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B7B" w:rsidRPr="00E55B7B" w:rsidRDefault="00E55B7B" w:rsidP="00E55B7B">
      <w:pPr>
        <w:rPr>
          <w:lang w:val="en-US"/>
        </w:rPr>
      </w:pPr>
      <w:r w:rsidRPr="00E55B7B">
        <w:rPr>
          <w:lang w:val="en-US"/>
        </w:rPr>
        <w:t>Dear editor,</w:t>
      </w:r>
    </w:p>
    <w:p w:rsidR="00E55B7B" w:rsidRPr="00E55B7B" w:rsidRDefault="00E55B7B" w:rsidP="00E55B7B">
      <w:pPr>
        <w:rPr>
          <w:lang w:val="en-US"/>
        </w:rPr>
      </w:pPr>
    </w:p>
    <w:p w:rsidR="003F4034" w:rsidRDefault="00E55B7B" w:rsidP="00E55B7B">
      <w:pPr>
        <w:rPr>
          <w:lang w:val="en-US"/>
        </w:rPr>
      </w:pPr>
      <w:r w:rsidRPr="00E55B7B">
        <w:rPr>
          <w:lang w:val="en-US"/>
        </w:rPr>
        <w:t xml:space="preserve">In table 1 of the manuscript </w:t>
      </w:r>
      <w:proofErr w:type="spellStart"/>
      <w:r w:rsidRPr="00E55B7B">
        <w:rPr>
          <w:lang w:val="en-US"/>
        </w:rPr>
        <w:t>Gilabert</w:t>
      </w:r>
      <w:proofErr w:type="spellEnd"/>
      <w:r w:rsidRPr="00E55B7B">
        <w:rPr>
          <w:lang w:val="en-US"/>
        </w:rPr>
        <w:t xml:space="preserve"> et al., 2021, which was approved, I would need to change the dates of two cartographies. In the table 1 I wrote 2010. And correcting and checking I have seen that the LCLU-Cat is from 2009 and the Urban Atlas is from 2012. In this sense, I ask that the change can be approved. These changes do not affect the methodology and are not appear in the text of the article. In this case; a union has been made between both cartographies, which are land uses of Barcelona, with no significant changes (in only 3 years); for the density of vegetation the LCLU-Cat is used and for the type of urban cover the UA, as you can see in the workflow fig. 5). In this sense, there is no problem to be able to change the date in these two lines of table 1. All the content is kept unaffected.</w:t>
      </w:r>
    </w:p>
    <w:p w:rsidR="00E55B7B" w:rsidRDefault="00E55B7B" w:rsidP="00E55B7B">
      <w:pPr>
        <w:rPr>
          <w:lang w:val="en-US"/>
        </w:rPr>
      </w:pPr>
    </w:p>
    <w:p w:rsidR="005B1E67" w:rsidRPr="005B1E67" w:rsidRDefault="005B1E67" w:rsidP="00386ACB">
      <w:pPr>
        <w:rPr>
          <w:lang w:val="en-US"/>
        </w:rPr>
      </w:pPr>
      <w:r w:rsidRPr="005B1E67">
        <w:rPr>
          <w:lang w:val="en-US"/>
        </w:rPr>
        <w:t>Table</w:t>
      </w:r>
      <w:r w:rsidR="003F4034">
        <w:rPr>
          <w:lang w:val="en-US"/>
        </w:rPr>
        <w:t>1</w:t>
      </w:r>
      <w:r w:rsidRPr="005B1E67">
        <w:rPr>
          <w:lang w:val="en-US"/>
        </w:rPr>
        <w:t>:</w:t>
      </w:r>
    </w:p>
    <w:p w:rsidR="005B1E67" w:rsidRPr="005B1E67" w:rsidRDefault="005B1E67" w:rsidP="00386ACB">
      <w:pPr>
        <w:rPr>
          <w:lang w:val="en-US"/>
        </w:rPr>
      </w:pP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2977"/>
        <w:gridCol w:w="1417"/>
        <w:gridCol w:w="993"/>
        <w:gridCol w:w="1410"/>
      </w:tblGrid>
      <w:tr w:rsidR="005B1E67" w:rsidRPr="005B1E67" w:rsidTr="00640DAE">
        <w:trPr>
          <w:trHeight w:val="166"/>
          <w:jc w:val="center"/>
        </w:trPr>
        <w:tc>
          <w:tcPr>
            <w:tcW w:w="1838" w:type="dxa"/>
            <w:shd w:val="clear" w:color="000000" w:fill="FFFFFF"/>
            <w:vAlign w:val="center"/>
            <w:hideMark/>
          </w:tcPr>
          <w:p w:rsidR="005B1E67" w:rsidRPr="005B1E67" w:rsidRDefault="005B1E67" w:rsidP="00640DAE">
            <w:pPr>
              <w:spacing w:after="100" w:afterAutospacing="1" w:line="360" w:lineRule="auto"/>
              <w:jc w:val="both"/>
              <w:rPr>
                <w:b/>
                <w:bCs/>
                <w:color w:val="000000" w:themeColor="text1"/>
                <w:lang w:val="en-US"/>
              </w:rPr>
            </w:pPr>
            <w:r w:rsidRPr="005B1E67">
              <w:rPr>
                <w:b/>
                <w:bCs/>
                <w:color w:val="000000" w:themeColor="text1"/>
                <w:lang w:val="en-US"/>
              </w:rPr>
              <w:t>Layer</w:t>
            </w:r>
          </w:p>
        </w:tc>
        <w:tc>
          <w:tcPr>
            <w:tcW w:w="2977" w:type="dxa"/>
            <w:shd w:val="clear" w:color="000000" w:fill="FFFFFF"/>
            <w:vAlign w:val="center"/>
            <w:hideMark/>
          </w:tcPr>
          <w:p w:rsidR="005B1E67" w:rsidRPr="005B1E67" w:rsidRDefault="005B1E67" w:rsidP="00640DAE">
            <w:pPr>
              <w:spacing w:after="100" w:afterAutospacing="1" w:line="360" w:lineRule="auto"/>
              <w:jc w:val="both"/>
              <w:rPr>
                <w:b/>
                <w:bCs/>
                <w:color w:val="000000" w:themeColor="text1"/>
                <w:lang w:val="en-US"/>
              </w:rPr>
            </w:pPr>
            <w:r w:rsidRPr="005B1E67">
              <w:rPr>
                <w:b/>
                <w:bCs/>
                <w:color w:val="000000" w:themeColor="text1"/>
                <w:lang w:val="en-US"/>
              </w:rPr>
              <w:t>Information</w:t>
            </w:r>
          </w:p>
        </w:tc>
        <w:tc>
          <w:tcPr>
            <w:tcW w:w="1417" w:type="dxa"/>
            <w:shd w:val="clear" w:color="000000" w:fill="FFFFFF"/>
            <w:vAlign w:val="center"/>
            <w:hideMark/>
          </w:tcPr>
          <w:p w:rsidR="005B1E67" w:rsidRPr="005B1E67" w:rsidRDefault="005B1E67" w:rsidP="00640DAE">
            <w:pPr>
              <w:spacing w:after="100" w:afterAutospacing="1" w:line="360" w:lineRule="auto"/>
              <w:jc w:val="both"/>
              <w:rPr>
                <w:b/>
                <w:bCs/>
                <w:color w:val="000000" w:themeColor="text1"/>
                <w:lang w:val="en-US"/>
              </w:rPr>
            </w:pPr>
            <w:r w:rsidRPr="005B1E67">
              <w:rPr>
                <w:b/>
                <w:bCs/>
                <w:color w:val="000000" w:themeColor="text1"/>
                <w:lang w:val="en-US"/>
              </w:rPr>
              <w:t>Spatial Resolution</w:t>
            </w:r>
          </w:p>
        </w:tc>
        <w:tc>
          <w:tcPr>
            <w:tcW w:w="993" w:type="dxa"/>
            <w:shd w:val="clear" w:color="000000" w:fill="FFFFFF"/>
          </w:tcPr>
          <w:p w:rsidR="005B1E67" w:rsidRPr="005B1E67" w:rsidRDefault="005B1E67" w:rsidP="00640DAE">
            <w:pPr>
              <w:spacing w:after="100" w:afterAutospacing="1" w:line="360" w:lineRule="auto"/>
              <w:jc w:val="both"/>
              <w:rPr>
                <w:b/>
                <w:bCs/>
                <w:color w:val="000000" w:themeColor="text1"/>
                <w:lang w:val="en-US"/>
              </w:rPr>
            </w:pPr>
            <w:r w:rsidRPr="005B1E67">
              <w:rPr>
                <w:b/>
                <w:bCs/>
                <w:color w:val="000000" w:themeColor="text1"/>
                <w:lang w:val="en-US"/>
              </w:rPr>
              <w:t>Year</w:t>
            </w:r>
          </w:p>
        </w:tc>
        <w:tc>
          <w:tcPr>
            <w:tcW w:w="1410" w:type="dxa"/>
            <w:shd w:val="clear" w:color="000000" w:fill="FFFFFF"/>
          </w:tcPr>
          <w:p w:rsidR="005B1E67" w:rsidRPr="005B1E67" w:rsidRDefault="005B1E67" w:rsidP="00640DAE">
            <w:pPr>
              <w:spacing w:after="100" w:afterAutospacing="1" w:line="360" w:lineRule="auto"/>
              <w:jc w:val="both"/>
              <w:rPr>
                <w:b/>
                <w:bCs/>
                <w:color w:val="000000" w:themeColor="text1"/>
                <w:lang w:val="en-US"/>
              </w:rPr>
            </w:pPr>
            <w:r w:rsidRPr="005B1E67">
              <w:rPr>
                <w:b/>
                <w:bCs/>
                <w:color w:val="000000" w:themeColor="text1"/>
                <w:lang w:val="en-US"/>
              </w:rPr>
              <w:t>Format</w:t>
            </w:r>
          </w:p>
        </w:tc>
      </w:tr>
      <w:tr w:rsidR="005B1E67" w:rsidRPr="005B1E67" w:rsidTr="00640DAE">
        <w:trPr>
          <w:trHeight w:val="267"/>
          <w:jc w:val="center"/>
        </w:trPr>
        <w:tc>
          <w:tcPr>
            <w:tcW w:w="1838" w:type="dxa"/>
            <w:shd w:val="clear" w:color="000000" w:fill="FFFFFF"/>
            <w:vAlign w:val="center"/>
            <w:hideMark/>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Urban Atlas</w:t>
            </w:r>
          </w:p>
        </w:tc>
        <w:tc>
          <w:tcPr>
            <w:tcW w:w="2977" w:type="dxa"/>
            <w:shd w:val="clear" w:color="000000" w:fill="FFFFFF"/>
            <w:vAlign w:val="center"/>
            <w:hideMark/>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20 categories of urban fabric</w:t>
            </w:r>
          </w:p>
        </w:tc>
        <w:tc>
          <w:tcPr>
            <w:tcW w:w="1417" w:type="dxa"/>
            <w:shd w:val="clear" w:color="000000" w:fill="FFFFFF"/>
            <w:vAlign w:val="center"/>
            <w:hideMark/>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5 m</w:t>
            </w:r>
          </w:p>
        </w:tc>
        <w:tc>
          <w:tcPr>
            <w:tcW w:w="993" w:type="dxa"/>
            <w:shd w:val="clear" w:color="000000" w:fill="FFFFFF"/>
          </w:tcPr>
          <w:p w:rsidR="005B1E67" w:rsidRPr="005B1E67" w:rsidRDefault="005B1E67" w:rsidP="00640DAE">
            <w:pPr>
              <w:spacing w:after="100" w:afterAutospacing="1" w:line="360" w:lineRule="auto"/>
              <w:jc w:val="both"/>
              <w:rPr>
                <w:color w:val="000000" w:themeColor="text1"/>
                <w:highlight w:val="yellow"/>
                <w:lang w:val="en-US"/>
              </w:rPr>
            </w:pPr>
            <w:r w:rsidRPr="005B1E67">
              <w:rPr>
                <w:color w:val="000000" w:themeColor="text1"/>
                <w:highlight w:val="yellow"/>
                <w:lang w:val="en-US"/>
              </w:rPr>
              <w:t xml:space="preserve">2010 </w:t>
            </w:r>
          </w:p>
        </w:tc>
        <w:tc>
          <w:tcPr>
            <w:tcW w:w="1410" w:type="dxa"/>
            <w:shd w:val="clear" w:color="000000" w:fill="FFFFFF"/>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Vector cartography</w:t>
            </w:r>
          </w:p>
        </w:tc>
      </w:tr>
      <w:tr w:rsidR="005B1E67" w:rsidRPr="005B1E67" w:rsidTr="00640DAE">
        <w:trPr>
          <w:trHeight w:val="242"/>
          <w:jc w:val="center"/>
        </w:trPr>
        <w:tc>
          <w:tcPr>
            <w:tcW w:w="1838" w:type="dxa"/>
            <w:shd w:val="clear" w:color="000000" w:fill="FFFFFF"/>
            <w:vAlign w:val="center"/>
            <w:hideMark/>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LCLU-Cat</w:t>
            </w:r>
          </w:p>
        </w:tc>
        <w:tc>
          <w:tcPr>
            <w:tcW w:w="2977" w:type="dxa"/>
            <w:shd w:val="clear" w:color="000000" w:fill="FFFFFF"/>
            <w:vAlign w:val="center"/>
            <w:hideMark/>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241 categories</w:t>
            </w:r>
          </w:p>
        </w:tc>
        <w:tc>
          <w:tcPr>
            <w:tcW w:w="1417" w:type="dxa"/>
            <w:shd w:val="clear" w:color="000000" w:fill="FFFFFF"/>
            <w:vAlign w:val="center"/>
            <w:hideMark/>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0.25 m</w:t>
            </w:r>
          </w:p>
        </w:tc>
        <w:tc>
          <w:tcPr>
            <w:tcW w:w="993" w:type="dxa"/>
            <w:shd w:val="clear" w:color="000000" w:fill="FFFFFF"/>
          </w:tcPr>
          <w:p w:rsidR="005B1E67" w:rsidRPr="005B1E67" w:rsidRDefault="005B1E67" w:rsidP="00640DAE">
            <w:pPr>
              <w:spacing w:after="100" w:afterAutospacing="1" w:line="360" w:lineRule="auto"/>
              <w:jc w:val="both"/>
              <w:rPr>
                <w:color w:val="000000" w:themeColor="text1"/>
                <w:highlight w:val="yellow"/>
                <w:lang w:val="en-US"/>
              </w:rPr>
            </w:pPr>
            <w:r w:rsidRPr="005B1E67">
              <w:rPr>
                <w:color w:val="000000" w:themeColor="text1"/>
                <w:highlight w:val="yellow"/>
                <w:lang w:val="en-US"/>
              </w:rPr>
              <w:t>2010</w:t>
            </w:r>
          </w:p>
        </w:tc>
        <w:tc>
          <w:tcPr>
            <w:tcW w:w="1410" w:type="dxa"/>
            <w:shd w:val="clear" w:color="000000" w:fill="FFFFFF"/>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Vector cartography</w:t>
            </w:r>
          </w:p>
        </w:tc>
      </w:tr>
      <w:tr w:rsidR="005B1E67" w:rsidRPr="005B1E67" w:rsidTr="00640DAE">
        <w:trPr>
          <w:trHeight w:val="230"/>
          <w:jc w:val="center"/>
        </w:trPr>
        <w:tc>
          <w:tcPr>
            <w:tcW w:w="1838" w:type="dxa"/>
            <w:shd w:val="clear" w:color="000000" w:fill="FFFFFF"/>
            <w:vAlign w:val="center"/>
            <w:hideMark/>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Building Heights</w:t>
            </w:r>
          </w:p>
        </w:tc>
        <w:tc>
          <w:tcPr>
            <w:tcW w:w="2977" w:type="dxa"/>
            <w:shd w:val="clear" w:color="000000" w:fill="FFFFFF"/>
            <w:vAlign w:val="center"/>
            <w:hideMark/>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Height (m) (LIDAR)</w:t>
            </w:r>
          </w:p>
        </w:tc>
        <w:tc>
          <w:tcPr>
            <w:tcW w:w="1417" w:type="dxa"/>
            <w:shd w:val="clear" w:color="000000" w:fill="FFFFFF"/>
            <w:vAlign w:val="center"/>
            <w:hideMark/>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0.5 m</w:t>
            </w:r>
          </w:p>
        </w:tc>
        <w:tc>
          <w:tcPr>
            <w:tcW w:w="993" w:type="dxa"/>
            <w:shd w:val="clear" w:color="000000" w:fill="FFFFFF"/>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2014</w:t>
            </w:r>
          </w:p>
        </w:tc>
        <w:tc>
          <w:tcPr>
            <w:tcW w:w="1410" w:type="dxa"/>
            <w:shd w:val="clear" w:color="000000" w:fill="FFFFFF"/>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Vector</w:t>
            </w:r>
          </w:p>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cartography</w:t>
            </w:r>
          </w:p>
        </w:tc>
      </w:tr>
      <w:tr w:rsidR="005B1E67" w:rsidRPr="005B1E67" w:rsidTr="00640DAE">
        <w:trPr>
          <w:trHeight w:val="230"/>
          <w:jc w:val="center"/>
        </w:trPr>
        <w:tc>
          <w:tcPr>
            <w:tcW w:w="1838" w:type="dxa"/>
            <w:shd w:val="clear" w:color="000000" w:fill="FFFFFF"/>
            <w:vAlign w:val="center"/>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Orthophoto</w:t>
            </w:r>
          </w:p>
        </w:tc>
        <w:tc>
          <w:tcPr>
            <w:tcW w:w="2977" w:type="dxa"/>
            <w:shd w:val="clear" w:color="000000" w:fill="FFFFFF"/>
            <w:vAlign w:val="center"/>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 xml:space="preserve">Mosaic of aerial photos </w:t>
            </w:r>
          </w:p>
        </w:tc>
        <w:tc>
          <w:tcPr>
            <w:tcW w:w="1417" w:type="dxa"/>
            <w:shd w:val="clear" w:color="000000" w:fill="FFFFFF"/>
            <w:vAlign w:val="center"/>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0.25 m</w:t>
            </w:r>
          </w:p>
        </w:tc>
        <w:tc>
          <w:tcPr>
            <w:tcW w:w="993" w:type="dxa"/>
            <w:shd w:val="clear" w:color="000000" w:fill="FFFFFF"/>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2016</w:t>
            </w:r>
          </w:p>
        </w:tc>
        <w:tc>
          <w:tcPr>
            <w:tcW w:w="1410" w:type="dxa"/>
            <w:shd w:val="clear" w:color="000000" w:fill="FFFFFF"/>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Raster</w:t>
            </w:r>
          </w:p>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cartography</w:t>
            </w:r>
          </w:p>
        </w:tc>
      </w:tr>
      <w:tr w:rsidR="005B1E67" w:rsidRPr="005B1E67" w:rsidTr="00640DAE">
        <w:trPr>
          <w:trHeight w:val="230"/>
          <w:jc w:val="center"/>
        </w:trPr>
        <w:tc>
          <w:tcPr>
            <w:tcW w:w="1838" w:type="dxa"/>
            <w:shd w:val="clear" w:color="000000" w:fill="FFFFFF"/>
            <w:vAlign w:val="center"/>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 xml:space="preserve">Population </w:t>
            </w:r>
          </w:p>
        </w:tc>
        <w:tc>
          <w:tcPr>
            <w:tcW w:w="2977" w:type="dxa"/>
            <w:shd w:val="clear" w:color="000000" w:fill="FFFFFF"/>
            <w:vAlign w:val="center"/>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 xml:space="preserve">Population by ages </w:t>
            </w:r>
          </w:p>
        </w:tc>
        <w:tc>
          <w:tcPr>
            <w:tcW w:w="1417" w:type="dxa"/>
            <w:shd w:val="clear" w:color="000000" w:fill="FFFFFF"/>
            <w:vAlign w:val="center"/>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62.5, 125, 250 m</w:t>
            </w:r>
          </w:p>
        </w:tc>
        <w:tc>
          <w:tcPr>
            <w:tcW w:w="993" w:type="dxa"/>
            <w:shd w:val="clear" w:color="000000" w:fill="FFFFFF"/>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2016</w:t>
            </w:r>
          </w:p>
        </w:tc>
        <w:tc>
          <w:tcPr>
            <w:tcW w:w="1410" w:type="dxa"/>
            <w:shd w:val="clear" w:color="000000" w:fill="FFFFFF"/>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Vector cartography</w:t>
            </w:r>
          </w:p>
        </w:tc>
      </w:tr>
      <w:tr w:rsidR="005B1E67" w:rsidRPr="005B1E67" w:rsidTr="00640DAE">
        <w:trPr>
          <w:trHeight w:val="230"/>
          <w:jc w:val="center"/>
        </w:trPr>
        <w:tc>
          <w:tcPr>
            <w:tcW w:w="1838" w:type="dxa"/>
            <w:shd w:val="clear" w:color="000000" w:fill="FFFFFF"/>
            <w:vAlign w:val="center"/>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LANDSAT 8</w:t>
            </w:r>
          </w:p>
        </w:tc>
        <w:tc>
          <w:tcPr>
            <w:tcW w:w="2977" w:type="dxa"/>
            <w:shd w:val="clear" w:color="000000" w:fill="FFFFFF"/>
            <w:vAlign w:val="center"/>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05/03/2015</w:t>
            </w:r>
          </w:p>
        </w:tc>
        <w:tc>
          <w:tcPr>
            <w:tcW w:w="1417" w:type="dxa"/>
            <w:shd w:val="clear" w:color="000000" w:fill="FFFFFF"/>
            <w:vAlign w:val="center"/>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30m</w:t>
            </w:r>
          </w:p>
        </w:tc>
        <w:tc>
          <w:tcPr>
            <w:tcW w:w="993" w:type="dxa"/>
            <w:shd w:val="clear" w:color="000000" w:fill="FFFFFF"/>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2015</w:t>
            </w:r>
          </w:p>
        </w:tc>
        <w:tc>
          <w:tcPr>
            <w:tcW w:w="1410" w:type="dxa"/>
            <w:shd w:val="clear" w:color="000000" w:fill="FFFFFF"/>
          </w:tcPr>
          <w:p w:rsidR="005B1E67" w:rsidRPr="005B1E67" w:rsidRDefault="005B1E67" w:rsidP="00640DAE">
            <w:pPr>
              <w:spacing w:after="100" w:afterAutospacing="1" w:line="360" w:lineRule="auto"/>
              <w:jc w:val="both"/>
              <w:rPr>
                <w:color w:val="000000" w:themeColor="text1"/>
                <w:lang w:val="en-US"/>
              </w:rPr>
            </w:pPr>
            <w:r w:rsidRPr="005B1E67">
              <w:rPr>
                <w:color w:val="000000" w:themeColor="text1"/>
                <w:lang w:val="en-US"/>
              </w:rPr>
              <w:t>Raster satellite</w:t>
            </w:r>
          </w:p>
        </w:tc>
      </w:tr>
    </w:tbl>
    <w:p w:rsidR="005B1E67" w:rsidRPr="005B1E67" w:rsidRDefault="005B1E67" w:rsidP="00386ACB">
      <w:pPr>
        <w:rPr>
          <w:lang w:val="en-US"/>
        </w:rPr>
      </w:pPr>
    </w:p>
    <w:p w:rsidR="005B1E67" w:rsidRDefault="003F4034" w:rsidP="005B1E67">
      <w:pPr>
        <w:rPr>
          <w:lang w:val="en-US"/>
        </w:rPr>
      </w:pPr>
      <w:r>
        <w:rPr>
          <w:lang w:val="en-US"/>
        </w:rPr>
        <w:t>**</w:t>
      </w:r>
      <w:r w:rsidR="005B1E67" w:rsidRPr="005B1E67">
        <w:rPr>
          <w:lang w:val="en-US"/>
        </w:rPr>
        <w:t>In highlight the dates to change 2012 and 2009 respectively. As I aforementioned, it does not influence the comparison, the results or the methodology.</w:t>
      </w:r>
    </w:p>
    <w:p w:rsidR="005B1E67" w:rsidRDefault="005B1E67" w:rsidP="005B1E67">
      <w:pPr>
        <w:rPr>
          <w:lang w:val="en-US"/>
        </w:rPr>
      </w:pPr>
    </w:p>
    <w:p w:rsidR="005B1E67" w:rsidRDefault="005B1E67" w:rsidP="005B1E67">
      <w:pPr>
        <w:rPr>
          <w:lang w:val="en-US"/>
        </w:rPr>
      </w:pPr>
    </w:p>
    <w:p w:rsidR="005B1E67" w:rsidRDefault="005B1E67" w:rsidP="005B1E67">
      <w:pPr>
        <w:rPr>
          <w:lang w:val="en-US"/>
        </w:rPr>
      </w:pPr>
      <w:r>
        <w:rPr>
          <w:lang w:val="en-US"/>
        </w:rPr>
        <w:t>Thank you very much and sorry for the inconvenience,</w:t>
      </w:r>
      <w:bookmarkStart w:id="0" w:name="_GoBack"/>
      <w:bookmarkEnd w:id="0"/>
    </w:p>
    <w:p w:rsidR="005B1E67" w:rsidRDefault="005B1E67" w:rsidP="005B1E67">
      <w:pPr>
        <w:rPr>
          <w:lang w:val="en-US"/>
        </w:rPr>
      </w:pPr>
    </w:p>
    <w:p w:rsidR="005B1E67" w:rsidRPr="005B1E67" w:rsidRDefault="005B1E67" w:rsidP="005B1E67">
      <w:pPr>
        <w:rPr>
          <w:lang w:val="en-US"/>
        </w:rPr>
      </w:pPr>
      <w:r>
        <w:rPr>
          <w:lang w:val="en-US"/>
        </w:rPr>
        <w:t xml:space="preserve">Joan </w:t>
      </w:r>
      <w:proofErr w:type="spellStart"/>
      <w:r>
        <w:rPr>
          <w:lang w:val="en-US"/>
        </w:rPr>
        <w:t>Gilabert</w:t>
      </w:r>
      <w:proofErr w:type="spellEnd"/>
      <w:r>
        <w:rPr>
          <w:lang w:val="en-US"/>
        </w:rPr>
        <w:t xml:space="preserve"> Mestre</w:t>
      </w:r>
    </w:p>
    <w:sectPr w:rsidR="005B1E67" w:rsidRPr="005B1E67" w:rsidSect="00E548FE">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666" w:rsidRDefault="00774666" w:rsidP="00386ACB">
      <w:r>
        <w:separator/>
      </w:r>
    </w:p>
  </w:endnote>
  <w:endnote w:type="continuationSeparator" w:id="0">
    <w:p w:rsidR="00774666" w:rsidRDefault="00774666" w:rsidP="0038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666" w:rsidRDefault="00774666" w:rsidP="00386ACB">
      <w:r>
        <w:separator/>
      </w:r>
    </w:p>
  </w:footnote>
  <w:footnote w:type="continuationSeparator" w:id="0">
    <w:p w:rsidR="00774666" w:rsidRDefault="00774666" w:rsidP="00386A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CB"/>
    <w:rsid w:val="00257F26"/>
    <w:rsid w:val="002F1978"/>
    <w:rsid w:val="00361F97"/>
    <w:rsid w:val="00386ACB"/>
    <w:rsid w:val="003F4034"/>
    <w:rsid w:val="005B1E67"/>
    <w:rsid w:val="00631374"/>
    <w:rsid w:val="00774666"/>
    <w:rsid w:val="00A16362"/>
    <w:rsid w:val="00A70EB4"/>
    <w:rsid w:val="00C83EBA"/>
    <w:rsid w:val="00CB096B"/>
    <w:rsid w:val="00E548FE"/>
    <w:rsid w:val="00E55B7B"/>
    <w:rsid w:val="00FD1ED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4DBF"/>
  <w15:chartTrackingRefBased/>
  <w15:docId w15:val="{4AF829CE-946B-1347-926D-01F809C4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a-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ACB"/>
    <w:pPr>
      <w:tabs>
        <w:tab w:val="center" w:pos="4419"/>
        <w:tab w:val="right" w:pos="8838"/>
      </w:tabs>
    </w:pPr>
  </w:style>
  <w:style w:type="character" w:customStyle="1" w:styleId="HeaderChar">
    <w:name w:val="Header Char"/>
    <w:basedOn w:val="DefaultParagraphFont"/>
    <w:link w:val="Header"/>
    <w:uiPriority w:val="99"/>
    <w:rsid w:val="00386ACB"/>
  </w:style>
  <w:style w:type="paragraph" w:styleId="Footer">
    <w:name w:val="footer"/>
    <w:basedOn w:val="Normal"/>
    <w:link w:val="FooterChar"/>
    <w:uiPriority w:val="99"/>
    <w:unhideWhenUsed/>
    <w:rsid w:val="00386ACB"/>
    <w:pPr>
      <w:tabs>
        <w:tab w:val="center" w:pos="4419"/>
        <w:tab w:val="right" w:pos="8838"/>
      </w:tabs>
    </w:pPr>
  </w:style>
  <w:style w:type="character" w:customStyle="1" w:styleId="FooterChar">
    <w:name w:val="Footer Char"/>
    <w:basedOn w:val="DefaultParagraphFont"/>
    <w:link w:val="Footer"/>
    <w:uiPriority w:val="99"/>
    <w:rsid w:val="00386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2021-01-26T12:11:00Z</dcterms:created>
  <dcterms:modified xsi:type="dcterms:W3CDTF">2021-01-26T14:14:00Z</dcterms:modified>
</cp:coreProperties>
</file>