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3AFB3C" w14:textId="38BAC9C0" w:rsidR="00743E72" w:rsidRPr="00D738FF" w:rsidRDefault="005B5507" w:rsidP="00B4015F">
      <w:pPr>
        <w:pStyle w:val="MStitle"/>
      </w:pPr>
      <w:r w:rsidRPr="00D738FF">
        <w:t>Fine scale assessment of c</w:t>
      </w:r>
      <w:r w:rsidR="00743E72" w:rsidRPr="00D738FF">
        <w:t>ross</w:t>
      </w:r>
      <w:r w:rsidR="00D94B19" w:rsidRPr="00D738FF">
        <w:t>-</w:t>
      </w:r>
      <w:r w:rsidRPr="00D738FF">
        <w:t xml:space="preserve">boundary </w:t>
      </w:r>
      <w:r w:rsidR="00743E72" w:rsidRPr="00D738FF">
        <w:t>wildfire</w:t>
      </w:r>
      <w:r w:rsidRPr="00D738FF">
        <w:t xml:space="preserve"> events </w:t>
      </w:r>
      <w:r w:rsidR="00743E72" w:rsidRPr="00D738FF">
        <w:t xml:space="preserve">in the </w:t>
      </w:r>
      <w:r w:rsidR="00925308" w:rsidRPr="00D738FF">
        <w:t>w</w:t>
      </w:r>
      <w:r w:rsidR="00743E72" w:rsidRPr="00D738FF">
        <w:t>estern US</w:t>
      </w:r>
    </w:p>
    <w:p w14:paraId="6CC4F21A" w14:textId="281DEB67" w:rsidR="00E42208" w:rsidRPr="00D738FF" w:rsidRDefault="00E42208" w:rsidP="00E42208">
      <w:pPr>
        <w:pStyle w:val="Authors"/>
        <w:rPr>
          <w:vertAlign w:val="superscript"/>
        </w:rPr>
      </w:pPr>
      <w:r w:rsidRPr="00D738FF">
        <w:t>Palaiologos Palaiologou</w:t>
      </w:r>
      <w:r w:rsidRPr="00D738FF">
        <w:rPr>
          <w:vertAlign w:val="superscript"/>
        </w:rPr>
        <w:t>1</w:t>
      </w:r>
      <w:r w:rsidRPr="00D738FF">
        <w:t>, Alan A. Ager</w:t>
      </w:r>
      <w:r w:rsidRPr="00D738FF">
        <w:rPr>
          <w:vertAlign w:val="superscript"/>
        </w:rPr>
        <w:t>2</w:t>
      </w:r>
      <w:r w:rsidRPr="00D738FF">
        <w:t xml:space="preserve">, Cody </w:t>
      </w:r>
      <w:r w:rsidR="00D94B19" w:rsidRPr="00D738FF">
        <w:t xml:space="preserve">R. </w:t>
      </w:r>
      <w:r w:rsidRPr="00D738FF">
        <w:t>Evers</w:t>
      </w:r>
      <w:r w:rsidRPr="00D738FF">
        <w:rPr>
          <w:vertAlign w:val="superscript"/>
        </w:rPr>
        <w:t>3</w:t>
      </w:r>
      <w:r w:rsidRPr="00D738FF">
        <w:t>, Max Nielsen-Pincus</w:t>
      </w:r>
      <w:r w:rsidRPr="00D738FF">
        <w:rPr>
          <w:vertAlign w:val="superscript"/>
        </w:rPr>
        <w:t>3</w:t>
      </w:r>
      <w:r w:rsidRPr="00D738FF">
        <w:t xml:space="preserve">, Michelle </w:t>
      </w:r>
      <w:r w:rsidR="00D94B19" w:rsidRPr="00D738FF">
        <w:t xml:space="preserve">A. </w:t>
      </w:r>
      <w:r w:rsidRPr="00D738FF">
        <w:t>Day</w:t>
      </w:r>
      <w:r w:rsidRPr="00D738FF">
        <w:rPr>
          <w:vertAlign w:val="superscript"/>
        </w:rPr>
        <w:t>4</w:t>
      </w:r>
      <w:r w:rsidR="00C91805" w:rsidRPr="00D738FF">
        <w:t>, Haiganoush K. Preisler</w:t>
      </w:r>
      <w:r w:rsidR="00C91805" w:rsidRPr="00D738FF">
        <w:rPr>
          <w:vertAlign w:val="superscript"/>
        </w:rPr>
        <w:t>5</w:t>
      </w:r>
    </w:p>
    <w:p w14:paraId="5A88D052" w14:textId="77777777" w:rsidR="00E42208" w:rsidRPr="00D738FF" w:rsidRDefault="00E42208" w:rsidP="00E42208">
      <w:pPr>
        <w:pStyle w:val="Affiliation"/>
      </w:pPr>
      <w:r w:rsidRPr="00D738FF">
        <w:rPr>
          <w:vertAlign w:val="superscript"/>
        </w:rPr>
        <w:t>1</w:t>
      </w:r>
      <w:r w:rsidRPr="00D738FF">
        <w:t>Forest Engineering, Resources &amp; Management, College of Forestry, Oregon State University, Corvallis, 97331, USA</w:t>
      </w:r>
    </w:p>
    <w:p w14:paraId="4DACC3D0" w14:textId="77777777" w:rsidR="00E42208" w:rsidRPr="00D738FF" w:rsidRDefault="00E42208" w:rsidP="00E42208">
      <w:pPr>
        <w:pStyle w:val="Affiliation"/>
      </w:pPr>
      <w:r w:rsidRPr="00D738FF">
        <w:rPr>
          <w:vertAlign w:val="superscript"/>
        </w:rPr>
        <w:t>2</w:t>
      </w:r>
      <w:r w:rsidRPr="00D738FF">
        <w:t>USDA Forest Service, Rocky Mountain Research Station, Missoula Fire Sciences Laboratory, Missoula, 59808, USA</w:t>
      </w:r>
    </w:p>
    <w:p w14:paraId="77E0DD39" w14:textId="77777777" w:rsidR="00E42208" w:rsidRPr="00D738FF" w:rsidRDefault="0042547A" w:rsidP="00E42208">
      <w:pPr>
        <w:pStyle w:val="Affiliation"/>
      </w:pPr>
      <w:r w:rsidRPr="00D738FF">
        <w:rPr>
          <w:vertAlign w:val="superscript"/>
        </w:rPr>
        <w:t>3</w:t>
      </w:r>
      <w:r w:rsidRPr="00D738FF">
        <w:t>Environmental Sciences and Management, College of Liberal Arts and Sciences, Portland State University, Portland, 97201, USA</w:t>
      </w:r>
    </w:p>
    <w:p w14:paraId="0893CBAC" w14:textId="4255924E" w:rsidR="00E42208" w:rsidRPr="00D738FF" w:rsidRDefault="00E42208" w:rsidP="00E42208">
      <w:pPr>
        <w:pStyle w:val="Affiliation"/>
      </w:pPr>
      <w:r w:rsidRPr="00D738FF">
        <w:rPr>
          <w:vertAlign w:val="superscript"/>
        </w:rPr>
        <w:t>4</w:t>
      </w:r>
      <w:r w:rsidRPr="00D738FF">
        <w:t>Forest Ecosystems &amp; Society, College of Forestry, Oregon State University, Corvallis, 97331, USA</w:t>
      </w:r>
    </w:p>
    <w:p w14:paraId="09860BCC" w14:textId="560DEF9D" w:rsidR="00C91805" w:rsidRPr="00D738FF" w:rsidRDefault="00C91805" w:rsidP="00C91805">
      <w:pPr>
        <w:pStyle w:val="Affiliation"/>
      </w:pPr>
      <w:r w:rsidRPr="00D738FF">
        <w:rPr>
          <w:vertAlign w:val="superscript"/>
        </w:rPr>
        <w:t>5</w:t>
      </w:r>
      <w:r w:rsidR="002862EE" w:rsidRPr="00D738FF">
        <w:t>USDA Forest Service, Pacific Southwest Research Station, Albany, 94710, USA</w:t>
      </w:r>
    </w:p>
    <w:p w14:paraId="67DA985E" w14:textId="77777777" w:rsidR="00C91805" w:rsidRPr="00D738FF" w:rsidRDefault="00C91805" w:rsidP="00E42208">
      <w:pPr>
        <w:pStyle w:val="Affiliation"/>
      </w:pPr>
    </w:p>
    <w:p w14:paraId="28F9319E" w14:textId="77777777" w:rsidR="00E42208" w:rsidRPr="00D738FF" w:rsidRDefault="00E42208" w:rsidP="00E42208">
      <w:pPr>
        <w:pStyle w:val="Correspondence"/>
      </w:pPr>
      <w:r w:rsidRPr="00D738FF">
        <w:rPr>
          <w:i/>
        </w:rPr>
        <w:t>Correspondence to</w:t>
      </w:r>
      <w:r w:rsidRPr="00D738FF">
        <w:t>: Palaiologos Palaiologou (</w:t>
      </w:r>
      <w:hyperlink r:id="rId8" w:history="1">
        <w:r w:rsidR="00A34B56" w:rsidRPr="00D738FF">
          <w:rPr>
            <w:rStyle w:val="-"/>
          </w:rPr>
          <w:t>palaiologou.p@aegean.gr</w:t>
        </w:r>
      </w:hyperlink>
      <w:r w:rsidRPr="00D738FF">
        <w:t>)</w:t>
      </w:r>
      <w:r w:rsidR="00A34B56" w:rsidRPr="00D738FF">
        <w:t xml:space="preserve"> </w:t>
      </w:r>
    </w:p>
    <w:p w14:paraId="17255ABD" w14:textId="5EC2517A" w:rsidR="009F087C" w:rsidRPr="00D738FF" w:rsidRDefault="000A1B66" w:rsidP="0065016E">
      <w:r w:rsidRPr="00D738FF">
        <w:rPr>
          <w:b/>
        </w:rPr>
        <w:t>Abstract.</w:t>
      </w:r>
      <w:r w:rsidRPr="00D738FF">
        <w:t xml:space="preserve"> </w:t>
      </w:r>
      <w:r w:rsidR="00AD32A5" w:rsidRPr="00D738FF">
        <w:t xml:space="preserve">We report a fine scale assessment of </w:t>
      </w:r>
      <w:r w:rsidR="00276115" w:rsidRPr="00D738FF">
        <w:t xml:space="preserve">cross-boundary </w:t>
      </w:r>
      <w:r w:rsidR="00AC5F18" w:rsidRPr="00D738FF">
        <w:t xml:space="preserve">wildfire </w:t>
      </w:r>
      <w:r w:rsidR="00B827CF" w:rsidRPr="00D738FF">
        <w:t xml:space="preserve">events </w:t>
      </w:r>
      <w:r w:rsidR="00AD32A5" w:rsidRPr="00D738FF">
        <w:t xml:space="preserve">for </w:t>
      </w:r>
      <w:r w:rsidR="00500DEA" w:rsidRPr="00D738FF">
        <w:t xml:space="preserve">the </w:t>
      </w:r>
      <w:r w:rsidR="00AD32A5" w:rsidRPr="00D738FF">
        <w:t>w</w:t>
      </w:r>
      <w:r w:rsidR="00500DEA" w:rsidRPr="00D738FF">
        <w:t>estern US.</w:t>
      </w:r>
      <w:r w:rsidR="00276115" w:rsidRPr="00D738FF">
        <w:t xml:space="preserve"> </w:t>
      </w:r>
      <w:r w:rsidR="00AD32A5" w:rsidRPr="00D738FF">
        <w:t xml:space="preserve">We used simulation </w:t>
      </w:r>
      <w:r w:rsidR="00C43E67" w:rsidRPr="00D738FF">
        <w:t>modelling</w:t>
      </w:r>
      <w:r w:rsidR="00AD32A5" w:rsidRPr="00D738FF">
        <w:t xml:space="preserve"> to </w:t>
      </w:r>
      <w:r w:rsidR="005B6C79" w:rsidRPr="00D738FF">
        <w:t xml:space="preserve">quantify </w:t>
      </w:r>
      <w:r w:rsidR="00AD32A5" w:rsidRPr="00D738FF">
        <w:t xml:space="preserve">the extent of fire exchange among major federal, state, and private land tenures and mapped </w:t>
      </w:r>
      <w:r w:rsidR="00B35E96" w:rsidRPr="00D738FF">
        <w:t>location</w:t>
      </w:r>
      <w:r w:rsidR="00AC5F18" w:rsidRPr="00D738FF">
        <w:t>s</w:t>
      </w:r>
      <w:r w:rsidR="00B35E96" w:rsidRPr="00D738FF">
        <w:t xml:space="preserve"> </w:t>
      </w:r>
      <w:r w:rsidR="00AC5F18" w:rsidRPr="00D738FF">
        <w:t>where</w:t>
      </w:r>
      <w:r w:rsidR="00B35E96" w:rsidRPr="00D738FF">
        <w:t xml:space="preserve"> fire</w:t>
      </w:r>
      <w:r w:rsidR="00AD32A5" w:rsidRPr="00D738FF">
        <w:t xml:space="preserve"> ignitions can potentially affect </w:t>
      </w:r>
      <w:r w:rsidR="00B35E96" w:rsidRPr="00D738FF">
        <w:t>populated places.</w:t>
      </w:r>
      <w:r w:rsidR="00E508C1" w:rsidRPr="00D738FF">
        <w:t xml:space="preserve"> </w:t>
      </w:r>
      <w:r w:rsidR="00AD32A5" w:rsidRPr="00D738FF">
        <w:t xml:space="preserve">We examined how parcel size </w:t>
      </w:r>
      <w:r w:rsidR="00E508C1" w:rsidRPr="00D738FF">
        <w:t>e</w:t>
      </w:r>
      <w:r w:rsidR="00AD32A5" w:rsidRPr="00D738FF">
        <w:t xml:space="preserve">ffects </w:t>
      </w:r>
      <w:r w:rsidR="00AC5F18" w:rsidRPr="00D738FF">
        <w:t>wildfire transmission</w:t>
      </w:r>
      <w:r w:rsidR="00AD32A5" w:rsidRPr="00D738FF">
        <w:t xml:space="preserve"> and partitioned the relative amounts of transmitted fire between human and natural ignitions. </w:t>
      </w:r>
      <w:r w:rsidR="001A4EAF" w:rsidRPr="00D738FF">
        <w:t xml:space="preserve">We </w:t>
      </w:r>
      <w:r w:rsidR="006F33B8" w:rsidRPr="00D738FF">
        <w:t>estimated</w:t>
      </w:r>
      <w:r w:rsidR="001A4EAF" w:rsidRPr="00D738FF">
        <w:t xml:space="preserve"> that </w:t>
      </w:r>
      <w:r w:rsidR="00BE0E5D">
        <w:t>85</w:t>
      </w:r>
      <w:r w:rsidR="00D121B4" w:rsidRPr="00D738FF">
        <w:t>%</w:t>
      </w:r>
      <w:r w:rsidR="00AD32A5" w:rsidRPr="00D738FF">
        <w:t xml:space="preserve"> of the total predicted </w:t>
      </w:r>
      <w:r w:rsidR="006F33B8" w:rsidRPr="00D738FF">
        <w:t>wild</w:t>
      </w:r>
      <w:r w:rsidR="00AD32A5" w:rsidRPr="00D738FF">
        <w:t xml:space="preserve">fire </w:t>
      </w:r>
      <w:r w:rsidR="006F33B8" w:rsidRPr="00D738FF">
        <w:t>activity</w:t>
      </w:r>
      <w:r w:rsidR="00925308" w:rsidRPr="00D738FF">
        <w:t>,</w:t>
      </w:r>
      <w:r w:rsidR="006F33B8" w:rsidRPr="00D738FF">
        <w:t xml:space="preserve"> as measured by area burned</w:t>
      </w:r>
      <w:r w:rsidR="00925308" w:rsidRPr="00D738FF">
        <w:t>,</w:t>
      </w:r>
      <w:r w:rsidR="006F33B8" w:rsidRPr="00D738FF">
        <w:t xml:space="preserve"> </w:t>
      </w:r>
      <w:r w:rsidR="00D121B4" w:rsidRPr="00D738FF">
        <w:t xml:space="preserve">originates from four land tenures (Forest Service, Bureau of Land Management, private and </w:t>
      </w:r>
      <w:r w:rsidR="00AB29C0" w:rsidRPr="00D738FF">
        <w:t>State</w:t>
      </w:r>
      <w:r w:rsidR="00D121B4" w:rsidRPr="00D738FF">
        <w:t xml:space="preserve"> lands)</w:t>
      </w:r>
      <w:r w:rsidR="001A4EAF" w:rsidRPr="00D738FF">
        <w:t xml:space="preserve"> and 63% </w:t>
      </w:r>
      <w:r w:rsidR="006F33B8" w:rsidRPr="00D738FF">
        <w:t>of th</w:t>
      </w:r>
      <w:r w:rsidR="00DD7024" w:rsidRPr="00D738FF">
        <w:t>e total</w:t>
      </w:r>
      <w:r w:rsidR="006F33B8" w:rsidRPr="00D738FF">
        <w:t xml:space="preserve"> amount results </w:t>
      </w:r>
      <w:r w:rsidR="00DD7024" w:rsidRPr="00D738FF">
        <w:t>from natural</w:t>
      </w:r>
      <w:r w:rsidR="001A4EAF" w:rsidRPr="00D738FF">
        <w:t xml:space="preserve"> </w:t>
      </w:r>
      <w:r w:rsidR="006F33B8" w:rsidRPr="00D738FF">
        <w:t>versus human ignitions</w:t>
      </w:r>
      <w:r w:rsidR="001A4EAF" w:rsidRPr="00D738FF">
        <w:t xml:space="preserve">. </w:t>
      </w:r>
      <w:r w:rsidR="00AD32A5" w:rsidRPr="00D738FF">
        <w:t>On average, o</w:t>
      </w:r>
      <w:r w:rsidR="00DA153E" w:rsidRPr="00D738FF">
        <w:t xml:space="preserve">ne third </w:t>
      </w:r>
      <w:r w:rsidR="001A4EAF" w:rsidRPr="00D738FF">
        <w:t xml:space="preserve">of </w:t>
      </w:r>
      <w:r w:rsidR="00AD32A5" w:rsidRPr="00D738FF">
        <w:t xml:space="preserve">the area burned by </w:t>
      </w:r>
      <w:r w:rsidR="00DD7024" w:rsidRPr="00D738FF">
        <w:t xml:space="preserve">predicted </w:t>
      </w:r>
      <w:r w:rsidR="00AD32A5" w:rsidRPr="00D738FF">
        <w:t xml:space="preserve">wildfires was non-local, meaning that the source ignition was on a different land tenure. </w:t>
      </w:r>
      <w:r w:rsidR="00DA153E" w:rsidRPr="00D738FF">
        <w:t>Land tenures with smaller parcels tend</w:t>
      </w:r>
      <w:r w:rsidR="00DD7024" w:rsidRPr="00D738FF">
        <w:t>ed</w:t>
      </w:r>
      <w:r w:rsidR="00DA153E" w:rsidRPr="00D738FF">
        <w:t xml:space="preserve"> to receive more incoming fire</w:t>
      </w:r>
      <w:r w:rsidR="00DD7024" w:rsidRPr="00D738FF">
        <w:t xml:space="preserve"> on a proportional basis</w:t>
      </w:r>
      <w:r w:rsidR="00880AE0" w:rsidRPr="00D738FF">
        <w:t xml:space="preserve">, while the largest fires were generated from ignitions in national parks, national forests, public and tribal lands. </w:t>
      </w:r>
      <w:r w:rsidR="00B95D21" w:rsidRPr="00D738FF">
        <w:t xml:space="preserve">Among the 11 western </w:t>
      </w:r>
      <w:r w:rsidR="005A0F99" w:rsidRPr="00D738FF">
        <w:t>S</w:t>
      </w:r>
      <w:r w:rsidR="00B95D21" w:rsidRPr="00D738FF">
        <w:t>tates</w:t>
      </w:r>
      <w:r w:rsidR="00E508C1" w:rsidRPr="00D738FF">
        <w:t>,</w:t>
      </w:r>
      <w:r w:rsidR="00B95D21" w:rsidRPr="00D738FF">
        <w:t xml:space="preserve"> the amount and pattern of cross</w:t>
      </w:r>
      <w:r w:rsidR="00B22D31" w:rsidRPr="00D738FF">
        <w:t>-</w:t>
      </w:r>
      <w:r w:rsidR="00B95D21" w:rsidRPr="00D738FF">
        <w:t>boundary fire varied substantially</w:t>
      </w:r>
      <w:r w:rsidR="00056B89" w:rsidRPr="00D738FF">
        <w:t xml:space="preserve"> in terms of which land tenures were mostly exposed, by whom and to what </w:t>
      </w:r>
      <w:r w:rsidR="00925308" w:rsidRPr="00D738FF">
        <w:t>extent</w:t>
      </w:r>
      <w:r w:rsidR="00056B89" w:rsidRPr="00D738FF">
        <w:t xml:space="preserve">. </w:t>
      </w:r>
      <w:r w:rsidR="00880AE0" w:rsidRPr="00D738FF">
        <w:t xml:space="preserve">We also found spatial variability in terms of community exposure among </w:t>
      </w:r>
      <w:r w:rsidR="00AB29C0" w:rsidRPr="00D738FF">
        <w:t>State</w:t>
      </w:r>
      <w:r w:rsidR="00880AE0" w:rsidRPr="00D738FF">
        <w:t>s</w:t>
      </w:r>
      <w:r w:rsidR="00E508C1" w:rsidRPr="00D738FF">
        <w:t>,</w:t>
      </w:r>
      <w:r w:rsidR="00880AE0" w:rsidRPr="00D738FF">
        <w:t xml:space="preserve"> and more than half of the predicted structure exposure </w:t>
      </w:r>
      <w:r w:rsidR="00957C0D" w:rsidRPr="00D738FF">
        <w:t xml:space="preserve">was </w:t>
      </w:r>
      <w:r w:rsidR="00880AE0" w:rsidRPr="00D738FF">
        <w:t xml:space="preserve">caused by ignitions on private </w:t>
      </w:r>
      <w:r w:rsidR="00DD7024" w:rsidRPr="00D738FF">
        <w:t xml:space="preserve">lands </w:t>
      </w:r>
      <w:r w:rsidR="00880AE0" w:rsidRPr="00D738FF">
        <w:t xml:space="preserve">or </w:t>
      </w:r>
      <w:r w:rsidR="00DD7024" w:rsidRPr="00D738FF">
        <w:t xml:space="preserve">within the </w:t>
      </w:r>
      <w:r w:rsidR="00880AE0" w:rsidRPr="00D738FF">
        <w:t>wildland-urban interface areas.</w:t>
      </w:r>
      <w:r w:rsidR="00B35E96" w:rsidRPr="00D738FF">
        <w:t xml:space="preserve"> </w:t>
      </w:r>
      <w:r w:rsidR="00880AE0" w:rsidRPr="00D738FF">
        <w:t>This study</w:t>
      </w:r>
      <w:r w:rsidR="00B35E96" w:rsidRPr="00D738FF">
        <w:t xml:space="preserve"> address</w:t>
      </w:r>
      <w:r w:rsidR="00880AE0" w:rsidRPr="00D738FF">
        <w:t>ed</w:t>
      </w:r>
      <w:r w:rsidR="00B35E96" w:rsidRPr="00D738FF">
        <w:t xml:space="preserve"> gaps in existing wildfire risk assessments</w:t>
      </w:r>
      <w:r w:rsidR="0019303A" w:rsidRPr="00D738FF">
        <w:t xml:space="preserve"> </w:t>
      </w:r>
      <w:r w:rsidR="00AD32A5" w:rsidRPr="00D738FF">
        <w:t xml:space="preserve">that do not </w:t>
      </w:r>
      <w:r w:rsidR="00DD7024" w:rsidRPr="00D738FF">
        <w:t xml:space="preserve">explicitly </w:t>
      </w:r>
      <w:r w:rsidR="00AD32A5" w:rsidRPr="00D738FF">
        <w:t xml:space="preserve">consider </w:t>
      </w:r>
      <w:r w:rsidR="0019303A" w:rsidRPr="00D738FF">
        <w:t>cross-boundary fire transmission</w:t>
      </w:r>
      <w:r w:rsidR="00A1046A" w:rsidRPr="00D738FF">
        <w:t xml:space="preserve"> and</w:t>
      </w:r>
      <w:r w:rsidR="00AC5F18" w:rsidRPr="00D738FF">
        <w:t xml:space="preserve"> </w:t>
      </w:r>
      <w:r w:rsidR="00DD7024" w:rsidRPr="00D738FF">
        <w:t xml:space="preserve">do not identify </w:t>
      </w:r>
      <w:r w:rsidR="00AC5F18" w:rsidRPr="00D738FF">
        <w:t>the</w:t>
      </w:r>
      <w:r w:rsidR="00A1046A" w:rsidRPr="00D738FF">
        <w:t xml:space="preserve"> source of </w:t>
      </w:r>
      <w:r w:rsidR="00DD7024" w:rsidRPr="00D738FF">
        <w:t>fire</w:t>
      </w:r>
      <w:r w:rsidR="00AD32A5" w:rsidRPr="00D738FF">
        <w:t>.</w:t>
      </w:r>
      <w:r w:rsidR="00E508C1" w:rsidRPr="00D738FF">
        <w:t xml:space="preserve"> </w:t>
      </w:r>
      <w:r w:rsidR="00AD32A5" w:rsidRPr="00D738FF">
        <w:t xml:space="preserve">The results can be used by </w:t>
      </w:r>
      <w:r w:rsidR="00E508C1" w:rsidRPr="00D738FF">
        <w:t>S</w:t>
      </w:r>
      <w:r w:rsidR="00AD32A5" w:rsidRPr="00D738FF">
        <w:t xml:space="preserve">tate, </w:t>
      </w:r>
      <w:r w:rsidR="00925308" w:rsidRPr="00D738FF">
        <w:t>f</w:t>
      </w:r>
      <w:r w:rsidR="00AD32A5" w:rsidRPr="00D738FF">
        <w:t>ederal, and local fire planning organizations to help improve risk mitigation programs.</w:t>
      </w:r>
      <w:r w:rsidR="009F087C" w:rsidRPr="00D738FF">
        <w:br w:type="page"/>
      </w:r>
    </w:p>
    <w:p w14:paraId="0F16D49D" w14:textId="77777777" w:rsidR="00C82F79" w:rsidRPr="00D738FF" w:rsidRDefault="00C82F79" w:rsidP="00C82F79">
      <w:pPr>
        <w:pStyle w:val="1"/>
      </w:pPr>
      <w:r w:rsidRPr="00D738FF">
        <w:lastRenderedPageBreak/>
        <w:t xml:space="preserve">1 </w:t>
      </w:r>
      <w:r w:rsidR="00EF2873" w:rsidRPr="00D738FF">
        <w:t>Introduction</w:t>
      </w:r>
    </w:p>
    <w:p w14:paraId="79E7373D" w14:textId="632B42C4" w:rsidR="00A422FA" w:rsidRPr="00D738FF" w:rsidRDefault="00B827CF" w:rsidP="00A422FA">
      <w:r w:rsidRPr="00D738FF">
        <w:t>Most e</w:t>
      </w:r>
      <w:r w:rsidR="00E61AC2" w:rsidRPr="00D738FF">
        <w:t>nvironmental hazard</w:t>
      </w:r>
      <w:r w:rsidRPr="00D738FF">
        <w:t xml:space="preserve"> issues span multiple social, ecological, and political boundaries</w:t>
      </w:r>
      <w:r w:rsidR="00D16FFB" w:rsidRPr="00D738FF">
        <w:t>,</w:t>
      </w:r>
      <w:r w:rsidRPr="00D738FF">
        <w:t xml:space="preserve"> </w:t>
      </w:r>
      <w:r w:rsidR="00D16FFB" w:rsidRPr="00D738FF">
        <w:t>especially</w:t>
      </w:r>
      <w:r w:rsidR="00E508C1" w:rsidRPr="00D738FF">
        <w:t xml:space="preserve"> </w:t>
      </w:r>
      <w:r w:rsidR="00E61AC2" w:rsidRPr="00D738FF">
        <w:t>atmospheric and water pollution</w:t>
      </w:r>
      <w:r w:rsidR="00AA0783" w:rsidRPr="00D738FF">
        <w:t xml:space="preserve"> </w:t>
      </w:r>
      <w:r w:rsidR="004B1B08" w:rsidRPr="00D738FF">
        <w:fldChar w:fldCharType="begin">
          <w:fldData xml:space="preserve">PEVuZE5vdGU+PENpdGU+PEF1dGhvcj5MeW9uczwvQXV0aG9yPjxZZWFyPjIwMTY8L1llYXI+PFJl
Y051bT44NTAwPC9SZWNOdW0+PERpc3BsYXlUZXh0PihNaXRjaGVsbCwgMTk5NDsgSGlsbHMgZXQg
YWwuLCAxOTk4OyBVaXR0byBhbmQgRHVkYSwgMjAwMjsgWmVpdG91biBhbmQgV2FybmVyLCAyMDA2
OyBWYW4gRWVyZCBldCBhbC4sIDIwMTU7IEx5b25zLCAyMDE2OyBCcmFjaywgMjAxNyk8L0Rpc3Bs
YXlUZXh0PjxyZWNvcmQ+PHJlYy1udW1iZXI+ODUwMDwvcmVjLW51bWJlcj48Zm9yZWlnbi1rZXlz
PjxrZXkgYXBwPSJFTiIgZGItaWQ9ImZ6NXdyd2YyNXR3cHd3ZTBzenB4NXcydGF6d2VweGFyZTlz
NSIgdGltZXN0YW1wPSIxNTQ0NjUwNjMxIj44NTAwPC9rZXk+PC9mb3JlaWduLWtleXM+PHJlZi10
eXBlIG5hbWU9IkJvb2sgU2VjdGlvbiI+NTwvcmVmLXR5cGU+PGNvbnRyaWJ1dG9ycz48YXV0aG9y
cz48YXV0aG9yPkx5b25zLCBZb3VuYTwvYXV0aG9yPjwvYXV0aG9ycz48L2NvbnRyaWJ1dG9ycz48
dGl0bGVzPjx0aXRsZT5UcmFuc2JvdW5kYXJ5IHBvbGx1dGlvbiBmcm9tIG9mZnNob3JlIG9pbCBh
bmQgZ2FzIGFjdGl2aXRpZXMgaW4gdGhlIHNlYXMgb2YgU291dGhlYXN0IEFzaWE8L3RpdGxlPjxz
ZWNvbmRhcnktdGl0bGU+VHJhbnNib3VuZGFyeSBFbnZpcm9ubWVudGFsIEdvdmVybmFuY2U8L3Nl
Y29uZGFyeS10aXRsZT48L3RpdGxlcz48cGFnZXM+MTgzLTIxODwvcGFnZXM+PGRhdGVzPjx5ZWFy
PjIwMTY8L3llYXI+PC9kYXRlcz48cHVibGlzaGVyPlJvdXRsZWRnZTwvcHVibGlzaGVyPjx1cmxz
PjwvdXJscz48L3JlY29yZD48L0NpdGU+PENpdGU+PEF1dGhvcj5NaXRjaGVsbDwvQXV0aG9yPjxZ
ZWFyPjE5OTQ8L1llYXI+PFJlY051bT44NTA0PC9SZWNOdW0+PHJlY29yZD48cmVjLW51bWJlcj44
NTA0PC9yZWMtbnVtYmVyPjxmb3JlaWduLWtleXM+PGtleSBhcHA9IkVOIiBkYi1pZD0iZno1d3J3
ZjI1dHdwd3dlMHN6cHg1dzJ0YXp3ZXB4YXJlOXM1IiB0aW1lc3RhbXA9IjE1NDQ2NTExODgiPjg1
MDQ8L2tleT48L2ZvcmVpZ24ta2V5cz48cmVmLXR5cGUgbmFtZT0iQm9vayI+NjwvcmVmLXR5cGU+
PGNvbnRyaWJ1dG9ycz48YXV0aG9ycz48YXV0aG9yPk1pdGNoZWxsLCBSb25hbGQgQnJ1Y2U8L2F1
dGhvcj48L2F1dGhvcnM+PC9jb250cmlidXRvcnM+PHRpdGxlcz48dGl0bGU+SW50ZW50aW9uYWwg
b2lsIHBvbGx1dGlvbiBhdCBzZWE6IGVudmlyb25tZW50YWwgcG9saWN5IGFuZCB0cmVhdHkgY29t
cGxpYW5jZTwvdGl0bGU+PC90aXRsZXM+PGRhdGVzPjx5ZWFyPjE5OTQ8L3llYXI+PC9kYXRlcz48
cHVibGlzaGVyPm1pdCBQcmVzczwvcHVibGlzaGVyPjxpc2JuPjAyNjIxMzMwMzI8L2lzYm4+PHVy
bHM+PC91cmxzPjwvcmVjb3JkPjwvQ2l0ZT48Q2l0ZT48QXV0aG9yPkJyYWNrPC9BdXRob3I+PFll
YXI+MjAxNzwvWWVhcj48UmVjTnVtPjg1MDU8L1JlY051bT48cmVjb3JkPjxyZWMtbnVtYmVyPjg1
MDU8L3JlYy1udW1iZXI+PGZvcmVpZ24ta2V5cz48a2V5IGFwcD0iRU4iIGRiLWlkPSJmejV3cndm
MjV0d3B3d2Uwc3pweDV3MnRhendlcHhhcmU5czUiIHRpbWVzdGFtcD0iMTU0NDY1MTM5MCI+ODUw
NTwva2V5PjwvZm9yZWlnbi1rZXlzPjxyZWYtdHlwZSBuYW1lPSJCb29rIj42PC9yZWYtdHlwZT48
Y29udHJpYnV0b3JzPjxhdXRob3JzPjxhdXRob3I+QnJhY2ssIER1bmNhbjwvYXV0aG9yPjwvYXV0
aG9ycz48L2NvbnRyaWJ1dG9ycz48dGl0bGVzPjx0aXRsZT5JbnRlcm5hdGlvbmFsIHRyYWRlIGFu
ZCB0aGUgTW9udHJlYWwgUHJvdG9jb2w8L3RpdGxlPjwvdGl0bGVzPjxkYXRlcz48eWVhcj4yMDE3
PC95ZWFyPjwvZGF0ZXM+PHB1Ymxpc2hlcj5Sb3V0bGVkZ2U8L3B1Ymxpc2hlcj48aXNibj4xMzUx
MzgzMDc4PC9pc2JuPjx1cmxzPjwvdXJscz48L3JlY29yZD48L0NpdGU+PENpdGU+PEF1dGhvcj5a
ZWl0b3VuPC9BdXRob3I+PFllYXI+MjAwNjwvWWVhcj48UmVjTnVtPjg0OTM8L1JlY051bT48cmVj
b3JkPjxyZWMtbnVtYmVyPjg0OTM8L3JlYy1udW1iZXI+PGZvcmVpZ24ta2V5cz48a2V5IGFwcD0i
RU4iIGRiLWlkPSJmejV3cndmMjV0d3B3d2Uwc3pweDV3MnRhendlcHhhcmU5czUiIHRpbWVzdGFt
cD0iMTU0NDY0OTQzMCI+ODQ5Mzwva2V5PjwvZm9yZWlnbi1rZXlzPjxyZWYtdHlwZSBuYW1lPSJK
b3VybmFsIEFydGljbGUiPjE3PC9yZWYtdHlwZT48Y29udHJpYnV0b3JzPjxhdXRob3JzPjxhdXRo
b3I+WmVpdG91biwgTWFyazwvYXV0aG9yPjxhdXRob3I+V2FybmVyLCBKZXJvZW48L2F1dGhvcj48
L2F1dGhvcnM+PC9jb250cmlidXRvcnM+PHRpdGxlcz48dGl0bGU+SHlkcm8taGVnZW1vbnkg4oCT
IGEgZnJhbWV3b3JrIGZvciBhbmFseXNpcyBvZiB0cmFucy1ib3VuZGFyeSB3YXRlciBjb25mbGlj
dHM8L3RpdGxlPjxzZWNvbmRhcnktdGl0bGU+V2F0ZXIgUG9saWN5PC9zZWNvbmRhcnktdGl0bGU+
PC90aXRsZXM+PHBlcmlvZGljYWw+PGZ1bGwtdGl0bGU+V2F0ZXIgUG9saWN5PC9mdWxsLXRpdGxl
PjwvcGVyaW9kaWNhbD48cGFnZXM+NDM1LTQ2MDwvcGFnZXM+PHZvbHVtZT44PC92b2x1bWU+PG51
bWJlcj41PC9udW1iZXI+PGRhdGVzPjx5ZWFyPjIwMDY8L3llYXI+PC9kYXRlcz48aXNibj4xMzY2
LTcwMTc8L2lzYm4+PHVybHM+PHJlbGF0ZWQtdXJscz48dXJsPmh0dHA6Ly9keC5kb2kub3JnLzEw
LjIxNjYvd3AuMjAwNi4wNTQ8L3VybD48L3JlbGF0ZWQtdXJscz48L3VybHM+PGVsZWN0cm9uaWMt
cmVzb3VyY2UtbnVtPmh0dHBzOi8vZG9pLm9yZy8xMC4yMTY2L3dwLjIwMDYuMDU0PC9lbGVjdHJv
bmljLXJlc291cmNlLW51bT48L3JlY29yZD48L0NpdGU+PENpdGU+PEF1dGhvcj5WYW4gRWVyZDwv
QXV0aG9yPjxZZWFyPjIwMTU8L1llYXI+PFJlY051bT43MTEwPC9SZWNOdW0+PHJlY29yZD48cmVj
LW51bWJlcj43MTEwPC9yZWMtbnVtYmVyPjxmb3JlaWduLWtleXM+PGtleSBhcHA9IkVOIiBkYi1p
ZD0iZno1d3J3ZjI1dHdwd3dlMHN6cHg1dzJ0YXp3ZXB4YXJlOXM1IiB0aW1lc3RhbXA9IjE0ODg4
ODk3NzUiPjcxMTA8L2tleT48a2V5IGFwcD0iRU5XZWIiIGRiLWlkPSIiPjA8L2tleT48L2ZvcmVp
Z24ta2V5cz48cmVmLXR5cGUgbmFtZT0iSm91cm5hbCBBcnRpY2xlIj4xNzwvcmVmLXR5cGU+PGNv
bnRyaWJ1dG9ycz48YXV0aG9ycz48YXV0aG9yPlZhbiBFZXJkLCBNYXJqb2xlaW4gQ0o8L2F1dGhv
cj48YXV0aG9yPldpZXJpbmcsIE1hcmsgQTwvYXV0aG9yPjxhdXRob3I+RGllcGVyaW5rLCBDYXJl
bDwvYXV0aG9yPjwvYXV0aG9ycz48L2NvbnRyaWJ1dG9ycz48dGl0bGVzPjx0aXRsZT5Tb2xpZGFy
aXR5IGluIHRyYW5zYm91bmRhcnkgZmxvb2QgcmlzayBtYW5hZ2VtZW50OiBBIHZpZXcgZnJvbSB0
aGUgRHV0Y2ggTm9ydGggUmhpbmXigJNXZXN0cGhhbGlhbiBjYXRjaG1lbnQgYXJlYTwvdGl0bGU+
PHNlY29uZGFyeS10aXRsZT5DbGltYXRlIFBvbGljeTwvc2Vjb25kYXJ5LXRpdGxlPjwvdGl0bGVz
PjxwZXJpb2RpY2FsPjxmdWxsLXRpdGxlPkNsaW1hdGUgUG9saWN5PC9mdWxsLXRpdGxlPjwvcGVy
aW9kaWNhbD48cGFnZXM+MS0xOTwvcGFnZXM+PGtleXdvcmRzPjxrZXl3b3JkPlRyYW5zYm91bmRh
cnkgcmlzazwva2V5d29yZD48L2tleXdvcmRzPjxkYXRlcz48eWVhcj4yMDE1PC95ZWFyPjwvZGF0
ZXM+PGlzYm4+MTQ2OS0zMDYyPC9pc2JuPjx1cmxzPjwvdXJscz48L3JlY29yZD48L0NpdGU+PENp
dGU+PEF1dGhvcj5VaXR0bzwvQXV0aG9yPjxZZWFyPjIwMDI8L1llYXI+PFJlY051bT44NDk2PC9S
ZWNOdW0+PHJlY29yZD48cmVjLW51bWJlcj44NDk2PC9yZWMtbnVtYmVyPjxmb3JlaWduLWtleXM+
PGtleSBhcHA9IkVOIiBkYi1pZD0iZno1d3J3ZjI1dHdwd3dlMHN6cHg1dzJ0YXp3ZXB4YXJlOXM1
IiB0aW1lc3RhbXA9IjE1NDQ2NTAwNjIiPjg0OTY8L2tleT48L2ZvcmVpZ24ta2V5cz48cmVmLXR5
cGUgbmFtZT0iSm91cm5hbCBBcnRpY2xlIj4xNzwvcmVmLXR5cGU+PGNvbnRyaWJ1dG9ycz48YXV0
aG9ycz48YXV0aG9yPlVpdHRvLCBKdWhhIEkuPC9hdXRob3I+PGF1dGhvcj5EdWRhLCBBbGZyZWQg
TS48L2F1dGhvcj48L2F1dGhvcnM+PC9jb250cmlidXRvcnM+PHRpdGxlcz48dGl0bGU+TWFuYWdl
bWVudCBvZiBUcmFuc2JvdW5kYXJ5IFdhdGVyIFJlc291cmNlczogTGVzc29ucyBmcm9tIEludGVy
bmF0aW9uYWwgQ29vcGVyYXRpb24gZm9yIENvbmZsaWN0IFByZXZlbnRpb248L3RpdGxlPjxzZWNv
bmRhcnktdGl0bGU+VGhlIEdlb2dyYXBoaWNhbCBKb3VybmFsPC9zZWNvbmRhcnktdGl0bGU+PC90
aXRsZXM+PHBlcmlvZGljYWw+PGZ1bGwtdGl0bGU+VGhlIEdlb2dyYXBoaWNhbCBKb3VybmFsPC9m
dWxsLXRpdGxlPjwvcGVyaW9kaWNhbD48cGFnZXM+MzY1LTM3ODwvcGFnZXM+PHZvbHVtZT4xNjg8
L3ZvbHVtZT48bnVtYmVyPjQ8L251bWJlcj48ZGF0ZXM+PHllYXI+MjAwMjwveWVhcj48L2RhdGVz
PjxwdWJsaXNoZXI+W1dpbGV5LCBSb3lhbCBHZW9ncmFwaGljYWwgU29jaWV0eSAod2l0aCB0aGUg
SW5zdGl0dXRlIG9mIEJyaXRpc2ggR2VvZ3JhcGhlcnMpXTwvcHVibGlzaGVyPjxpc2JuPjAwMTY3
Mzk4LCAxNDc1NDk1OTwvaXNibj48dXJscz48cmVsYXRlZC11cmxzPjx1cmw+aHR0cDovL3d3dy5q
c3Rvci5vcmcvc3RhYmxlLzM0NTE0Nzg8L3VybD48L3JlbGF0ZWQtdXJscz48L3VybHM+PGN1c3Rv
bTE+RnVsbCBwdWJsaWNhdGlvbiBkYXRlOiBEZWMuLCAyMDAyPC9jdXN0b20xPjxyZW1vdGUtZGF0
YWJhc2UtbmFtZT5KU1RPUjwvcmVtb3RlLWRhdGFiYXNlLW5hbWU+PC9yZWNvcmQ+PC9DaXRlPjxD
aXRlPjxBdXRob3I+SGlsbHM8L0F1dGhvcj48WWVhcj4xOTk4PC9ZZWFyPjxSZWNOdW0+ODQ5OTwv
UmVjTnVtPjxyZWNvcmQ+PHJlYy1udW1iZXI+ODQ5OTwvcmVjLW51bWJlcj48Zm9yZWlnbi1rZXlz
PjxrZXkgYXBwPSJFTiIgZGItaWQ9ImZ6NXdyd2YyNXR3cHd3ZTBzenB4NXcydGF6d2VweGFyZTlz
NSIgdGltZXN0YW1wPSIxNTQ0NjUwMzc5Ij44NDk5PC9rZXk+PC9mb3JlaWduLWtleXM+PHJlZi10
eXBlIG5hbWU9IkpvdXJuYWwgQXJ0aWNsZSI+MTc8L3JlZi10eXBlPjxjb250cmlidXRvcnM+PGF1
dGhvcnM+PGF1dGhvcj5IaWxscywgUGV0ZXI8L2F1dGhvcj48YXV0aG9yPlpoYW5nLCBMZWk8L2F1
dGhvcj48YXV0aG9yPkxpdSwgSmlhbmh1YTwvYXV0aG9yPjwvYXV0aG9ycz48L2NvbnRyaWJ1dG9y
cz48dGl0bGVzPjx0aXRsZT5UcmFuc2JvdW5kYXJ5IFBvbGx1dGlvbiBiZXR3ZWVuIEd1YW5nZG9u
ZyBQcm92aW5jZSBhbmQgSG9uZyBLb25nOiBUaHJlYXRzIHRvIFdhdGVyIFF1YWxpdHkgaW4gdGhl
IFBlYXJsIFJpdmVyIEVzdHVhcnkgYW5kIFRoZWlyIEltcGxpY2F0aW9ucyBmb3IgRW52aXJvbm1l
bnRhbCBQb2xpY3kgYW5kIFBsYW5uaW5nPC90aXRsZT48c2Vjb25kYXJ5LXRpdGxlPkpvdXJuYWwg
b2YgRW52aXJvbm1lbnRhbCBQbGFubmluZyBhbmQgTWFuYWdlbWVudDwvc2Vjb25kYXJ5LXRpdGxl
PjwvdGl0bGVzPjxwZXJpb2RpY2FsPjxmdWxsLXRpdGxlPkpvdXJuYWwgb2YgRW52aXJvbm1lbnRh
bCBQbGFubmluZyBhbmQgTWFuYWdlbWVudDwvZnVsbC10aXRsZT48L3BlcmlvZGljYWw+PHBhZ2Vz
PjM3NS0zOTY8L3BhZ2VzPjx2b2x1bWU+NDE8L3ZvbHVtZT48bnVtYmVyPjM8L251bWJlcj48ZGF0
ZXM+PHllYXI+MTk5ODwveWVhcj48cHViLWRhdGVzPjxkYXRlPjE5OTgvMDUvMDE8L2RhdGU+PC9w
dWItZGF0ZXM+PC9kYXRlcz48cHVibGlzaGVyPlJvdXRsZWRnZTwvcHVibGlzaGVyPjxpc2JuPjA5
NjQtMDU2ODwvaXNibj48dXJscz48cmVsYXRlZC11cmxzPjx1cmw+aHR0cHM6Ly9kb2kub3JnLzEw
LjEwODAvMDk2NDA1Njk4MTE2NDE8L3VybD48L3JlbGF0ZWQtdXJscz48L3VybHM+PGVsZWN0cm9u
aWMtcmVzb3VyY2UtbnVtPmh0dHBzOi8vZG9pLm9yZy8xMC4xMDgwLzA5NjQwNTY5ODExNjQxPC9l
bGVjdHJvbmljLXJlc291cmNlLW51bT48L3JlY29yZD48L0NpdGU+PC9FbmROb3RlPgB=
</w:fldData>
        </w:fldChar>
      </w:r>
      <w:r w:rsidR="00E23D3C">
        <w:instrText xml:space="preserve"> ADDIN EN.CITE </w:instrText>
      </w:r>
      <w:r w:rsidR="00E23D3C">
        <w:fldChar w:fldCharType="begin">
          <w:fldData xml:space="preserve">PEVuZE5vdGU+PENpdGU+PEF1dGhvcj5MeW9uczwvQXV0aG9yPjxZZWFyPjIwMTY8L1llYXI+PFJl
Y051bT44NTAwPC9SZWNOdW0+PERpc3BsYXlUZXh0PihNaXRjaGVsbCwgMTk5NDsgSGlsbHMgZXQg
YWwuLCAxOTk4OyBVaXR0byBhbmQgRHVkYSwgMjAwMjsgWmVpdG91biBhbmQgV2FybmVyLCAyMDA2
OyBWYW4gRWVyZCBldCBhbC4sIDIwMTU7IEx5b25zLCAyMDE2OyBCcmFjaywgMjAxNyk8L0Rpc3Bs
YXlUZXh0PjxyZWNvcmQ+PHJlYy1udW1iZXI+ODUwMDwvcmVjLW51bWJlcj48Zm9yZWlnbi1rZXlz
PjxrZXkgYXBwPSJFTiIgZGItaWQ9ImZ6NXdyd2YyNXR3cHd3ZTBzenB4NXcydGF6d2VweGFyZTlz
NSIgdGltZXN0YW1wPSIxNTQ0NjUwNjMxIj44NTAwPC9rZXk+PC9mb3JlaWduLWtleXM+PHJlZi10
eXBlIG5hbWU9IkJvb2sgU2VjdGlvbiI+NTwvcmVmLXR5cGU+PGNvbnRyaWJ1dG9ycz48YXV0aG9y
cz48YXV0aG9yPkx5b25zLCBZb3VuYTwvYXV0aG9yPjwvYXV0aG9ycz48L2NvbnRyaWJ1dG9ycz48
dGl0bGVzPjx0aXRsZT5UcmFuc2JvdW5kYXJ5IHBvbGx1dGlvbiBmcm9tIG9mZnNob3JlIG9pbCBh
bmQgZ2FzIGFjdGl2aXRpZXMgaW4gdGhlIHNlYXMgb2YgU291dGhlYXN0IEFzaWE8L3RpdGxlPjxz
ZWNvbmRhcnktdGl0bGU+VHJhbnNib3VuZGFyeSBFbnZpcm9ubWVudGFsIEdvdmVybmFuY2U8L3Nl
Y29uZGFyeS10aXRsZT48L3RpdGxlcz48cGFnZXM+MTgzLTIxODwvcGFnZXM+PGRhdGVzPjx5ZWFy
PjIwMTY8L3llYXI+PC9kYXRlcz48cHVibGlzaGVyPlJvdXRsZWRnZTwvcHVibGlzaGVyPjx1cmxz
PjwvdXJscz48L3JlY29yZD48L0NpdGU+PENpdGU+PEF1dGhvcj5NaXRjaGVsbDwvQXV0aG9yPjxZ
ZWFyPjE5OTQ8L1llYXI+PFJlY051bT44NTA0PC9SZWNOdW0+PHJlY29yZD48cmVjLW51bWJlcj44
NTA0PC9yZWMtbnVtYmVyPjxmb3JlaWduLWtleXM+PGtleSBhcHA9IkVOIiBkYi1pZD0iZno1d3J3
ZjI1dHdwd3dlMHN6cHg1dzJ0YXp3ZXB4YXJlOXM1IiB0aW1lc3RhbXA9IjE1NDQ2NTExODgiPjg1
MDQ8L2tleT48L2ZvcmVpZ24ta2V5cz48cmVmLXR5cGUgbmFtZT0iQm9vayI+NjwvcmVmLXR5cGU+
PGNvbnRyaWJ1dG9ycz48YXV0aG9ycz48YXV0aG9yPk1pdGNoZWxsLCBSb25hbGQgQnJ1Y2U8L2F1
dGhvcj48L2F1dGhvcnM+PC9jb250cmlidXRvcnM+PHRpdGxlcz48dGl0bGU+SW50ZW50aW9uYWwg
b2lsIHBvbGx1dGlvbiBhdCBzZWE6IGVudmlyb25tZW50YWwgcG9saWN5IGFuZCB0cmVhdHkgY29t
cGxpYW5jZTwvdGl0bGU+PC90aXRsZXM+PGRhdGVzPjx5ZWFyPjE5OTQ8L3llYXI+PC9kYXRlcz48
cHVibGlzaGVyPm1pdCBQcmVzczwvcHVibGlzaGVyPjxpc2JuPjAyNjIxMzMwMzI8L2lzYm4+PHVy
bHM+PC91cmxzPjwvcmVjb3JkPjwvQ2l0ZT48Q2l0ZT48QXV0aG9yPkJyYWNrPC9BdXRob3I+PFll
YXI+MjAxNzwvWWVhcj48UmVjTnVtPjg1MDU8L1JlY051bT48cmVjb3JkPjxyZWMtbnVtYmVyPjg1
MDU8L3JlYy1udW1iZXI+PGZvcmVpZ24ta2V5cz48a2V5IGFwcD0iRU4iIGRiLWlkPSJmejV3cndm
MjV0d3B3d2Uwc3pweDV3MnRhendlcHhhcmU5czUiIHRpbWVzdGFtcD0iMTU0NDY1MTM5MCI+ODUw
NTwva2V5PjwvZm9yZWlnbi1rZXlzPjxyZWYtdHlwZSBuYW1lPSJCb29rIj42PC9yZWYtdHlwZT48
Y29udHJpYnV0b3JzPjxhdXRob3JzPjxhdXRob3I+QnJhY2ssIER1bmNhbjwvYXV0aG9yPjwvYXV0
aG9ycz48L2NvbnRyaWJ1dG9ycz48dGl0bGVzPjx0aXRsZT5JbnRlcm5hdGlvbmFsIHRyYWRlIGFu
ZCB0aGUgTW9udHJlYWwgUHJvdG9jb2w8L3RpdGxlPjwvdGl0bGVzPjxkYXRlcz48eWVhcj4yMDE3
PC95ZWFyPjwvZGF0ZXM+PHB1Ymxpc2hlcj5Sb3V0bGVkZ2U8L3B1Ymxpc2hlcj48aXNibj4xMzUx
MzgzMDc4PC9pc2JuPjx1cmxzPjwvdXJscz48L3JlY29yZD48L0NpdGU+PENpdGU+PEF1dGhvcj5a
ZWl0b3VuPC9BdXRob3I+PFllYXI+MjAwNjwvWWVhcj48UmVjTnVtPjg0OTM8L1JlY051bT48cmVj
b3JkPjxyZWMtbnVtYmVyPjg0OTM8L3JlYy1udW1iZXI+PGZvcmVpZ24ta2V5cz48a2V5IGFwcD0i
RU4iIGRiLWlkPSJmejV3cndmMjV0d3B3d2Uwc3pweDV3MnRhendlcHhhcmU5czUiIHRpbWVzdGFt
cD0iMTU0NDY0OTQzMCI+ODQ5Mzwva2V5PjwvZm9yZWlnbi1rZXlzPjxyZWYtdHlwZSBuYW1lPSJK
b3VybmFsIEFydGljbGUiPjE3PC9yZWYtdHlwZT48Y29udHJpYnV0b3JzPjxhdXRob3JzPjxhdXRo
b3I+WmVpdG91biwgTWFyazwvYXV0aG9yPjxhdXRob3I+V2FybmVyLCBKZXJvZW48L2F1dGhvcj48
L2F1dGhvcnM+PC9jb250cmlidXRvcnM+PHRpdGxlcz48dGl0bGU+SHlkcm8taGVnZW1vbnkg4oCT
IGEgZnJhbWV3b3JrIGZvciBhbmFseXNpcyBvZiB0cmFucy1ib3VuZGFyeSB3YXRlciBjb25mbGlj
dHM8L3RpdGxlPjxzZWNvbmRhcnktdGl0bGU+V2F0ZXIgUG9saWN5PC9zZWNvbmRhcnktdGl0bGU+
PC90aXRsZXM+PHBlcmlvZGljYWw+PGZ1bGwtdGl0bGU+V2F0ZXIgUG9saWN5PC9mdWxsLXRpdGxl
PjwvcGVyaW9kaWNhbD48cGFnZXM+NDM1LTQ2MDwvcGFnZXM+PHZvbHVtZT44PC92b2x1bWU+PG51
bWJlcj41PC9udW1iZXI+PGRhdGVzPjx5ZWFyPjIwMDY8L3llYXI+PC9kYXRlcz48aXNibj4xMzY2
LTcwMTc8L2lzYm4+PHVybHM+PHJlbGF0ZWQtdXJscz48dXJsPmh0dHA6Ly9keC5kb2kub3JnLzEw
LjIxNjYvd3AuMjAwNi4wNTQ8L3VybD48L3JlbGF0ZWQtdXJscz48L3VybHM+PGVsZWN0cm9uaWMt
cmVzb3VyY2UtbnVtPmh0dHBzOi8vZG9pLm9yZy8xMC4yMTY2L3dwLjIwMDYuMDU0PC9lbGVjdHJv
bmljLXJlc291cmNlLW51bT48L3JlY29yZD48L0NpdGU+PENpdGU+PEF1dGhvcj5WYW4gRWVyZDwv
QXV0aG9yPjxZZWFyPjIwMTU8L1llYXI+PFJlY051bT43MTEwPC9SZWNOdW0+PHJlY29yZD48cmVj
LW51bWJlcj43MTEwPC9yZWMtbnVtYmVyPjxmb3JlaWduLWtleXM+PGtleSBhcHA9IkVOIiBkYi1p
ZD0iZno1d3J3ZjI1dHdwd3dlMHN6cHg1dzJ0YXp3ZXB4YXJlOXM1IiB0aW1lc3RhbXA9IjE0ODg4
ODk3NzUiPjcxMTA8L2tleT48a2V5IGFwcD0iRU5XZWIiIGRiLWlkPSIiPjA8L2tleT48L2ZvcmVp
Z24ta2V5cz48cmVmLXR5cGUgbmFtZT0iSm91cm5hbCBBcnRpY2xlIj4xNzwvcmVmLXR5cGU+PGNv
bnRyaWJ1dG9ycz48YXV0aG9ycz48YXV0aG9yPlZhbiBFZXJkLCBNYXJqb2xlaW4gQ0o8L2F1dGhv
cj48YXV0aG9yPldpZXJpbmcsIE1hcmsgQTwvYXV0aG9yPjxhdXRob3I+RGllcGVyaW5rLCBDYXJl
bDwvYXV0aG9yPjwvYXV0aG9ycz48L2NvbnRyaWJ1dG9ycz48dGl0bGVzPjx0aXRsZT5Tb2xpZGFy
aXR5IGluIHRyYW5zYm91bmRhcnkgZmxvb2QgcmlzayBtYW5hZ2VtZW50OiBBIHZpZXcgZnJvbSB0
aGUgRHV0Y2ggTm9ydGggUmhpbmXigJNXZXN0cGhhbGlhbiBjYXRjaG1lbnQgYXJlYTwvdGl0bGU+
PHNlY29uZGFyeS10aXRsZT5DbGltYXRlIFBvbGljeTwvc2Vjb25kYXJ5LXRpdGxlPjwvdGl0bGVz
PjxwZXJpb2RpY2FsPjxmdWxsLXRpdGxlPkNsaW1hdGUgUG9saWN5PC9mdWxsLXRpdGxlPjwvcGVy
aW9kaWNhbD48cGFnZXM+MS0xOTwvcGFnZXM+PGtleXdvcmRzPjxrZXl3b3JkPlRyYW5zYm91bmRh
cnkgcmlzazwva2V5d29yZD48L2tleXdvcmRzPjxkYXRlcz48eWVhcj4yMDE1PC95ZWFyPjwvZGF0
ZXM+PGlzYm4+MTQ2OS0zMDYyPC9pc2JuPjx1cmxzPjwvdXJscz48L3JlY29yZD48L0NpdGU+PENp
dGU+PEF1dGhvcj5VaXR0bzwvQXV0aG9yPjxZZWFyPjIwMDI8L1llYXI+PFJlY051bT44NDk2PC9S
ZWNOdW0+PHJlY29yZD48cmVjLW51bWJlcj44NDk2PC9yZWMtbnVtYmVyPjxmb3JlaWduLWtleXM+
PGtleSBhcHA9IkVOIiBkYi1pZD0iZno1d3J3ZjI1dHdwd3dlMHN6cHg1dzJ0YXp3ZXB4YXJlOXM1
IiB0aW1lc3RhbXA9IjE1NDQ2NTAwNjIiPjg0OTY8L2tleT48L2ZvcmVpZ24ta2V5cz48cmVmLXR5
cGUgbmFtZT0iSm91cm5hbCBBcnRpY2xlIj4xNzwvcmVmLXR5cGU+PGNvbnRyaWJ1dG9ycz48YXV0
aG9ycz48YXV0aG9yPlVpdHRvLCBKdWhhIEkuPC9hdXRob3I+PGF1dGhvcj5EdWRhLCBBbGZyZWQg
TS48L2F1dGhvcj48L2F1dGhvcnM+PC9jb250cmlidXRvcnM+PHRpdGxlcz48dGl0bGU+TWFuYWdl
bWVudCBvZiBUcmFuc2JvdW5kYXJ5IFdhdGVyIFJlc291cmNlczogTGVzc29ucyBmcm9tIEludGVy
bmF0aW9uYWwgQ29vcGVyYXRpb24gZm9yIENvbmZsaWN0IFByZXZlbnRpb248L3RpdGxlPjxzZWNv
bmRhcnktdGl0bGU+VGhlIEdlb2dyYXBoaWNhbCBKb3VybmFsPC9zZWNvbmRhcnktdGl0bGU+PC90
aXRsZXM+PHBlcmlvZGljYWw+PGZ1bGwtdGl0bGU+VGhlIEdlb2dyYXBoaWNhbCBKb3VybmFsPC9m
dWxsLXRpdGxlPjwvcGVyaW9kaWNhbD48cGFnZXM+MzY1LTM3ODwvcGFnZXM+PHZvbHVtZT4xNjg8
L3ZvbHVtZT48bnVtYmVyPjQ8L251bWJlcj48ZGF0ZXM+PHllYXI+MjAwMjwveWVhcj48L2RhdGVz
PjxwdWJsaXNoZXI+W1dpbGV5LCBSb3lhbCBHZW9ncmFwaGljYWwgU29jaWV0eSAod2l0aCB0aGUg
SW5zdGl0dXRlIG9mIEJyaXRpc2ggR2VvZ3JhcGhlcnMpXTwvcHVibGlzaGVyPjxpc2JuPjAwMTY3
Mzk4LCAxNDc1NDk1OTwvaXNibj48dXJscz48cmVsYXRlZC11cmxzPjx1cmw+aHR0cDovL3d3dy5q
c3Rvci5vcmcvc3RhYmxlLzM0NTE0Nzg8L3VybD48L3JlbGF0ZWQtdXJscz48L3VybHM+PGN1c3Rv
bTE+RnVsbCBwdWJsaWNhdGlvbiBkYXRlOiBEZWMuLCAyMDAyPC9jdXN0b20xPjxyZW1vdGUtZGF0
YWJhc2UtbmFtZT5KU1RPUjwvcmVtb3RlLWRhdGFiYXNlLW5hbWU+PC9yZWNvcmQ+PC9DaXRlPjxD
aXRlPjxBdXRob3I+SGlsbHM8L0F1dGhvcj48WWVhcj4xOTk4PC9ZZWFyPjxSZWNOdW0+ODQ5OTwv
UmVjTnVtPjxyZWNvcmQ+PHJlYy1udW1iZXI+ODQ5OTwvcmVjLW51bWJlcj48Zm9yZWlnbi1rZXlz
PjxrZXkgYXBwPSJFTiIgZGItaWQ9ImZ6NXdyd2YyNXR3cHd3ZTBzenB4NXcydGF6d2VweGFyZTlz
NSIgdGltZXN0YW1wPSIxNTQ0NjUwMzc5Ij44NDk5PC9rZXk+PC9mb3JlaWduLWtleXM+PHJlZi10
eXBlIG5hbWU9IkpvdXJuYWwgQXJ0aWNsZSI+MTc8L3JlZi10eXBlPjxjb250cmlidXRvcnM+PGF1
dGhvcnM+PGF1dGhvcj5IaWxscywgUGV0ZXI8L2F1dGhvcj48YXV0aG9yPlpoYW5nLCBMZWk8L2F1
dGhvcj48YXV0aG9yPkxpdSwgSmlhbmh1YTwvYXV0aG9yPjwvYXV0aG9ycz48L2NvbnRyaWJ1dG9y
cz48dGl0bGVzPjx0aXRsZT5UcmFuc2JvdW5kYXJ5IFBvbGx1dGlvbiBiZXR3ZWVuIEd1YW5nZG9u
ZyBQcm92aW5jZSBhbmQgSG9uZyBLb25nOiBUaHJlYXRzIHRvIFdhdGVyIFF1YWxpdHkgaW4gdGhl
IFBlYXJsIFJpdmVyIEVzdHVhcnkgYW5kIFRoZWlyIEltcGxpY2F0aW9ucyBmb3IgRW52aXJvbm1l
bnRhbCBQb2xpY3kgYW5kIFBsYW5uaW5nPC90aXRsZT48c2Vjb25kYXJ5LXRpdGxlPkpvdXJuYWwg
b2YgRW52aXJvbm1lbnRhbCBQbGFubmluZyBhbmQgTWFuYWdlbWVudDwvc2Vjb25kYXJ5LXRpdGxl
PjwvdGl0bGVzPjxwZXJpb2RpY2FsPjxmdWxsLXRpdGxlPkpvdXJuYWwgb2YgRW52aXJvbm1lbnRh
bCBQbGFubmluZyBhbmQgTWFuYWdlbWVudDwvZnVsbC10aXRsZT48L3BlcmlvZGljYWw+PHBhZ2Vz
PjM3NS0zOTY8L3BhZ2VzPjx2b2x1bWU+NDE8L3ZvbHVtZT48bnVtYmVyPjM8L251bWJlcj48ZGF0
ZXM+PHllYXI+MTk5ODwveWVhcj48cHViLWRhdGVzPjxkYXRlPjE5OTgvMDUvMDE8L2RhdGU+PC9w
dWItZGF0ZXM+PC9kYXRlcz48cHVibGlzaGVyPlJvdXRsZWRnZTwvcHVibGlzaGVyPjxpc2JuPjA5
NjQtMDU2ODwvaXNibj48dXJscz48cmVsYXRlZC11cmxzPjx1cmw+aHR0cHM6Ly9kb2kub3JnLzEw
LjEwODAvMDk2NDA1Njk4MTE2NDE8L3VybD48L3JlbGF0ZWQtdXJscz48L3VybHM+PGVsZWN0cm9u
aWMtcmVzb3VyY2UtbnVtPmh0dHBzOi8vZG9pLm9yZy8xMC4xMDgwLzA5NjQwNTY5ODExNjQxPC9l
bGVjdHJvbmljLXJlc291cmNlLW51bT48L3JlY29yZD48L0NpdGU+PC9FbmROb3RlPgB=
</w:fldData>
        </w:fldChar>
      </w:r>
      <w:r w:rsidR="00E23D3C">
        <w:instrText xml:space="preserve"> ADDIN EN.CITE.DATA </w:instrText>
      </w:r>
      <w:r w:rsidR="00E23D3C">
        <w:fldChar w:fldCharType="end"/>
      </w:r>
      <w:r w:rsidR="004B1B08" w:rsidRPr="00D738FF">
        <w:fldChar w:fldCharType="separate"/>
      </w:r>
      <w:r w:rsidR="00D04754" w:rsidRPr="00D738FF">
        <w:rPr>
          <w:noProof/>
        </w:rPr>
        <w:t>(Mitchell, 1994; Hills et al., 1998; Uitto and Duda, 2002; Zeitoun and Warner, 2006; Van Eerd et al., 2015; Lyons, 2016; Brack, 2017)</w:t>
      </w:r>
      <w:r w:rsidR="004B1B08" w:rsidRPr="00D738FF">
        <w:fldChar w:fldCharType="end"/>
      </w:r>
      <w:r w:rsidR="00AA0783" w:rsidRPr="00D738FF">
        <w:t>,</w:t>
      </w:r>
      <w:r w:rsidR="00CA6769" w:rsidRPr="00D738FF">
        <w:t xml:space="preserve"> </w:t>
      </w:r>
      <w:r w:rsidR="00DE6906" w:rsidRPr="00D738FF">
        <w:t xml:space="preserve">habitat conservation </w:t>
      </w:r>
      <w:r w:rsidR="00CB5C8B" w:rsidRPr="00D738FF">
        <w:fldChar w:fldCharType="begin"/>
      </w:r>
      <w:r w:rsidR="00CB5C8B" w:rsidRPr="00D738FF">
        <w:instrText xml:space="preserve"> ADDIN EN.CITE &lt;EndNote&gt;&lt;Cite&gt;&lt;Author&gt;Liu&lt;/Author&gt;&lt;Year&gt;2017&lt;/Year&gt;&lt;RecNum&gt;8126&lt;/RecNum&gt;&lt;DisplayText&gt;(Liu et al., 2017)&lt;/DisplayText&gt;&lt;record&gt;&lt;rec-number&gt;8126&lt;/rec-number&gt;&lt;foreign-keys&gt;&lt;key app="EN" db-id="fz5wrwf25twpwwe0szpx5w2tazwepxare9s5" timestamp="1523044268"&gt;8126&lt;/key&gt;&lt;key app="ENWeb" db-id=""&gt;0&lt;/key&gt;&lt;/foreign-keys&gt;&lt;ref-type name="Journal Article"&gt;17&lt;/ref-type&gt;&lt;contributors&gt;&lt;authors&gt;&lt;author&gt;Liu, Shiliang&lt;/author&gt;&lt;author&gt;Yin, Yijie&lt;/author&gt;&lt;author&gt;Li, Junran&lt;/author&gt;&lt;author&gt;Cheng, Fangyan&lt;/author&gt;&lt;author&gt;Dong, Shikui&lt;/author&gt;&lt;author&gt;Zhang, Yueqiu&lt;/author&gt;&lt;/authors&gt;&lt;/contributors&gt;&lt;titles&gt;&lt;title&gt;Using cross-scale landscape connectivity indices to identify key habitat resource patches for Asian elephants in Xishuangbanna, China&lt;/title&gt;&lt;secondary-title&gt;Landscape and Urban Planning&lt;/secondary-title&gt;&lt;/titles&gt;&lt;periodical&gt;&lt;full-title&gt;Landscape and Urban Planning&lt;/full-title&gt;&lt;/periodical&gt;&lt;dates&gt;&lt;year&gt;2017&lt;/year&gt;&lt;/dates&gt;&lt;isbn&gt;0169-2046&lt;/isbn&gt;&lt;urls&gt;&lt;/urls&gt;&lt;/record&gt;&lt;/Cite&gt;&lt;/EndNote&gt;</w:instrText>
      </w:r>
      <w:r w:rsidR="00CB5C8B" w:rsidRPr="00D738FF">
        <w:fldChar w:fldCharType="separate"/>
      </w:r>
      <w:r w:rsidR="00CB5C8B" w:rsidRPr="00D738FF">
        <w:rPr>
          <w:noProof/>
        </w:rPr>
        <w:t>(Liu et al., 2017)</w:t>
      </w:r>
      <w:r w:rsidR="00CB5C8B" w:rsidRPr="00D738FF">
        <w:fldChar w:fldCharType="end"/>
      </w:r>
      <w:r w:rsidR="00925308" w:rsidRPr="00D738FF">
        <w:t>,</w:t>
      </w:r>
      <w:r w:rsidR="00E61AC2" w:rsidRPr="00D738FF">
        <w:t xml:space="preserve"> watershed restoration </w:t>
      </w:r>
      <w:r w:rsidR="00E61AC2" w:rsidRPr="00D738FF">
        <w:fldChar w:fldCharType="begin"/>
      </w:r>
      <w:r w:rsidR="00E23D3C">
        <w:instrText xml:space="preserve"> ADDIN EN.CITE &lt;EndNote&gt;&lt;Cite&gt;&lt;Author&gt;Sayles&lt;/Author&gt;&lt;Year&gt;2017&lt;/Year&gt;&lt;RecNum&gt;7235&lt;/RecNum&gt;&lt;DisplayText&gt;(Sayles and Baggio, 2017)&lt;/DisplayText&gt;&lt;record&gt;&lt;rec-number&gt;7235&lt;/rec-number&gt;&lt;foreign-keys&gt;&lt;key app="EN" db-id="fz5wrwf25twpwwe0szpx5w2tazwepxare9s5" timestamp="1498501739"&gt;7235&lt;/key&gt;&lt;key app="ENWeb" db-id=""&gt;0&lt;/key&gt;&lt;/foreign-keys&gt;&lt;ref-type name="Electronic Article"&gt;43&lt;/ref-type&gt;&lt;contributors&gt;&lt;authors&gt;&lt;author&gt;Sayles, Jesse S&lt;/author&gt;&lt;author&gt;Baggio, Jacopo A&lt;/author&gt;&lt;/authors&gt;&lt;/contributors&gt;&lt;titles&gt;&lt;title&gt;Social–ecological network analysis of scale mismatches in estuary watershed restoration&lt;/title&gt;&lt;secondary-title&gt;Proceedings of the National Academy of Sciences&lt;/secondary-title&gt;&lt;/titles&gt;&lt;periodical&gt;&lt;full-title&gt;Proceedings of the National Academy of Sciences&lt;/full-title&gt;&lt;/periodical&gt;&lt;pages&gt;E1776-E1785&lt;/pages&gt;&lt;volume&gt;114&lt;/volume&gt;&lt;number&gt;10&lt;/number&gt;&lt;keywords&gt;&lt;keyword&gt;risk governance&lt;/keyword&gt;&lt;keyword&gt;network analysis&lt;/keyword&gt;&lt;/keywords&gt;&lt;dates&gt;&lt;year&gt;2017&lt;/year&gt;&lt;/dates&gt;&lt;isbn&gt;0027-8424&lt;/isbn&gt;&lt;urls&gt;&lt;/urls&gt;&lt;electronic-resource-num&gt;https://doi.org/10.1073/pnas.1604405114&lt;/electronic-resource-num&gt;&lt;/record&gt;&lt;/Cite&gt;&lt;/EndNote&gt;</w:instrText>
      </w:r>
      <w:r w:rsidR="00E61AC2" w:rsidRPr="00D738FF">
        <w:fldChar w:fldCharType="separate"/>
      </w:r>
      <w:r w:rsidR="00E61AC2" w:rsidRPr="00D738FF">
        <w:rPr>
          <w:noProof/>
        </w:rPr>
        <w:t>(Sayles and Baggio, 2017)</w:t>
      </w:r>
      <w:r w:rsidR="00E61AC2" w:rsidRPr="00D738FF">
        <w:fldChar w:fldCharType="end"/>
      </w:r>
      <w:r w:rsidR="00E61AC2" w:rsidRPr="00D738FF">
        <w:t>, water supply</w:t>
      </w:r>
      <w:r w:rsidR="00E508C1" w:rsidRPr="00D738FF">
        <w:t xml:space="preserve"> </w:t>
      </w:r>
      <w:r w:rsidR="00E61AC2" w:rsidRPr="00D738FF">
        <w:fldChar w:fldCharType="begin"/>
      </w:r>
      <w:r w:rsidR="00D04754" w:rsidRPr="00D738FF">
        <w:instrText xml:space="preserve"> ADDIN EN.CITE &lt;EndNote&gt;&lt;Cite&gt;&lt;Author&gt;Lara&lt;/Author&gt;&lt;Year&gt;2015&lt;/Year&gt;&lt;RecNum&gt;8506&lt;/RecNum&gt;&lt;DisplayText&gt;(Bark et al., 2014; Lara, 2015)&lt;/DisplayText&gt;&lt;record&gt;&lt;rec-number&gt;8506&lt;/rec-number&gt;&lt;foreign-keys&gt;&lt;key app="EN" db-id="fz5wrwf25twpwwe0szpx5w2tazwepxare9s5" timestamp="1544651715"&gt;8506&lt;/key&gt;&lt;/foreign-keys&gt;&lt;ref-type name="Book"&gt;6&lt;/ref-type&gt;&lt;contributors&gt;&lt;authors&gt;&lt;author&gt;Lara, Alfonso Andrés Cortez&lt;/author&gt;&lt;/authors&gt;&lt;/contributors&gt;&lt;titles&gt;&lt;title&gt;Transboundary water conflicts in the Lower Colorado River Basin: Mexicali and the salinity and the all American Canal Lining&lt;/title&gt;&lt;/titles&gt;&lt;dates&gt;&lt;year&gt;2015&lt;/year&gt;&lt;/dates&gt;&lt;publisher&gt;El Colegio de la Frontera Norte&lt;/publisher&gt;&lt;isbn&gt;6074791945&lt;/isbn&gt;&lt;urls&gt;&lt;/urls&gt;&lt;/record&gt;&lt;/Cite&gt;&lt;Cite&gt;&lt;Author&gt;Bark&lt;/Author&gt;&lt;Year&gt;2014&lt;/Year&gt;&lt;RecNum&gt;8507&lt;/RecNum&gt;&lt;record&gt;&lt;rec-number&gt;8507&lt;/rec-number&gt;&lt;foreign-keys&gt;&lt;key app="EN" db-id="fz5wrwf25twpwwe0szpx5w2tazwepxare9s5" timestamp="1544651829"&gt;8507&lt;/key&gt;&lt;/foreign-keys&gt;&lt;ref-type name="Journal Article"&gt;17&lt;/ref-type&gt;&lt;contributors&gt;&lt;authors&gt;&lt;author&gt;Bark, Rosalind H.&lt;/author&gt;&lt;author&gt;Frisvold, George&lt;/author&gt;&lt;author&gt;Flessa, Karl W.&lt;/author&gt;&lt;/authors&gt;&lt;/contributors&gt;&lt;titles&gt;&lt;title&gt;The role of economics in transboundary restoration water management in the Colorado River Delta&lt;/title&gt;&lt;secondary-title&gt;Water Resources and Economics&lt;/secondary-title&gt;&lt;/titles&gt;&lt;periodical&gt;&lt;full-title&gt;Water Resources and Economics&lt;/full-title&gt;&lt;/periodical&gt;&lt;pages&gt;43-56&lt;/pages&gt;&lt;volume&gt;8&lt;/volume&gt;&lt;dates&gt;&lt;year&gt;2014&lt;/year&gt;&lt;pub-dates&gt;&lt;date&gt;2014/11/01/&lt;/date&gt;&lt;/pub-dates&gt;&lt;/dates&gt;&lt;isbn&gt;2212-4284&lt;/isbn&gt;&lt;urls&gt;&lt;related-urls&gt;&lt;url&gt;http://www.sciencedirect.com/science/article/pii/S2212428414000516&lt;/url&gt;&lt;/related-urls&gt;&lt;/urls&gt;&lt;electronic-resource-num&gt;https://doi.org/10.1016/j.wre.2014.10.006&lt;/electronic-resource-num&gt;&lt;/record&gt;&lt;/Cite&gt;&lt;/EndNote&gt;</w:instrText>
      </w:r>
      <w:r w:rsidR="00E61AC2" w:rsidRPr="00D738FF">
        <w:fldChar w:fldCharType="separate"/>
      </w:r>
      <w:r w:rsidR="00D04754" w:rsidRPr="00D738FF">
        <w:rPr>
          <w:noProof/>
        </w:rPr>
        <w:t>(Bark et al., 2014; Lara, 2015)</w:t>
      </w:r>
      <w:r w:rsidR="00E61AC2" w:rsidRPr="00D738FF">
        <w:fldChar w:fldCharType="end"/>
      </w:r>
      <w:r w:rsidR="00E61AC2" w:rsidRPr="00D738FF">
        <w:t xml:space="preserve">, </w:t>
      </w:r>
      <w:r w:rsidR="00511AC2" w:rsidRPr="00D738FF">
        <w:t xml:space="preserve">and </w:t>
      </w:r>
      <w:r w:rsidR="00D16FFB" w:rsidRPr="00D738FF">
        <w:t xml:space="preserve">numerous </w:t>
      </w:r>
      <w:r w:rsidR="00511AC2" w:rsidRPr="00D738FF">
        <w:t>natural disturbances.</w:t>
      </w:r>
      <w:r w:rsidR="00E508C1" w:rsidRPr="00D738FF">
        <w:t xml:space="preserve"> </w:t>
      </w:r>
      <w:r w:rsidR="00511AC2" w:rsidRPr="00D738FF">
        <w:t xml:space="preserve">Thus the effectiveness of mitigation programs </w:t>
      </w:r>
      <w:r w:rsidR="00D16FFB" w:rsidRPr="00D738FF">
        <w:t xml:space="preserve">for these hazards </w:t>
      </w:r>
      <w:r w:rsidR="00511AC2" w:rsidRPr="00D738FF">
        <w:t xml:space="preserve">depends on effective </w:t>
      </w:r>
      <w:r w:rsidR="008A65E7" w:rsidRPr="00D738FF">
        <w:t xml:space="preserve">engagement of </w:t>
      </w:r>
      <w:r w:rsidR="00D16FFB" w:rsidRPr="00D738FF">
        <w:t xml:space="preserve">multiple </w:t>
      </w:r>
      <w:r w:rsidR="008A65E7" w:rsidRPr="00D738FF">
        <w:t xml:space="preserve">governments, </w:t>
      </w:r>
      <w:r w:rsidR="00D16FFB" w:rsidRPr="00D738FF">
        <w:t xml:space="preserve">regulatory and land management </w:t>
      </w:r>
      <w:r w:rsidR="008A65E7" w:rsidRPr="00D738FF">
        <w:t xml:space="preserve">agencies, </w:t>
      </w:r>
      <w:r w:rsidR="00D16FFB" w:rsidRPr="00D738FF">
        <w:t>and administrators within them</w:t>
      </w:r>
      <w:r w:rsidR="008A65E7" w:rsidRPr="00D738FF">
        <w:t xml:space="preserve"> to negotiate </w:t>
      </w:r>
      <w:r w:rsidR="00D16FFB" w:rsidRPr="00D738FF">
        <w:t xml:space="preserve">solutions </w:t>
      </w:r>
      <w:r w:rsidR="00511AC2" w:rsidRPr="00D738FF">
        <w:t xml:space="preserve">to </w:t>
      </w:r>
      <w:r w:rsidR="00D16FFB" w:rsidRPr="00D738FF">
        <w:t>render</w:t>
      </w:r>
      <w:r w:rsidR="00511AC2" w:rsidRPr="00D738FF">
        <w:t xml:space="preserve"> cross</w:t>
      </w:r>
      <w:r w:rsidR="00F062EB" w:rsidRPr="00D738FF">
        <w:t>-</w:t>
      </w:r>
      <w:r w:rsidR="00511AC2" w:rsidRPr="00D738FF">
        <w:t xml:space="preserve">boundary </w:t>
      </w:r>
      <w:r w:rsidR="008A65E7" w:rsidRPr="00D738FF">
        <w:t xml:space="preserve">issues governable </w:t>
      </w:r>
      <w:r w:rsidR="008A65E7" w:rsidRPr="00D738FF">
        <w:fldChar w:fldCharType="begin">
          <w:fldData xml:space="preserve">PEVuZE5vdGU+PENpdGU+PEF1dGhvcj5MaWRza29nPC9BdXRob3I+PFllYXI+MjAxMTwvWWVhcj48
UmVjTnVtPjcxMDE8L1JlY051bT48RGlzcGxheVRleHQ+KExpbm5lcm9vdGgtQmF5ZXIgZXQgYWwu
LCAyMDAxOyBMaWRza29nIGV0IGFsLiwgMjAxMDsgTGlkc2tvZyBldCBhbC4sIDIwMTEpPC9EaXNw
bGF5VGV4dD48cmVjb3JkPjxyZWMtbnVtYmVyPjcxMDE8L3JlYy1udW1iZXI+PGZvcmVpZ24ta2V5
cz48a2V5IGFwcD0iRU4iIGRiLWlkPSJmejV3cndmMjV0d3B3d2Uwc3pweDV3MnRhendlcHhhcmU5
czUiIHRpbWVzdGFtcD0iMTQ4ODg4OTc0NiI+NzEwMTwva2V5PjxrZXkgYXBwPSJFTldlYiIgZGIt
aWQ9IiI+MDwva2V5PjwvZm9yZWlnbi1rZXlzPjxyZWYtdHlwZSBuYW1lPSJKb3VybmFsIEFydGlj
bGUiPjE3PC9yZWYtdHlwZT48Y29udHJpYnV0b3JzPjxhdXRob3JzPjxhdXRob3I+TGlkc2tvZywg
Um9sZjwvYXV0aG9yPjxhdXRob3I+VWdnbGEsIFlsdmE8L2F1dGhvcj48YXV0aG9yPlNvbmVyeWQs
IExpbmRhPC9hdXRob3I+PC9hdXRob3JzPjwvY29udHJpYnV0b3JzPjx0aXRsZXM+PHRpdGxlPk1h
a2luZyB0cmFuc2JvdW5kYXJ5IHJpc2tzIGdvdmVybmFibGU6IFJlZHVjaW5nIGNvbXBsZXhpdHks
IGNvbnN0cnVjdGluZyBzcGF0aWFsIGlkZW50aXR5LCBhbmQgYXNjcmliaW5nIGNhcGFiaWxpdGll
czwvdGl0bGU+PHNlY29uZGFyeS10aXRsZT5BbWJpbzwvc2Vjb25kYXJ5LXRpdGxlPjwvdGl0bGVz
PjxwZXJpb2RpY2FsPjxmdWxsLXRpdGxlPkFtYmlvPC9mdWxsLXRpdGxlPjwvcGVyaW9kaWNhbD48
cGFnZXM+MTExLTEyMDwvcGFnZXM+PHZvbHVtZT40MDwvdm9sdW1lPjxudW1iZXI+MjwvbnVtYmVy
PjxrZXl3b3Jkcz48a2V5d29yZD50cmFuc2JvdW5kYXJ5IHJpc2s8L2tleXdvcmQ+PC9rZXl3b3Jk
cz48ZGF0ZXM+PHllYXI+MjAxMTwveWVhcj48L2RhdGVzPjxpc2JuPjAwNDQtNzQ0NzwvaXNibj48
dXJscz48L3VybHM+PC9yZWNvcmQ+PC9DaXRlPjxDaXRlPjxBdXRob3I+TGlubmVyb290aC1CYXll
cjwvQXV0aG9yPjxZZWFyPjIwMDE8L1llYXI+PFJlY051bT43MTA1PC9SZWNOdW0+PHJlY29yZD48
cmVjLW51bWJlcj43MTA1PC9yZWMtbnVtYmVyPjxmb3JlaWduLWtleXM+PGtleSBhcHA9IkVOIiBk
Yi1pZD0iZno1d3J3ZjI1dHdwd3dlMHN6cHg1dzJ0YXp3ZXB4YXJlOXM1IiB0aW1lc3RhbXA9IjE0
ODg4ODk3NTkiPjcxMDU8L2tleT48L2ZvcmVpZ24ta2V5cz48cmVmLXR5cGUgbmFtZT0iRWRpdGVk
IEJvb2siPjI4PC9yZWYtdHlwZT48Y29udHJpYnV0b3JzPjxhdXRob3JzPjxhdXRob3I+TGlubmVy
b290aC1CYXllciwgSi48L2F1dGhvcj48YXV0aG9yPkzDtmZzdGVkdCwgUi5FLjwvYXV0aG9yPjxh
dXRob3I+U2rDtnN0ZWR0LCBHLjwvYXV0aG9yPjwvYXV0aG9ycz48L2NvbnRyaWJ1dG9ycz48dGl0
bGVzPjx0aXRsZT5UcmFuc2JvdW5kYXJ5IHJpc2sgbWFuYWdlbWVudDwvdGl0bGU+PC90aXRsZXM+
PGtleXdvcmRzPjxrZXl3b3JkPlRyYW5zYm91bmRhcnkgcmlzazwva2V5d29yZD48L2tleXdvcmRz
PjxkYXRlcz48eWVhcj4yMDAxPC95ZWFyPjwvZGF0ZXM+PHB1Yi1sb2NhdGlvbj5Mb25kb24vU3Rl
cmxpbmcsIFZBPC9wdWItbG9jYXRpb24+PHB1Ymxpc2hlcj5FYXJ0aHNjYW48L3B1Ymxpc2hlcj48
dXJscz48L3VybHM+PC9yZWNvcmQ+PC9DaXRlPjxDaXRlPjxBdXRob3I+TGlkc2tvZzwvQXV0aG9y
PjxZZWFyPjIwMTA8L1llYXI+PFJlY051bT43MTExPC9SZWNOdW0+PHJlY29yZD48cmVjLW51bWJl
cj43MTExPC9yZWMtbnVtYmVyPjxmb3JlaWduLWtleXM+PGtleSBhcHA9IkVOIiBkYi1pZD0iZno1
d3J3ZjI1dHdwd3dlMHN6cHg1dzJ0YXp3ZXB4YXJlOXM1IiB0aW1lc3RhbXA9IjE0ODg4ODk3OTEi
PjcxMTE8L2tleT48L2ZvcmVpZ24ta2V5cz48cmVmLXR5cGUgbmFtZT0iQm9vayI+NjwvcmVmLXR5
cGU+PGNvbnRyaWJ1dG9ycz48YXV0aG9ycz48YXV0aG9yPkxpZHNrb2csIFJvbGY8L2F1dGhvcj48
YXV0aG9yPlNvbmVyeWQsIExpbmRhPC9hdXRob3I+PGF1dGhvcj5VZ2dsYSwgWWx2YTwvYXV0aG9y
PjwvYXV0aG9ycz48L2NvbnRyaWJ1dG9ycz48dGl0bGVzPjx0aXRsZT5UcmFuc2JvdW5kYXJ5IHJp
c2sgZ292ZXJuYW5jZTwvdGl0bGU+PC90aXRsZXM+PGtleXdvcmRzPjxrZXl3b3JkPnRyYW5zYm91
bmRhcnkgcmlzazwva2V5d29yZD48L2tleXdvcmRzPjxkYXRlcz48eWVhcj4yMDEwPC95ZWFyPjwv
ZGF0ZXM+PHB1Yi1sb2NhdGlvbj5Mb25kb248L3B1Yi1sb2NhdGlvbj48cHVibGlzaGVyPkVhcnRo
c2NhbjwvcHVibGlzaGVyPjxpc2JuPjE4NDk3NzQ2NDE8L2lzYm4+PHVybHM+PC91cmxzPjwvcmVj
b3JkPjwvQ2l0ZT48L0VuZE5vdGU+
</w:fldData>
        </w:fldChar>
      </w:r>
      <w:r w:rsidR="00D04754" w:rsidRPr="00D738FF">
        <w:instrText xml:space="preserve"> ADDIN EN.CITE </w:instrText>
      </w:r>
      <w:r w:rsidR="00D04754" w:rsidRPr="00D738FF">
        <w:fldChar w:fldCharType="begin">
          <w:fldData xml:space="preserve">PEVuZE5vdGU+PENpdGU+PEF1dGhvcj5MaWRza29nPC9BdXRob3I+PFllYXI+MjAxMTwvWWVhcj48
UmVjTnVtPjcxMDE8L1JlY051bT48RGlzcGxheVRleHQ+KExpbm5lcm9vdGgtQmF5ZXIgZXQgYWwu
LCAyMDAxOyBMaWRza29nIGV0IGFsLiwgMjAxMDsgTGlkc2tvZyBldCBhbC4sIDIwMTEpPC9EaXNw
bGF5VGV4dD48cmVjb3JkPjxyZWMtbnVtYmVyPjcxMDE8L3JlYy1udW1iZXI+PGZvcmVpZ24ta2V5
cz48a2V5IGFwcD0iRU4iIGRiLWlkPSJmejV3cndmMjV0d3B3d2Uwc3pweDV3MnRhendlcHhhcmU5
czUiIHRpbWVzdGFtcD0iMTQ4ODg4OTc0NiI+NzEwMTwva2V5PjxrZXkgYXBwPSJFTldlYiIgZGIt
aWQ9IiI+MDwva2V5PjwvZm9yZWlnbi1rZXlzPjxyZWYtdHlwZSBuYW1lPSJKb3VybmFsIEFydGlj
bGUiPjE3PC9yZWYtdHlwZT48Y29udHJpYnV0b3JzPjxhdXRob3JzPjxhdXRob3I+TGlkc2tvZywg
Um9sZjwvYXV0aG9yPjxhdXRob3I+VWdnbGEsIFlsdmE8L2F1dGhvcj48YXV0aG9yPlNvbmVyeWQs
IExpbmRhPC9hdXRob3I+PC9hdXRob3JzPjwvY29udHJpYnV0b3JzPjx0aXRsZXM+PHRpdGxlPk1h
a2luZyB0cmFuc2JvdW5kYXJ5IHJpc2tzIGdvdmVybmFibGU6IFJlZHVjaW5nIGNvbXBsZXhpdHks
IGNvbnN0cnVjdGluZyBzcGF0aWFsIGlkZW50aXR5LCBhbmQgYXNjcmliaW5nIGNhcGFiaWxpdGll
czwvdGl0bGU+PHNlY29uZGFyeS10aXRsZT5BbWJpbzwvc2Vjb25kYXJ5LXRpdGxlPjwvdGl0bGVz
PjxwZXJpb2RpY2FsPjxmdWxsLXRpdGxlPkFtYmlvPC9mdWxsLXRpdGxlPjwvcGVyaW9kaWNhbD48
cGFnZXM+MTExLTEyMDwvcGFnZXM+PHZvbHVtZT40MDwvdm9sdW1lPjxudW1iZXI+MjwvbnVtYmVy
PjxrZXl3b3Jkcz48a2V5d29yZD50cmFuc2JvdW5kYXJ5IHJpc2s8L2tleXdvcmQ+PC9rZXl3b3Jk
cz48ZGF0ZXM+PHllYXI+MjAxMTwveWVhcj48L2RhdGVzPjxpc2JuPjAwNDQtNzQ0NzwvaXNibj48
dXJscz48L3VybHM+PC9yZWNvcmQ+PC9DaXRlPjxDaXRlPjxBdXRob3I+TGlubmVyb290aC1CYXll
cjwvQXV0aG9yPjxZZWFyPjIwMDE8L1llYXI+PFJlY051bT43MTA1PC9SZWNOdW0+PHJlY29yZD48
cmVjLW51bWJlcj43MTA1PC9yZWMtbnVtYmVyPjxmb3JlaWduLWtleXM+PGtleSBhcHA9IkVOIiBk
Yi1pZD0iZno1d3J3ZjI1dHdwd3dlMHN6cHg1dzJ0YXp3ZXB4YXJlOXM1IiB0aW1lc3RhbXA9IjE0
ODg4ODk3NTkiPjcxMDU8L2tleT48L2ZvcmVpZ24ta2V5cz48cmVmLXR5cGUgbmFtZT0iRWRpdGVk
IEJvb2siPjI4PC9yZWYtdHlwZT48Y29udHJpYnV0b3JzPjxhdXRob3JzPjxhdXRob3I+TGlubmVy
b290aC1CYXllciwgSi48L2F1dGhvcj48YXV0aG9yPkzDtmZzdGVkdCwgUi5FLjwvYXV0aG9yPjxh
dXRob3I+U2rDtnN0ZWR0LCBHLjwvYXV0aG9yPjwvYXV0aG9ycz48L2NvbnRyaWJ1dG9ycz48dGl0
bGVzPjx0aXRsZT5UcmFuc2JvdW5kYXJ5IHJpc2sgbWFuYWdlbWVudDwvdGl0bGU+PC90aXRsZXM+
PGtleXdvcmRzPjxrZXl3b3JkPlRyYW5zYm91bmRhcnkgcmlzazwva2V5d29yZD48L2tleXdvcmRz
PjxkYXRlcz48eWVhcj4yMDAxPC95ZWFyPjwvZGF0ZXM+PHB1Yi1sb2NhdGlvbj5Mb25kb24vU3Rl
cmxpbmcsIFZBPC9wdWItbG9jYXRpb24+PHB1Ymxpc2hlcj5FYXJ0aHNjYW48L3B1Ymxpc2hlcj48
dXJscz48L3VybHM+PC9yZWNvcmQ+PC9DaXRlPjxDaXRlPjxBdXRob3I+TGlkc2tvZzwvQXV0aG9y
PjxZZWFyPjIwMTA8L1llYXI+PFJlY051bT43MTExPC9SZWNOdW0+PHJlY29yZD48cmVjLW51bWJl
cj43MTExPC9yZWMtbnVtYmVyPjxmb3JlaWduLWtleXM+PGtleSBhcHA9IkVOIiBkYi1pZD0iZno1
d3J3ZjI1dHdwd3dlMHN6cHg1dzJ0YXp3ZXB4YXJlOXM1IiB0aW1lc3RhbXA9IjE0ODg4ODk3OTEi
PjcxMTE8L2tleT48L2ZvcmVpZ24ta2V5cz48cmVmLXR5cGUgbmFtZT0iQm9vayI+NjwvcmVmLXR5
cGU+PGNvbnRyaWJ1dG9ycz48YXV0aG9ycz48YXV0aG9yPkxpZHNrb2csIFJvbGY8L2F1dGhvcj48
YXV0aG9yPlNvbmVyeWQsIExpbmRhPC9hdXRob3I+PGF1dGhvcj5VZ2dsYSwgWWx2YTwvYXV0aG9y
PjwvYXV0aG9ycz48L2NvbnRyaWJ1dG9ycz48dGl0bGVzPjx0aXRsZT5UcmFuc2JvdW5kYXJ5IHJp
c2sgZ292ZXJuYW5jZTwvdGl0bGU+PC90aXRsZXM+PGtleXdvcmRzPjxrZXl3b3JkPnRyYW5zYm91
bmRhcnkgcmlzazwva2V5d29yZD48L2tleXdvcmRzPjxkYXRlcz48eWVhcj4yMDEwPC95ZWFyPjwv
ZGF0ZXM+PHB1Yi1sb2NhdGlvbj5Mb25kb248L3B1Yi1sb2NhdGlvbj48cHVibGlzaGVyPkVhcnRo
c2NhbjwvcHVibGlzaGVyPjxpc2JuPjE4NDk3NzQ2NDE8L2lzYm4+PHVybHM+PC91cmxzPjwvcmVj
b3JkPjwvQ2l0ZT48L0VuZE5vdGU+
</w:fldData>
        </w:fldChar>
      </w:r>
      <w:r w:rsidR="00D04754" w:rsidRPr="00D738FF">
        <w:instrText xml:space="preserve"> ADDIN EN.CITE.DATA </w:instrText>
      </w:r>
      <w:r w:rsidR="00D04754" w:rsidRPr="00D738FF">
        <w:fldChar w:fldCharType="end"/>
      </w:r>
      <w:r w:rsidR="008A65E7" w:rsidRPr="00D738FF">
        <w:fldChar w:fldCharType="separate"/>
      </w:r>
      <w:r w:rsidR="00D04754" w:rsidRPr="00D738FF">
        <w:rPr>
          <w:noProof/>
        </w:rPr>
        <w:t>(Linnerooth-Bayer et al., 2001; Lidskog et al., 2010; Lidskog et al., 2011)</w:t>
      </w:r>
      <w:r w:rsidR="008A65E7" w:rsidRPr="00D738FF">
        <w:fldChar w:fldCharType="end"/>
      </w:r>
      <w:r w:rsidR="00DE6906" w:rsidRPr="00D738FF">
        <w:t>.</w:t>
      </w:r>
      <w:r w:rsidR="00E508C1" w:rsidRPr="00D738FF">
        <w:t xml:space="preserve"> </w:t>
      </w:r>
      <w:r w:rsidR="00511AC2" w:rsidRPr="00D738FF">
        <w:t>Perhaps one of the</w:t>
      </w:r>
      <w:r w:rsidR="00D16FFB" w:rsidRPr="00D738FF">
        <w:t xml:space="preserve"> most transparent</w:t>
      </w:r>
      <w:r w:rsidR="00E508C1" w:rsidRPr="00D738FF">
        <w:t xml:space="preserve"> </w:t>
      </w:r>
      <w:r w:rsidR="00511AC2" w:rsidRPr="00D738FF">
        <w:t>examples is the</w:t>
      </w:r>
      <w:r w:rsidR="00810374" w:rsidRPr="00D738FF">
        <w:t xml:space="preserve"> case of large </w:t>
      </w:r>
      <w:r w:rsidR="00511AC2" w:rsidRPr="00D738FF">
        <w:t xml:space="preserve">destructive </w:t>
      </w:r>
      <w:r w:rsidR="00810374" w:rsidRPr="00D738FF">
        <w:t>wildfires</w:t>
      </w:r>
      <w:r w:rsidR="00F062EB" w:rsidRPr="00D738FF">
        <w:t xml:space="preserve"> in </w:t>
      </w:r>
      <w:r w:rsidR="00D16FFB" w:rsidRPr="00D738FF">
        <w:t xml:space="preserve">the western US, </w:t>
      </w:r>
      <w:r w:rsidR="00E61AC2" w:rsidRPr="00D738FF">
        <w:t xml:space="preserve">where </w:t>
      </w:r>
      <w:r w:rsidR="00511AC2" w:rsidRPr="00D738FF">
        <w:t>f</w:t>
      </w:r>
      <w:r w:rsidR="00E61AC2" w:rsidRPr="00D738FF">
        <w:t xml:space="preserve">ires burn through multiple land tenures across </w:t>
      </w:r>
      <w:r w:rsidR="00F062EB" w:rsidRPr="00D738FF">
        <w:t xml:space="preserve">a </w:t>
      </w:r>
      <w:r w:rsidR="00E61AC2" w:rsidRPr="00D738FF">
        <w:t>mosaic of land ownerships</w:t>
      </w:r>
      <w:r w:rsidR="0020342E" w:rsidRPr="00D738FF">
        <w:t xml:space="preserve"> and jurisdictional boundaries</w:t>
      </w:r>
      <w:r w:rsidR="00511AC2" w:rsidRPr="00D738FF">
        <w:t>, destroying communities on private lands and highly valued natural resour</w:t>
      </w:r>
      <w:r w:rsidR="002C1587" w:rsidRPr="00D738FF">
        <w:t>c</w:t>
      </w:r>
      <w:r w:rsidR="00511AC2" w:rsidRPr="00D738FF">
        <w:t>es on public tracts</w:t>
      </w:r>
      <w:r w:rsidR="00E61AC2" w:rsidRPr="00D738FF">
        <w:t>.</w:t>
      </w:r>
      <w:r w:rsidR="00E508C1" w:rsidRPr="00D738FF">
        <w:t xml:space="preserve"> </w:t>
      </w:r>
      <w:r w:rsidR="00D16FFB" w:rsidRPr="00D738FF">
        <w:t>The cross</w:t>
      </w:r>
      <w:r w:rsidR="00141138" w:rsidRPr="00D738FF">
        <w:t>-</w:t>
      </w:r>
      <w:r w:rsidR="00D16FFB" w:rsidRPr="00D738FF">
        <w:t xml:space="preserve">boundary nature of the problem has stimulated </w:t>
      </w:r>
      <w:r w:rsidR="0020342E" w:rsidRPr="00D738FF">
        <w:t>multiple n</w:t>
      </w:r>
      <w:r w:rsidR="006A2BD6" w:rsidRPr="00D738FF">
        <w:t>ew authorities</w:t>
      </w:r>
      <w:r w:rsidR="00D16FFB" w:rsidRPr="00D738FF">
        <w:t>,</w:t>
      </w:r>
      <w:r w:rsidR="00F062EB" w:rsidRPr="00D738FF">
        <w:t xml:space="preserve"> </w:t>
      </w:r>
      <w:r w:rsidR="006A2BD6" w:rsidRPr="00D738FF">
        <w:t>regulations</w:t>
      </w:r>
      <w:r w:rsidR="00D16FFB" w:rsidRPr="00D738FF">
        <w:t>,</w:t>
      </w:r>
      <w:r w:rsidR="006A2BD6" w:rsidRPr="00D738FF">
        <w:t xml:space="preserve"> </w:t>
      </w:r>
      <w:r w:rsidR="00F90251" w:rsidRPr="00D738FF">
        <w:t xml:space="preserve">and executive orders </w:t>
      </w:r>
      <w:r w:rsidR="00D16FFB" w:rsidRPr="00D738FF">
        <w:t xml:space="preserve">that </w:t>
      </w:r>
      <w:r w:rsidR="00F90251" w:rsidRPr="00D738FF">
        <w:t xml:space="preserve">specifically address coordinated management </w:t>
      </w:r>
      <w:r w:rsidR="006A2BD6" w:rsidRPr="00D738FF">
        <w:t xml:space="preserve">across social and political boundaries </w:t>
      </w:r>
      <w:bookmarkStart w:id="0" w:name="OLE_LINK1"/>
      <w:bookmarkStart w:id="1" w:name="OLE_LINK2"/>
      <w:r w:rsidR="0019137B" w:rsidRPr="00D738FF">
        <w:fldChar w:fldCharType="begin">
          <w:fldData xml:space="preserve">PEVuZE5vdGU+PENpdGU+PEF1dGhvcj5VU0RBIEZvcmVzdCBTZXJ2aWNlPC9BdXRob3I+PFllYXI+
MjAxNTwvWWVhcj48UmVjTnVtPjU2NDM8L1JlY051bT48RGlzcGxheVRleHQ+KFVTIENvbmdyZXNz
LCAyMDE0OyBVU0RBIEZvcmVzdCBTZXJ2aWNlLCAyMDE1YiwgYSwgMjAxOCk8L0Rpc3BsYXlUZXh0
PjxyZWNvcmQ+PHJlYy1udW1iZXI+NTY0MzwvcmVjLW51bWJlcj48Zm9yZWlnbi1rZXlzPjxrZXkg
YXBwPSJFTiIgZGItaWQ9ImZ6NXdyd2YyNXR3cHd3ZTBzenB4NXcydGF6d2VweGFyZTlzNSIgdGlt
ZXN0YW1wPSIxNDc3OTgwNjgzIj41NjQzPC9rZXk+PGtleSBhcHA9IkVOV2ViIiBkYi1pZD0iIj4w
PC9rZXk+PC9mb3JlaWduLWtleXM+PHJlZi10eXBlIG5hbWU9IlJlcG9ydCI+Mjc8L3JlZi10eXBl
Pjxjb250cmlidXRvcnM+PGF1dGhvcnM+PGF1dGhvcj5VU0RBIEZvcmVzdCBTZXJ2aWNlLDwvYXV0
aG9yPjwvYXV0aG9ycz48L2NvbnRyaWJ1dG9ycz48dGl0bGVzPjx0aXRsZT5Db2xsYWJvcmF0aXZl
IEZvcmVzdCBMYW5kc2NhcGUgUmVzdG9yYXRpb24gUHJvZ3JhbSA1LVllYXIgUmVwb3J0PC90aXRs
ZT48L3RpdGxlcz48ZGF0ZXM+PHllYXI+MjAxNTwveWVhcj48cHViLWRhdGVzPjxkYXRlPk1hcmNo
IDIwMTU8L2RhdGU+PC9wdWItZGF0ZXM+PC9kYXRlcz48cHViLWxvY2F0aW9uPldhc2hpbmd0b24s
IERDPC9wdWItbG9jYXRpb24+PHB1Ymxpc2hlcj5VU0RBIEZvcmVzdCBTZXJ2aWNlPC9wdWJsaXNo
ZXI+PGlzYm4+RlMtMTA0NzwvaXNibj48dXJscz48L3VybHM+PC9yZWNvcmQ+PC9DaXRlPjxDaXRl
PjxBdXRob3I+VVNEQSBGb3Jlc3QgU2VydmljZTwvQXV0aG9yPjxZZWFyPjIwMTg8L1llYXI+PFJl
Y051bT44MzgxPC9SZWNOdW0+PHJlY29yZD48cmVjLW51bWJlcj44MzgxPC9yZWMtbnVtYmVyPjxm
b3JlaWduLWtleXM+PGtleSBhcHA9IkVOIiBkYi1pZD0iZno1d3J3ZjI1dHdwd3dlMHN6cHg1dzJ0
YXp3ZXB4YXJlOXM1IiB0aW1lc3RhbXA9IjE1MzU3NTc5MDIiPjgzODE8L2tleT48a2V5IGFwcD0i
RU5XZWIiIGRiLWlkPSIiPjA8L2tleT48L2ZvcmVpZ24ta2V5cz48cmVmLXR5cGUgbmFtZT0iUmVw
b3J0Ij4yNzwvcmVmLXR5cGU+PGNvbnRyaWJ1dG9ycz48YXV0aG9ycz48YXV0aG9yPlVTREEgRm9y
ZXN0IFNlcnZpY2UsPC9hdXRob3I+PC9hdXRob3JzPjwvY29udHJpYnV0b3JzPjx0aXRsZXM+PHRp
dGxlPlRvd2FyZHMgc2hhcmVkIHN0ZXdhcmRzaGlwIGFjcm9zcyBsYW5kc2NhcGVzOiBBbiBvdXRj
b21lLWJhc2VkIGludmVzdG1lbnQgc3RyYXRlZ3k8L3RpdGxlPjwvdGl0bGVzPjxkYXRlcz48eWVh
cj4yMDE4PC95ZWFyPjwvZGF0ZXM+PHB1Yi1sb2NhdGlvbj5XYXNoaW5ndG9uLCBEQzwvcHViLWxv
Y2F0aW9uPjxwdWJsaXNoZXI+VVNEQSBGb3Jlc3QgU2VydmljZTwvcHVibGlzaGVyPjxpc2JuPkZT
LTExODwvaXNibj48dXJscz48cmVsYXRlZC11cmxzPjx1cmw+aHR0cDovL3d3dy5mcy5mZWQudXMv
c2l0ZXMvZGVmYXVsdC9maWxlcy9tZWRpYS8yMDE0LzI1LzIwMTUtQnVkZ2V0SnVzdGlmaWNhdGlv
bi0wMzA2MTQucGRmPC91cmw+PC9yZWxhdGVkLXVybHM+PC91cmxzPjxhY2Nlc3MtZGF0ZT4xOCBN
YXkgMjAxNTwvYWNjZXNzLWRhdGU+PC9yZWNvcmQ+PC9DaXRlPjxDaXRlPjxZZWFyPjIwMTQ8L1ll
YXI+PFJlY051bT44NTk4PC9SZWNOdW0+PFByZWZpeD5VUyBDb25ncmVzc2AsIDwvUHJlZml4Pjxy
ZWNvcmQ+PHJlYy1udW1iZXI+ODU5ODwvcmVjLW51bWJlcj48Zm9yZWlnbi1rZXlzPjxrZXkgYXBw
PSJFTiIgZGItaWQ9ImZ6NXdyd2YyNXR3cHd3ZTBzenB4NXcydGF6d2VweGFyZTlzNSIgdGltZXN0
YW1wPSIxNTUwODQwNjQwIj44NTk4PC9rZXk+PC9mb3JlaWduLWtleXM+PHJlZi10eXBlIG5hbWU9
IkJpbGwiPjQ8L3JlZi10eXBlPjxjb250cmlidXRvcnM+PHN1YnNpZGlhcnktYXV0aG9ycz48YXV0
aG9yPkZyYW5rIEx1Y2FzPC9hdXRob3I+PC9zdWJzaWRpYXJ5LWF1dGhvcnM+PC9jb250cmlidXRv
cnM+PHRpdGxlcz48dGl0bGU+QWdyaWN1bHR1cmFsIEFjdCBvZiAyMDE0PC90aXRsZT48c2Vjb25k
YXJ5LXRpdGxlPkguUi4gMjY0Mjwvc2Vjb25kYXJ5LXRpdGxlPjx0ZXJ0aWFyeS10aXRsZT5VLlMu
IENvbmdyZXNzPC90ZXJ0aWFyeS10aXRsZT48c2hvcnQtdGl0bGU+JnF1b3Q7VGhlIDIwMTQgRmFy
bSBCaWxsJnF1b3Q7PC9zaG9ydC10aXRsZT48L3RpdGxlcz48bnVtYmVyPjExMy03OTwvbnVtYmVy
PjxlZGl0aW9uPjJuZCBTZXNzaW9uPC9lZGl0aW9uPjxkYXRlcz48eWVhcj4yMDE0PC95ZWFyPjxw
dWItZGF0ZXM+PGRhdGU+NyBGZWJydWFyeSAyMDE0PC9kYXRlPjwvcHViLWRhdGVzPjwvZGF0ZXM+
PHVybHM+PHJlbGF0ZWQtdXJscz48dXJsPmh0dHBzOi8vd3d3LmNvbmdyZXNzLmdvdi8xMTMvYmls
bHMvaHIyNjQyL0JJTExTLTExM2hyMjY0MmVuci5wZGY8L3VybD48L3JlbGF0ZWQtdXJscz48L3Vy
bHM+PGFjY2Vzcy1kYXRlPjI4IE1hcmNoIDIwMTk8L2FjY2Vzcy1kYXRlPjwvcmVjb3JkPjwvQ2l0
ZT48Q2l0ZT48QXV0aG9yPlVTREEgRm9yZXN0IFNlcnZpY2U8L0F1dGhvcj48WWVhcj4yMDE1PC9Z
ZWFyPjxSZWNOdW0+NTU2OTwvUmVjTnVtPjxyZWNvcmQ+PHJlYy1udW1iZXI+NTU2OTwvcmVjLW51
bWJlcj48Zm9yZWlnbi1rZXlzPjxrZXkgYXBwPSJFTiIgZGItaWQ9ImZ6NXdyd2YyNXR3cHd3ZTBz
enB4NXcydGF6d2VweGFyZTlzNSIgdGltZXN0YW1wPSIxNDc3OTgwNTQ5Ij41NTY5PC9rZXk+PC9m
b3JlaWduLWtleXM+PHJlZi10eXBlIG5hbWU9IldlYiBQYWdlIj4xMjwvcmVmLXR5cGU+PGNvbnRy
aWJ1dG9ycz48YXV0aG9ycz48YXV0aG9yPlVTREEgRm9yZXN0IFNlcnZpY2UsPC9hdXRob3I+PC9h
dXRob3JzPjwvY29udHJpYnV0b3JzPjx0aXRsZXM+PHRpdGxlPk5hdGlvbmFsIENvaGVzaXZlIFdp
bGRsYW5kIEZpcmUgTWFuYWdlbWVudCBTdHJhdGVneTwvdGl0bGU+PC90aXRsZXM+PG51bWJlcj4y
NSBNYXJjaCAyMDE5PC9udW1iZXI+PGRhdGVzPjx5ZWFyPjIwMTU8L3llYXI+PC9kYXRlcz48dXJs
cz48cmVsYXRlZC11cmxzPjx1cmw+aHR0cDovL3d3dy5mb3Jlc3RzYW5kcmFuZ2VsYW5kcy5nb3Yv
c3RyYXRlZ3kvaW5kZXguc2h0bWw8L3VybD48L3JlbGF0ZWQtdXJscz48L3VybHM+PC9yZWNvcmQ+
PC9DaXRlPjwvRW5kTm90ZT5=
</w:fldData>
        </w:fldChar>
      </w:r>
      <w:r w:rsidR="00672579">
        <w:instrText xml:space="preserve"> ADDIN EN.CITE </w:instrText>
      </w:r>
      <w:r w:rsidR="00672579">
        <w:fldChar w:fldCharType="begin">
          <w:fldData xml:space="preserve">PEVuZE5vdGU+PENpdGU+PEF1dGhvcj5VU0RBIEZvcmVzdCBTZXJ2aWNlPC9BdXRob3I+PFllYXI+
MjAxNTwvWWVhcj48UmVjTnVtPjU2NDM8L1JlY051bT48RGlzcGxheVRleHQ+KFVTIENvbmdyZXNz
LCAyMDE0OyBVU0RBIEZvcmVzdCBTZXJ2aWNlLCAyMDE1YiwgYSwgMjAxOCk8L0Rpc3BsYXlUZXh0
PjxyZWNvcmQ+PHJlYy1udW1iZXI+NTY0MzwvcmVjLW51bWJlcj48Zm9yZWlnbi1rZXlzPjxrZXkg
YXBwPSJFTiIgZGItaWQ9ImZ6NXdyd2YyNXR3cHd3ZTBzenB4NXcydGF6d2VweGFyZTlzNSIgdGlt
ZXN0YW1wPSIxNDc3OTgwNjgzIj41NjQzPC9rZXk+PGtleSBhcHA9IkVOV2ViIiBkYi1pZD0iIj4w
PC9rZXk+PC9mb3JlaWduLWtleXM+PHJlZi10eXBlIG5hbWU9IlJlcG9ydCI+Mjc8L3JlZi10eXBl
Pjxjb250cmlidXRvcnM+PGF1dGhvcnM+PGF1dGhvcj5VU0RBIEZvcmVzdCBTZXJ2aWNlLDwvYXV0
aG9yPjwvYXV0aG9ycz48L2NvbnRyaWJ1dG9ycz48dGl0bGVzPjx0aXRsZT5Db2xsYWJvcmF0aXZl
IEZvcmVzdCBMYW5kc2NhcGUgUmVzdG9yYXRpb24gUHJvZ3JhbSA1LVllYXIgUmVwb3J0PC90aXRs
ZT48L3RpdGxlcz48ZGF0ZXM+PHllYXI+MjAxNTwveWVhcj48cHViLWRhdGVzPjxkYXRlPk1hcmNo
IDIwMTU8L2RhdGU+PC9wdWItZGF0ZXM+PC9kYXRlcz48cHViLWxvY2F0aW9uPldhc2hpbmd0b24s
IERDPC9wdWItbG9jYXRpb24+PHB1Ymxpc2hlcj5VU0RBIEZvcmVzdCBTZXJ2aWNlPC9wdWJsaXNo
ZXI+PGlzYm4+RlMtMTA0NzwvaXNibj48dXJscz48L3VybHM+PC9yZWNvcmQ+PC9DaXRlPjxDaXRl
PjxBdXRob3I+VVNEQSBGb3Jlc3QgU2VydmljZTwvQXV0aG9yPjxZZWFyPjIwMTg8L1llYXI+PFJl
Y051bT44MzgxPC9SZWNOdW0+PHJlY29yZD48cmVjLW51bWJlcj44MzgxPC9yZWMtbnVtYmVyPjxm
b3JlaWduLWtleXM+PGtleSBhcHA9IkVOIiBkYi1pZD0iZno1d3J3ZjI1dHdwd3dlMHN6cHg1dzJ0
YXp3ZXB4YXJlOXM1IiB0aW1lc3RhbXA9IjE1MzU3NTc5MDIiPjgzODE8L2tleT48a2V5IGFwcD0i
RU5XZWIiIGRiLWlkPSIiPjA8L2tleT48L2ZvcmVpZ24ta2V5cz48cmVmLXR5cGUgbmFtZT0iUmVw
b3J0Ij4yNzwvcmVmLXR5cGU+PGNvbnRyaWJ1dG9ycz48YXV0aG9ycz48YXV0aG9yPlVTREEgRm9y
ZXN0IFNlcnZpY2UsPC9hdXRob3I+PC9hdXRob3JzPjwvY29udHJpYnV0b3JzPjx0aXRsZXM+PHRp
dGxlPlRvd2FyZHMgc2hhcmVkIHN0ZXdhcmRzaGlwIGFjcm9zcyBsYW5kc2NhcGVzOiBBbiBvdXRj
b21lLWJhc2VkIGludmVzdG1lbnQgc3RyYXRlZ3k8L3RpdGxlPjwvdGl0bGVzPjxkYXRlcz48eWVh
cj4yMDE4PC95ZWFyPjwvZGF0ZXM+PHB1Yi1sb2NhdGlvbj5XYXNoaW5ndG9uLCBEQzwvcHViLWxv
Y2F0aW9uPjxwdWJsaXNoZXI+VVNEQSBGb3Jlc3QgU2VydmljZTwvcHVibGlzaGVyPjxpc2JuPkZT
LTExODwvaXNibj48dXJscz48cmVsYXRlZC11cmxzPjx1cmw+aHR0cDovL3d3dy5mcy5mZWQudXMv
c2l0ZXMvZGVmYXVsdC9maWxlcy9tZWRpYS8yMDE0LzI1LzIwMTUtQnVkZ2V0SnVzdGlmaWNhdGlv
bi0wMzA2MTQucGRmPC91cmw+PC9yZWxhdGVkLXVybHM+PC91cmxzPjxhY2Nlc3MtZGF0ZT4xOCBN
YXkgMjAxNTwvYWNjZXNzLWRhdGU+PC9yZWNvcmQ+PC9DaXRlPjxDaXRlPjxZZWFyPjIwMTQ8L1ll
YXI+PFJlY051bT44NTk4PC9SZWNOdW0+PFByZWZpeD5VUyBDb25ncmVzc2AsIDwvUHJlZml4Pjxy
ZWNvcmQ+PHJlYy1udW1iZXI+ODU5ODwvcmVjLW51bWJlcj48Zm9yZWlnbi1rZXlzPjxrZXkgYXBw
PSJFTiIgZGItaWQ9ImZ6NXdyd2YyNXR3cHd3ZTBzenB4NXcydGF6d2VweGFyZTlzNSIgdGltZXN0
YW1wPSIxNTUwODQwNjQwIj44NTk4PC9rZXk+PC9mb3JlaWduLWtleXM+PHJlZi10eXBlIG5hbWU9
IkJpbGwiPjQ8L3JlZi10eXBlPjxjb250cmlidXRvcnM+PHN1YnNpZGlhcnktYXV0aG9ycz48YXV0
aG9yPkZyYW5rIEx1Y2FzPC9hdXRob3I+PC9zdWJzaWRpYXJ5LWF1dGhvcnM+PC9jb250cmlidXRv
cnM+PHRpdGxlcz48dGl0bGU+QWdyaWN1bHR1cmFsIEFjdCBvZiAyMDE0PC90aXRsZT48c2Vjb25k
YXJ5LXRpdGxlPkguUi4gMjY0Mjwvc2Vjb25kYXJ5LXRpdGxlPjx0ZXJ0aWFyeS10aXRsZT5VLlMu
IENvbmdyZXNzPC90ZXJ0aWFyeS10aXRsZT48c2hvcnQtdGl0bGU+JnF1b3Q7VGhlIDIwMTQgRmFy
bSBCaWxsJnF1b3Q7PC9zaG9ydC10aXRsZT48L3RpdGxlcz48bnVtYmVyPjExMy03OTwvbnVtYmVy
PjxlZGl0aW9uPjJuZCBTZXNzaW9uPC9lZGl0aW9uPjxkYXRlcz48eWVhcj4yMDE0PC95ZWFyPjxw
dWItZGF0ZXM+PGRhdGU+NyBGZWJydWFyeSAyMDE0PC9kYXRlPjwvcHViLWRhdGVzPjwvZGF0ZXM+
PHVybHM+PHJlbGF0ZWQtdXJscz48dXJsPmh0dHBzOi8vd3d3LmNvbmdyZXNzLmdvdi8xMTMvYmls
bHMvaHIyNjQyL0JJTExTLTExM2hyMjY0MmVuci5wZGY8L3VybD48L3JlbGF0ZWQtdXJscz48L3Vy
bHM+PGFjY2Vzcy1kYXRlPjI4IE1hcmNoIDIwMTk8L2FjY2Vzcy1kYXRlPjwvcmVjb3JkPjwvQ2l0
ZT48Q2l0ZT48QXV0aG9yPlVTREEgRm9yZXN0IFNlcnZpY2U8L0F1dGhvcj48WWVhcj4yMDE1PC9Z
ZWFyPjxSZWNOdW0+NTU2OTwvUmVjTnVtPjxyZWNvcmQ+PHJlYy1udW1iZXI+NTU2OTwvcmVjLW51
bWJlcj48Zm9yZWlnbi1rZXlzPjxrZXkgYXBwPSJFTiIgZGItaWQ9ImZ6NXdyd2YyNXR3cHd3ZTBz
enB4NXcydGF6d2VweGFyZTlzNSIgdGltZXN0YW1wPSIxNDc3OTgwNTQ5Ij41NTY5PC9rZXk+PC9m
b3JlaWduLWtleXM+PHJlZi10eXBlIG5hbWU9IldlYiBQYWdlIj4xMjwvcmVmLXR5cGU+PGNvbnRy
aWJ1dG9ycz48YXV0aG9ycz48YXV0aG9yPlVTREEgRm9yZXN0IFNlcnZpY2UsPC9hdXRob3I+PC9h
dXRob3JzPjwvY29udHJpYnV0b3JzPjx0aXRsZXM+PHRpdGxlPk5hdGlvbmFsIENvaGVzaXZlIFdp
bGRsYW5kIEZpcmUgTWFuYWdlbWVudCBTdHJhdGVneTwvdGl0bGU+PC90aXRsZXM+PG51bWJlcj4y
NSBNYXJjaCAyMDE5PC9udW1iZXI+PGRhdGVzPjx5ZWFyPjIwMTU8L3llYXI+PC9kYXRlcz48dXJs
cz48cmVsYXRlZC11cmxzPjx1cmw+aHR0cDovL3d3dy5mb3Jlc3RzYW5kcmFuZ2VsYW5kcy5nb3Yv
c3RyYXRlZ3kvaW5kZXguc2h0bWw8L3VybD48L3JlbGF0ZWQtdXJscz48L3VybHM+PC9yZWNvcmQ+
PC9DaXRlPjwvRW5kTm90ZT5=
</w:fldData>
        </w:fldChar>
      </w:r>
      <w:r w:rsidR="00672579">
        <w:instrText xml:space="preserve"> ADDIN EN.CITE.DATA </w:instrText>
      </w:r>
      <w:r w:rsidR="00672579">
        <w:fldChar w:fldCharType="end"/>
      </w:r>
      <w:r w:rsidR="0019137B" w:rsidRPr="00D738FF">
        <w:fldChar w:fldCharType="separate"/>
      </w:r>
      <w:r w:rsidR="00672579">
        <w:rPr>
          <w:noProof/>
        </w:rPr>
        <w:t>(US Congress, 2014; USDA Forest Service, 2015b, a, 2018)</w:t>
      </w:r>
      <w:r w:rsidR="0019137B" w:rsidRPr="00D738FF">
        <w:fldChar w:fldCharType="end"/>
      </w:r>
      <w:bookmarkEnd w:id="0"/>
      <w:bookmarkEnd w:id="1"/>
      <w:r w:rsidR="00E227B8" w:rsidRPr="00D738FF">
        <w:t xml:space="preserve">. </w:t>
      </w:r>
      <w:r w:rsidR="0020342E" w:rsidRPr="00D738FF">
        <w:t xml:space="preserve">Implementation of these authorities </w:t>
      </w:r>
      <w:r w:rsidR="00D16FFB" w:rsidRPr="00D738FF">
        <w:t xml:space="preserve">to perform risk reduction </w:t>
      </w:r>
      <w:r w:rsidR="003E0AC5" w:rsidRPr="00D738FF">
        <w:t xml:space="preserve">on mixed ownership planning areas </w:t>
      </w:r>
      <w:r w:rsidR="00925308" w:rsidRPr="00D738FF">
        <w:t xml:space="preserve">has </w:t>
      </w:r>
      <w:r w:rsidR="00D16FFB" w:rsidRPr="00D738FF">
        <w:t>helped demonstrate how cross</w:t>
      </w:r>
      <w:r w:rsidR="00EF1E83" w:rsidRPr="00D738FF">
        <w:t>-</w:t>
      </w:r>
      <w:r w:rsidR="00D16FFB" w:rsidRPr="00D738FF">
        <w:t xml:space="preserve">boundary collaboration can amplify the </w:t>
      </w:r>
      <w:r w:rsidR="008C744C" w:rsidRPr="00D738FF">
        <w:t xml:space="preserve">capacity </w:t>
      </w:r>
      <w:r w:rsidR="00D16FFB" w:rsidRPr="00D738FF">
        <w:t xml:space="preserve">of risk reduction activities by leveraging the economies of scale, i.e. expand the scale of fuel management </w:t>
      </w:r>
      <w:r w:rsidR="00761369" w:rsidRPr="00D738FF">
        <w:fldChar w:fldCharType="begin">
          <w:fldData xml:space="preserve">PEVuZE5vdGU+PENpdGU+PEF1dGhvcj5BZ2VyPC9BdXRob3I+PFllYXI+MjAxMTwvWWVhcj48UmVj
TnVtPjYxODI8L1JlY051bT48RGlzcGxheVRleHQ+KEdyYWhhbSBldCBhbC4sIDIwMTA7IEFnZXIg
ZXQgYWwuLCAyMDExKTwvRGlzcGxheVRleHQ+PHJlY29yZD48cmVjLW51bWJlcj42MTgyPC9yZWMt
bnVtYmVyPjxmb3JlaWduLWtleXM+PGtleSBhcHA9IkVOIiBkYi1pZD0iZno1d3J3ZjI1dHdwd3dl
MHN6cHg1dzJ0YXp3ZXB4YXJlOXM1IiB0aW1lc3RhbXA9IjE0Nzc5ODIxNjEiPjYxODI8L2tleT48
a2V5IGFwcD0iRU5XZWIiIGRiLWlkPSIiPjA8L2tleT48L2ZvcmVpZ24ta2V5cz48cmVmLXR5cGUg
bmFtZT0iRWxlY3Ryb25pYyBBcnRpY2xlIj40MzwvcmVmLXR5cGU+PGNvbnRyaWJ1dG9ycz48YXV0
aG9ycz48YXV0aG9yPkFnZXIsIEEuQS48L2F1dGhvcj48YXV0aG9yPlZhaWxsYW50LCBOLk0uPC9h
dXRob3I+PGF1dGhvcj5GaW5uZXksIE0uQS48L2F1dGhvcj48L2F1dGhvcnM+PC9jb250cmlidXRv
cnM+PHRpdGxlcz48dGl0bGU+SW50ZWdyYXRpbmcgZmlyZSBiZWhhdmlvciBtb2RlbHMgYW5kIGdl
b3NwYXRpYWwgYW5hbHlzaXMgZm9yIHdpbGRsYW5kIGZpcmUgcmlzayBhc3Nlc3NtZW50IGFuZCBm
dWVsIG1hbmFnZW1lbnQgcGxhbm5pbmc8L3RpdGxlPjxzZWNvbmRhcnktdGl0bGU+Sm91cm5hbCBv
ZiBDb21idXN0aW9uPC9zZWNvbmRhcnktdGl0bGU+PC90aXRsZXM+PHBlcmlvZGljYWw+PGZ1bGwt
dGl0bGU+Sm91cm5hbCBvZiBDb21idXN0aW9uPC9mdWxsLXRpdGxlPjwvcGVyaW9kaWNhbD48cGFn
ZXM+MTk8L3BhZ2VzPjx2b2x1bWU+NTcyNDUyPC92b2x1bWU+PGtleXdvcmRzPjxrZXl3b3JkPlBE
PC9rZXl3b3JkPjwva2V5d29yZHM+PGRhdGVzPjx5ZWFyPjIwMTE8L3llYXI+PC9kYXRlcz48bGFi
ZWw+UHVibGljYXRpb248L2xhYmVsPjx1cmxzPjxyZWxhdGVkLXVybHM+PHVybD5odHRwOi8vZHgu
ZG9pLm9yZy8xMC4xMTU1LzIwMTEvNTcyNDUyPC91cmw+PC9yZWxhdGVkLXVybHM+PC91cmxzPjxl
bGVjdHJvbmljLXJlc291cmNlLW51bT5odHRwczovL2RvaS5vcmcvMTAuMTE1NS8yMDExLzU3MjQ1
MjwvZWxlY3Ryb25pYy1yZXNvdXJjZS1udW0+PC9yZWNvcmQ+PC9DaXRlPjxDaXRlPjxBdXRob3I+
R3JhaGFtPC9BdXRob3I+PFllYXI+MjAxMDwvWWVhcj48UmVjTnVtPjM0NDQ8L1JlY051bT48cmVj
b3JkPjxyZWMtbnVtYmVyPjM0NDQ8L3JlYy1udW1iZXI+PGZvcmVpZ24ta2V5cz48a2V5IGFwcD0i
RU4iIGRiLWlkPSJmejV3cndmMjV0d3B3d2Uwc3pweDV3MnRhendlcHhhcmU5czUiIHRpbWVzdGFt
cD0iMTQ3Nzk3NzU4OSI+MzQ0NDwva2V5PjxrZXkgYXBwPSJFTldlYiIgZGItaWQ9IiI+MDwva2V5
PjwvZm9yZWlnbi1rZXlzPjxyZWYtdHlwZSBuYW1lPSJCb29rIFNlY3Rpb24iPjU8L3JlZi10eXBl
Pjxjb250cmlidXRvcnM+PGF1dGhvcnM+PGF1dGhvcj5HcmFoYW0sIFIuVC48L2F1dGhvcj48YXV0
aG9yPkphaW4sIFQuQi48L2F1dGhvcj48YXV0aG9yPk1hdHRoZXdzLCBTLjwvYXV0aG9yPjwvYXV0
aG9ycz48c2Vjb25kYXJ5LWF1dGhvcnM+PGF1dGhvcj5FbGxpb3QsIFdpbGxpYW0gSi48L2F1dGhv
cj48YXV0aG9yPk1pbGxlciwgSW5hIFN1ZTwvYXV0aG9yPjxhdXRob3I+QXVkaW4sIExpc2E8L2F1
dGhvcj48L3NlY29uZGFyeS1hdXRob3JzPjwvY29udHJpYnV0b3JzPjx0aXRsZXM+PHRpdGxlPkZ1
ZWwgbWFuYWdlbWVudCBpbiBmb3Jlc3RzIG9mIHRoZSBJbmxhbmQgV2VzdDwvdGl0bGU+PHNlY29u
ZGFyeS10aXRsZT5DdW11bGF0aXZlIHdhdGVyc2hlZCBlZmZlY3RzIG9mIGZ1ZWwgbWFuYWdlbWVu
dCBpbiB0aGUgd2VzdGVybiBVbml0ZWQgU3RhdGVzPC9zZWNvbmRhcnktdGl0bGU+PHRlcnRpYXJ5
LXRpdGxlPkdlbi4gVGVjaC4gUmVwLiBSTVJTLUdUUi0yMzE8L3RlcnRpYXJ5LXRpdGxlPjwvdGl0
bGVzPjxwYWdlcz4xOS02ODwvcGFnZXM+PGRhdGVzPjx5ZWFyPjIwMTA8L3llYXI+PC9kYXRlcz48
cHViLWxvY2F0aW9uPkZvcnQgQ29sbGlucywgQ088L3B1Yi1sb2NhdGlvbj48cHVibGlzaGVyPlVT
REEgRm9yZXN0IFNlcnZpY2UsIFJvY2t5IE1vdW50YWluIFJlc2VhcmNoIFN0YXRpb248L3B1Ymxp
c2hlcj48dXJscz48cmVsYXRlZC11cmxzPjx1cmw+aHR0cDovL3RyZWVzZWFyY2guZnMuZmVkLnVz
L3B1YnMvMzQzMDg8L3VybD48L3JlbGF0ZWQtdXJscz48L3VybHM+PC9yZWNvcmQ+PC9DaXRlPjwv
RW5kTm90ZT4A
</w:fldData>
        </w:fldChar>
      </w:r>
      <w:r w:rsidR="00E23D3C">
        <w:instrText xml:space="preserve"> ADDIN EN.CITE </w:instrText>
      </w:r>
      <w:r w:rsidR="00E23D3C">
        <w:fldChar w:fldCharType="begin">
          <w:fldData xml:space="preserve">PEVuZE5vdGU+PENpdGU+PEF1dGhvcj5BZ2VyPC9BdXRob3I+PFllYXI+MjAxMTwvWWVhcj48UmVj
TnVtPjYxODI8L1JlY051bT48RGlzcGxheVRleHQ+KEdyYWhhbSBldCBhbC4sIDIwMTA7IEFnZXIg
ZXQgYWwuLCAyMDExKTwvRGlzcGxheVRleHQ+PHJlY29yZD48cmVjLW51bWJlcj42MTgyPC9yZWMt
bnVtYmVyPjxmb3JlaWduLWtleXM+PGtleSBhcHA9IkVOIiBkYi1pZD0iZno1d3J3ZjI1dHdwd3dl
MHN6cHg1dzJ0YXp3ZXB4YXJlOXM1IiB0aW1lc3RhbXA9IjE0Nzc5ODIxNjEiPjYxODI8L2tleT48
a2V5IGFwcD0iRU5XZWIiIGRiLWlkPSIiPjA8L2tleT48L2ZvcmVpZ24ta2V5cz48cmVmLXR5cGUg
bmFtZT0iRWxlY3Ryb25pYyBBcnRpY2xlIj40MzwvcmVmLXR5cGU+PGNvbnRyaWJ1dG9ycz48YXV0
aG9ycz48YXV0aG9yPkFnZXIsIEEuQS48L2F1dGhvcj48YXV0aG9yPlZhaWxsYW50LCBOLk0uPC9h
dXRob3I+PGF1dGhvcj5GaW5uZXksIE0uQS48L2F1dGhvcj48L2F1dGhvcnM+PC9jb250cmlidXRv
cnM+PHRpdGxlcz48dGl0bGU+SW50ZWdyYXRpbmcgZmlyZSBiZWhhdmlvciBtb2RlbHMgYW5kIGdl
b3NwYXRpYWwgYW5hbHlzaXMgZm9yIHdpbGRsYW5kIGZpcmUgcmlzayBhc3Nlc3NtZW50IGFuZCBm
dWVsIG1hbmFnZW1lbnQgcGxhbm5pbmc8L3RpdGxlPjxzZWNvbmRhcnktdGl0bGU+Sm91cm5hbCBv
ZiBDb21idXN0aW9uPC9zZWNvbmRhcnktdGl0bGU+PC90aXRsZXM+PHBlcmlvZGljYWw+PGZ1bGwt
dGl0bGU+Sm91cm5hbCBvZiBDb21idXN0aW9uPC9mdWxsLXRpdGxlPjwvcGVyaW9kaWNhbD48cGFn
ZXM+MTk8L3BhZ2VzPjx2b2x1bWU+NTcyNDUyPC92b2x1bWU+PGtleXdvcmRzPjxrZXl3b3JkPlBE
PC9rZXl3b3JkPjwva2V5d29yZHM+PGRhdGVzPjx5ZWFyPjIwMTE8L3llYXI+PC9kYXRlcz48bGFi
ZWw+UHVibGljYXRpb248L2xhYmVsPjx1cmxzPjxyZWxhdGVkLXVybHM+PHVybD5odHRwOi8vZHgu
ZG9pLm9yZy8xMC4xMTU1LzIwMTEvNTcyNDUyPC91cmw+PC9yZWxhdGVkLXVybHM+PC91cmxzPjxl
bGVjdHJvbmljLXJlc291cmNlLW51bT5odHRwczovL2RvaS5vcmcvMTAuMTE1NS8yMDExLzU3MjQ1
MjwvZWxlY3Ryb25pYy1yZXNvdXJjZS1udW0+PC9yZWNvcmQ+PC9DaXRlPjxDaXRlPjxBdXRob3I+
R3JhaGFtPC9BdXRob3I+PFllYXI+MjAxMDwvWWVhcj48UmVjTnVtPjM0NDQ8L1JlY051bT48cmVj
b3JkPjxyZWMtbnVtYmVyPjM0NDQ8L3JlYy1udW1iZXI+PGZvcmVpZ24ta2V5cz48a2V5IGFwcD0i
RU4iIGRiLWlkPSJmejV3cndmMjV0d3B3d2Uwc3pweDV3MnRhendlcHhhcmU5czUiIHRpbWVzdGFt
cD0iMTQ3Nzk3NzU4OSI+MzQ0NDwva2V5PjxrZXkgYXBwPSJFTldlYiIgZGItaWQ9IiI+MDwva2V5
PjwvZm9yZWlnbi1rZXlzPjxyZWYtdHlwZSBuYW1lPSJCb29rIFNlY3Rpb24iPjU8L3JlZi10eXBl
Pjxjb250cmlidXRvcnM+PGF1dGhvcnM+PGF1dGhvcj5HcmFoYW0sIFIuVC48L2F1dGhvcj48YXV0
aG9yPkphaW4sIFQuQi48L2F1dGhvcj48YXV0aG9yPk1hdHRoZXdzLCBTLjwvYXV0aG9yPjwvYXV0
aG9ycz48c2Vjb25kYXJ5LWF1dGhvcnM+PGF1dGhvcj5FbGxpb3QsIFdpbGxpYW0gSi48L2F1dGhv
cj48YXV0aG9yPk1pbGxlciwgSW5hIFN1ZTwvYXV0aG9yPjxhdXRob3I+QXVkaW4sIExpc2E8L2F1
dGhvcj48L3NlY29uZGFyeS1hdXRob3JzPjwvY29udHJpYnV0b3JzPjx0aXRsZXM+PHRpdGxlPkZ1
ZWwgbWFuYWdlbWVudCBpbiBmb3Jlc3RzIG9mIHRoZSBJbmxhbmQgV2VzdDwvdGl0bGU+PHNlY29u
ZGFyeS10aXRsZT5DdW11bGF0aXZlIHdhdGVyc2hlZCBlZmZlY3RzIG9mIGZ1ZWwgbWFuYWdlbWVu
dCBpbiB0aGUgd2VzdGVybiBVbml0ZWQgU3RhdGVzPC9zZWNvbmRhcnktdGl0bGU+PHRlcnRpYXJ5
LXRpdGxlPkdlbi4gVGVjaC4gUmVwLiBSTVJTLUdUUi0yMzE8L3RlcnRpYXJ5LXRpdGxlPjwvdGl0
bGVzPjxwYWdlcz4xOS02ODwvcGFnZXM+PGRhdGVzPjx5ZWFyPjIwMTA8L3llYXI+PC9kYXRlcz48
cHViLWxvY2F0aW9uPkZvcnQgQ29sbGlucywgQ088L3B1Yi1sb2NhdGlvbj48cHVibGlzaGVyPlVT
REEgRm9yZXN0IFNlcnZpY2UsIFJvY2t5IE1vdW50YWluIFJlc2VhcmNoIFN0YXRpb248L3B1Ymxp
c2hlcj48dXJscz48cmVsYXRlZC11cmxzPjx1cmw+aHR0cDovL3RyZWVzZWFyY2guZnMuZmVkLnVz
L3B1YnMvMzQzMDg8L3VybD48L3JlbGF0ZWQtdXJscz48L3VybHM+PC9yZWNvcmQ+PC9DaXRlPjwv
RW5kTm90ZT4A
</w:fldData>
        </w:fldChar>
      </w:r>
      <w:r w:rsidR="00E23D3C">
        <w:instrText xml:space="preserve"> ADDIN EN.CITE.DATA </w:instrText>
      </w:r>
      <w:r w:rsidR="00E23D3C">
        <w:fldChar w:fldCharType="end"/>
      </w:r>
      <w:r w:rsidR="00761369" w:rsidRPr="00D738FF">
        <w:fldChar w:fldCharType="separate"/>
      </w:r>
      <w:r w:rsidR="00D04754" w:rsidRPr="00D738FF">
        <w:rPr>
          <w:noProof/>
        </w:rPr>
        <w:t>(Graham et al., 2010; Ager et al., 2011)</w:t>
      </w:r>
      <w:r w:rsidR="00761369" w:rsidRPr="00D738FF">
        <w:fldChar w:fldCharType="end"/>
      </w:r>
      <w:r w:rsidR="00D16FFB" w:rsidRPr="00D738FF">
        <w:t xml:space="preserve"> and community protection programs </w:t>
      </w:r>
      <w:r w:rsidR="000239F1" w:rsidRPr="00D738FF">
        <w:fldChar w:fldCharType="begin">
          <w:fldData xml:space="preserve">PEVuZE5vdGU+PENpdGU+PEF1dGhvcj5TZXh0b248L0F1dGhvcj48WWVhcj4yMDA2PC9ZZWFyPjxS
ZWNOdW0+MzgwMTwvUmVjTnVtPjxEaXNwbGF5VGV4dD4oU2V4dG9uLCAyMDA2OyBBYnJhbXMgZXQg
YWwuLCAyMDE2KTwvRGlzcGxheVRleHQ+PHJlY29yZD48cmVjLW51bWJlcj4zODAxPC9yZWMtbnVt
YmVyPjxmb3JlaWduLWtleXM+PGtleSBhcHA9IkVOIiBkYi1pZD0iZno1d3J3ZjI1dHdwd3dlMHN6
cHg1dzJ0YXp3ZXB4YXJlOXM1IiB0aW1lc3RhbXA9IjE0Nzc5NzgyNjYiPjM4MDE8L2tleT48L2Zv
cmVpZ24ta2V5cz48cmVmLXR5cGUgbmFtZT0iQ29uZmVyZW5jZSBQcm9jZWVkaW5ncyI+MTA8L3Jl
Zi10eXBlPjxjb250cmlidXRvcnM+PGF1dGhvcnM+PGF1dGhvcj5TZXh0b24sIFQuPC9hdXRob3I+
PC9hdXRob3JzPjxzZWNvbmRhcnktYXV0aG9ycz48YXV0aG9yPkluOiBBbmRyZXdzLCBQLkwuLCBC
dXRsZXIsIEIuVy4gKGNvbXBzKSw8L2F1dGhvcj48L3NlY29uZGFyeS1hdXRob3JzPjwvY29udHJp
YnV0b3JzPjx0aXRsZXM+PHRpdGxlPlUuUy4gRmVkZXJhbCBmdWVsIG1hbmFnZW1lbnQgcHJvZ3Jh
bXM6IHJlZHVjaW5nIHJpc2sgdG8gY29tbXVuaXRpZXMgYW5kIGluY3JlYXNpbmcgZWNvc3lzdGVt
IHJlc2lsaWVuY2UgYW5kIHN1c3RhaW5hYmlsaXR5PC90aXRsZT48c2Vjb25kYXJ5LXRpdGxlPkZ1
ZWxzIE1hbmFnZW1lbnTigJRIb3cgdG8gTWVhc3VyZSBTdWNjZXNzOiBDb25mZXJlbmNlIFByb2Nl
ZWRpbmdzIFJNUlMtUC00MTwvc2Vjb25kYXJ5LXRpdGxlPjwvdGl0bGVzPjxwYWdlcz45LTEyPC9w
YWdlcz48ZGF0ZXM+PHllYXI+MjAwNjwveWVhcj48cHViLWRhdGVzPjxkYXRlPk1hcmNoIDI44oCT
MzAsIDIwMDY8L2RhdGU+PC9wdWItZGF0ZXM+PC9kYXRlcz48cHViLWxvY2F0aW9uPlBvcnRsYW5k
LCBPUjwvcHViLWxvY2F0aW9uPjxwdWJsaXNoZXI+VVNEQSBGb3Jlc3QgU2VydmljZSwgUm9ja3kg
TW91bnRhaW4gUmVzZWFyY2ggU3RhdGlvbjwvcHVibGlzaGVyPjx1cmxzPjwvdXJscz48Y3VzdG9t
MT5Gb3J0IENvbGxpbnMsIENPPC9jdXN0b20xPjxjdXN0b20yPjIwMDY8L2N1c3RvbTI+PC9yZWNv
cmQ+PC9DaXRlPjxDaXRlPjxBdXRob3I+QWJyYW1zPC9BdXRob3I+PFllYXI+MjAxNjwvWWVhcj48
UmVjTnVtPjY0MjY8L1JlY051bT48cmVjb3JkPjxyZWMtbnVtYmVyPjY0MjY8L3JlYy1udW1iZXI+
PGZvcmVpZ24ta2V5cz48a2V5IGFwcD0iRU4iIGRiLWlkPSJmejV3cndmMjV0d3B3d2Uwc3pweDV3
MnRhendlcHhhcmU5czUiIHRpbWVzdGFtcD0iMTQ3ODAxOTI3NyI+NjQyNjwva2V5PjxrZXkgYXBw
PSJFTldlYiIgZGItaWQ9IiI+MDwva2V5PjwvZm9yZWlnbi1rZXlzPjxyZWYtdHlwZSBuYW1lPSJK
b3VybmFsIEFydGljbGUiPjE3PC9yZWYtdHlwZT48Y29udHJpYnV0b3JzPjxhdXRob3JzPjxhdXRo
b3I+QWJyYW1zLCBKZXNzZTwvYXV0aG9yPjxhdXRob3I+TmllbHNlbi1QaW5jdXMsIE1heDwvYXV0
aG9yPjxhdXRob3I+UGF2ZWdsaW8sIFRyYXZpczwvYXV0aG9yPjxhdXRob3I+TW9zZWxleSwgQ2Fz
c2FuZHJhPC9hdXRob3I+PC9hdXRob3JzPjwvY29udHJpYnV0b3JzPjx0aXRsZXM+PHRpdGxlPkNv
bW11bml0eSB3aWxkZmlyZSBwcm90ZWN0aW9uIHBsYW5uaW5nIGluIHRoZSBBbWVyaWNhbiBXZXN0
OiBob21vZ2VuZWl0eSB3aXRoaW4gZGl2ZXJzaXR5PzwvdGl0bGU+PHNlY29uZGFyeS10aXRsZT5K
b3VybmFsIG9mIEVudmlyb25tZW50YWwgUGxhbm5pbmcgYW5kIE1hbmFnZW1lbnQ8L3NlY29uZGFy
eS10aXRsZT48L3RpdGxlcz48cGVyaW9kaWNhbD48ZnVsbC10aXRsZT5Kb3VybmFsIG9mIEVudmly
b25tZW50YWwgUGxhbm5pbmcgYW5kIE1hbmFnZW1lbnQ8L2Z1bGwtdGl0bGU+PC9wZXJpb2RpY2Fs
PjxwYWdlcz41NTctNTcyPC9wYWdlcz48dm9sdW1lPjU5PC92b2x1bWU+PG51bWJlcj4zPC9udW1i
ZXI+PGRhdGVzPjx5ZWFyPjIwMTY8L3llYXI+PC9kYXRlcz48aXNibj4wOTY0LTA1Njg8L2lzYm4+
PHVybHM+PC91cmxzPjxlbGVjdHJvbmljLXJlc291cmNlLW51bT5odHRwczovL2RvaS5vcmcvMTAu
MTA4MC8wOTY0MDU2OC4yMDE1LjEwMzA0OTg8L2VsZWN0cm9uaWMtcmVzb3VyY2UtbnVtPjwvcmVj
b3JkPjwvQ2l0ZT48L0VuZE5vdGU+
</w:fldData>
        </w:fldChar>
      </w:r>
      <w:r w:rsidR="00D427C3">
        <w:instrText xml:space="preserve"> ADDIN EN.CITE </w:instrText>
      </w:r>
      <w:r w:rsidR="00D427C3">
        <w:fldChar w:fldCharType="begin">
          <w:fldData xml:space="preserve">PEVuZE5vdGU+PENpdGU+PEF1dGhvcj5TZXh0b248L0F1dGhvcj48WWVhcj4yMDA2PC9ZZWFyPjxS
ZWNOdW0+MzgwMTwvUmVjTnVtPjxEaXNwbGF5VGV4dD4oU2V4dG9uLCAyMDA2OyBBYnJhbXMgZXQg
YWwuLCAyMDE2KTwvRGlzcGxheVRleHQ+PHJlY29yZD48cmVjLW51bWJlcj4zODAxPC9yZWMtbnVt
YmVyPjxmb3JlaWduLWtleXM+PGtleSBhcHA9IkVOIiBkYi1pZD0iZno1d3J3ZjI1dHdwd3dlMHN6
cHg1dzJ0YXp3ZXB4YXJlOXM1IiB0aW1lc3RhbXA9IjE0Nzc5NzgyNjYiPjM4MDE8L2tleT48L2Zv
cmVpZ24ta2V5cz48cmVmLXR5cGUgbmFtZT0iQ29uZmVyZW5jZSBQcm9jZWVkaW5ncyI+MTA8L3Jl
Zi10eXBlPjxjb250cmlidXRvcnM+PGF1dGhvcnM+PGF1dGhvcj5TZXh0b24sIFQuPC9hdXRob3I+
PC9hdXRob3JzPjxzZWNvbmRhcnktYXV0aG9ycz48YXV0aG9yPkluOiBBbmRyZXdzLCBQLkwuLCBC
dXRsZXIsIEIuVy4gKGNvbXBzKSw8L2F1dGhvcj48L3NlY29uZGFyeS1hdXRob3JzPjwvY29udHJp
YnV0b3JzPjx0aXRsZXM+PHRpdGxlPlUuUy4gRmVkZXJhbCBmdWVsIG1hbmFnZW1lbnQgcHJvZ3Jh
bXM6IHJlZHVjaW5nIHJpc2sgdG8gY29tbXVuaXRpZXMgYW5kIGluY3JlYXNpbmcgZWNvc3lzdGVt
IHJlc2lsaWVuY2UgYW5kIHN1c3RhaW5hYmlsaXR5PC90aXRsZT48c2Vjb25kYXJ5LXRpdGxlPkZ1
ZWxzIE1hbmFnZW1lbnTigJRIb3cgdG8gTWVhc3VyZSBTdWNjZXNzOiBDb25mZXJlbmNlIFByb2Nl
ZWRpbmdzIFJNUlMtUC00MTwvc2Vjb25kYXJ5LXRpdGxlPjwvdGl0bGVzPjxwYWdlcz45LTEyPC9w
YWdlcz48ZGF0ZXM+PHllYXI+MjAwNjwveWVhcj48cHViLWRhdGVzPjxkYXRlPk1hcmNoIDI44oCT
MzAsIDIwMDY8L2RhdGU+PC9wdWItZGF0ZXM+PC9kYXRlcz48cHViLWxvY2F0aW9uPlBvcnRsYW5k
LCBPUjwvcHViLWxvY2F0aW9uPjxwdWJsaXNoZXI+VVNEQSBGb3Jlc3QgU2VydmljZSwgUm9ja3kg
TW91bnRhaW4gUmVzZWFyY2ggU3RhdGlvbjwvcHVibGlzaGVyPjx1cmxzPjwvdXJscz48Y3VzdG9t
MT5Gb3J0IENvbGxpbnMsIENPPC9jdXN0b20xPjxjdXN0b20yPjIwMDY8L2N1c3RvbTI+PC9yZWNv
cmQ+PC9DaXRlPjxDaXRlPjxBdXRob3I+QWJyYW1zPC9BdXRob3I+PFllYXI+MjAxNjwvWWVhcj48
UmVjTnVtPjY0MjY8L1JlY051bT48cmVjb3JkPjxyZWMtbnVtYmVyPjY0MjY8L3JlYy1udW1iZXI+
PGZvcmVpZ24ta2V5cz48a2V5IGFwcD0iRU4iIGRiLWlkPSJmejV3cndmMjV0d3B3d2Uwc3pweDV3
MnRhendlcHhhcmU5czUiIHRpbWVzdGFtcD0iMTQ3ODAxOTI3NyI+NjQyNjwva2V5PjxrZXkgYXBw
PSJFTldlYiIgZGItaWQ9IiI+MDwva2V5PjwvZm9yZWlnbi1rZXlzPjxyZWYtdHlwZSBuYW1lPSJK
b3VybmFsIEFydGljbGUiPjE3PC9yZWYtdHlwZT48Y29udHJpYnV0b3JzPjxhdXRob3JzPjxhdXRo
b3I+QWJyYW1zLCBKZXNzZTwvYXV0aG9yPjxhdXRob3I+TmllbHNlbi1QaW5jdXMsIE1heDwvYXV0
aG9yPjxhdXRob3I+UGF2ZWdsaW8sIFRyYXZpczwvYXV0aG9yPjxhdXRob3I+TW9zZWxleSwgQ2Fz
c2FuZHJhPC9hdXRob3I+PC9hdXRob3JzPjwvY29udHJpYnV0b3JzPjx0aXRsZXM+PHRpdGxlPkNv
bW11bml0eSB3aWxkZmlyZSBwcm90ZWN0aW9uIHBsYW5uaW5nIGluIHRoZSBBbWVyaWNhbiBXZXN0
OiBob21vZ2VuZWl0eSB3aXRoaW4gZGl2ZXJzaXR5PzwvdGl0bGU+PHNlY29uZGFyeS10aXRsZT5K
b3VybmFsIG9mIEVudmlyb25tZW50YWwgUGxhbm5pbmcgYW5kIE1hbmFnZW1lbnQ8L3NlY29uZGFy
eS10aXRsZT48L3RpdGxlcz48cGVyaW9kaWNhbD48ZnVsbC10aXRsZT5Kb3VybmFsIG9mIEVudmly
b25tZW50YWwgUGxhbm5pbmcgYW5kIE1hbmFnZW1lbnQ8L2Z1bGwtdGl0bGU+PC9wZXJpb2RpY2Fs
PjxwYWdlcz41NTctNTcyPC9wYWdlcz48dm9sdW1lPjU5PC92b2x1bWU+PG51bWJlcj4zPC9udW1i
ZXI+PGRhdGVzPjx5ZWFyPjIwMTY8L3llYXI+PC9kYXRlcz48aXNibj4wOTY0LTA1Njg8L2lzYm4+
PHVybHM+PC91cmxzPjxlbGVjdHJvbmljLXJlc291cmNlLW51bT5odHRwczovL2RvaS5vcmcvMTAu
MTA4MC8wOTY0MDU2OC4yMDE1LjEwMzA0OTg8L2VsZWN0cm9uaWMtcmVzb3VyY2UtbnVtPjwvcmVj
b3JkPjwvQ2l0ZT48L0VuZE5vdGU+
</w:fldData>
        </w:fldChar>
      </w:r>
      <w:r w:rsidR="00D427C3">
        <w:instrText xml:space="preserve"> ADDIN EN.CITE.DATA </w:instrText>
      </w:r>
      <w:r w:rsidR="00D427C3">
        <w:fldChar w:fldCharType="end"/>
      </w:r>
      <w:r w:rsidR="000239F1" w:rsidRPr="00D738FF">
        <w:fldChar w:fldCharType="separate"/>
      </w:r>
      <w:r w:rsidR="00D04754" w:rsidRPr="00D738FF">
        <w:rPr>
          <w:noProof/>
        </w:rPr>
        <w:t>(Sexton, 2006; Abrams et al., 2016)</w:t>
      </w:r>
      <w:r w:rsidR="000239F1" w:rsidRPr="00D738FF">
        <w:fldChar w:fldCharType="end"/>
      </w:r>
      <w:r w:rsidR="00D16FFB" w:rsidRPr="00D738FF">
        <w:t xml:space="preserve"> commensurate with the scale of wildfire events </w:t>
      </w:r>
      <w:r w:rsidR="003D5A0D" w:rsidRPr="00D738FF">
        <w:fldChar w:fldCharType="begin">
          <w:fldData xml:space="preserve">PEVuZE5vdGU+PENpdGU+PEF1dGhvcj5DaGFybmxleTwvQXV0aG9yPjxZZWFyPjIwMTY8L1llYXI+
PFJlY051bT43MTQzPC9SZWNOdW0+PERpc3BsYXlUZXh0PihDaGFybmxleSBldCBhbC4sIDIwMTY7
IEZpc2NoZXIgZXQgYWwuLCAyMDE4OyBNYXJrdXMgZXQgYWwuLCAyMDE4KTwvRGlzcGxheVRleHQ+
PHJlY29yZD48cmVjLW51bWJlcj43MTQzPC9yZWMtbnVtYmVyPjxmb3JlaWduLWtleXM+PGtleSBh
cHA9IkVOIiBkYi1pZD0iZno1d3J3ZjI1dHdwd3dlMHN6cHg1dzJ0YXp3ZXB4YXJlOXM1IiB0aW1l
c3RhbXA9IjE0OTIwMDIwNzMiPjcxNDM8L2tleT48a2V5IGFwcD0iRU5XZWIiIGRiLWlkPSIiPjA8
L2tleT48L2ZvcmVpZ24ta2V5cz48cmVmLXR5cGUgbmFtZT0iSm91cm5hbCBBcnRpY2xlIj4xNzwv
cmVmLXR5cGU+PGNvbnRyaWJ1dG9ycz48YXV0aG9ycz48YXV0aG9yPkNoYXJubGV5LCBTdXNhbjwv
YXV0aG9yPjxhdXRob3I+S2VsbHksIEVyaW4gQzwvYXV0aG9yPjxhdXRob3I+V2VuZGVsLCBLZW5k
cmEgTDwvYXV0aG9yPjwvYXV0aG9ycz48L2NvbnRyaWJ1dG9ycz48dGl0bGVzPjx0aXRsZT5BbGwg
bGFuZHMgYXBwcm9hY2hlcyB0byBmaXJlIG1hbmFnZW1lbnQgaW4gdGhlIFBhY2lmaWMgV2VzdDog
QSB0eXBvbG9neTwvdGl0bGU+PHNlY29uZGFyeS10aXRsZT5Kb3VybmFsIG9mIEZvcmVzdHJ5PC9z
ZWNvbmRhcnktdGl0bGU+PC90aXRsZXM+PHBlcmlvZGljYWw+PGZ1bGwtdGl0bGU+Sm91cm5hbCBv
ZiBGb3Jlc3RyeTwvZnVsbC10aXRsZT48L3BlcmlvZGljYWw+PHBhZ2VzPjE2LTI1PC9wYWdlcz48
dm9sdW1lPjExNTwvdm9sdW1lPjxudW1iZXI+MTwvbnVtYmVyPjxkYXRlcz48eWVhcj4yMDE2PC95
ZWFyPjwvZGF0ZXM+PGlzYm4+MDAyMi0xMjAxPC9pc2JuPjx1cmxzPjwvdXJscz48L3JlY29yZD48
L0NpdGU+PENpdGU+PEF1dGhvcj5GaXNjaGVyPC9BdXRob3I+PFllYXI+MjAxODwvWWVhcj48UmVj
TnVtPjg0NDk8L1JlY051bT48cmVjb3JkPjxyZWMtbnVtYmVyPjg0NDk8L3JlYy1udW1iZXI+PGZv
cmVpZ24ta2V5cz48a2V5IGFwcD0iRU4iIGRiLWlkPSJmejV3cndmMjV0d3B3d2Uwc3pweDV3MnRh
endlcHhhcmU5czUiIHRpbWVzdGFtcD0iMTU0MDgzNjEyNiI+ODQ0OTwva2V5PjwvZm9yZWlnbi1r
ZXlzPjxyZWYtdHlwZSBuYW1lPSJKb3VybmFsIEFydGljbGUiPjE3PC9yZWYtdHlwZT48Y29udHJp
YnV0b3JzPjxhdXRob3JzPjxhdXRob3I+RmlzY2hlciwgQWxleGFuZHJhIFBhaWdlPC9hdXRob3I+
PGF1dGhvcj5LbG9vc3RlciwgQW5kcmV3PC9hdXRob3I+PGF1dGhvcj5DaXJoaWdpcmksIExvcmE8
L2F1dGhvcj48L2F1dGhvcnM+PC9jb250cmlidXRvcnM+PHRpdGxlcz48dGl0bGU+Q3Jvc3MtYm91
bmRhcnkgY29vcGVyYXRpb24gZm9yIGxhbmRzY2FwZSBtYW5hZ2VtZW50OiBDb2xsZWN0aXZlIGFj
dGlvbiBhbmQgc29jaWFsIGV4Y2hhbmdlIGFtb25nIGluZGl2aWR1YWwgcHJpdmF0ZSBmb3Jlc3Qg
bGFuZG93bmVyczwvdGl0bGU+PHNlY29uZGFyeS10aXRsZT5MYW5kc2NhcGUgYW5kIFVyYmFuIFBs
YW5uaW5nPC9zZWNvbmRhcnktdGl0bGU+PC90aXRsZXM+PHBlcmlvZGljYWw+PGZ1bGwtdGl0bGU+
TGFuZHNjYXBlIGFuZCBVcmJhbiBQbGFubmluZzwvZnVsbC10aXRsZT48L3BlcmlvZGljYWw+PGRh
dGVzPjx5ZWFyPjIwMTg8L3llYXI+PC9kYXRlcz48aXNibj4wMTY5LTIwNDY8L2lzYm4+PHVybHM+
PC91cmxzPjwvcmVjb3JkPjwvQ2l0ZT48Q2l0ZT48QXV0aG9yPk1hcmt1czwvQXV0aG9yPjxZZWFy
PjIwMTg8L1llYXI+PFJlY051bT44NDQyPC9SZWNOdW0+PHJlY29yZD48cmVjLW51bWJlcj44NDQy
PC9yZWMtbnVtYmVyPjxmb3JlaWduLWtleXM+PGtleSBhcHA9IkVOIiBkYi1pZD0iZno1d3J3ZjI1
dHdwd3dlMHN6cHg1dzJ0YXp3ZXB4YXJlOXM1IiB0aW1lc3RhbXA9IjE1Mzk5OTI1MjMiPjg0NDI8
L2tleT48L2ZvcmVpZ24ta2V5cz48cmVmLXR5cGUgbmFtZT0iUmVwb3J0Ij4yNzwvcmVmLXR5cGU+
PGNvbnRyaWJ1dG9ycz48YXV0aG9ycz48YXV0aG9yPk1hcmt1cywgQW15PC9hdXRob3I+PGF1dGhv
cj5MZWF2ZWxsLCBEYW5pZWw8L2F1dGhvcj48YXV0aG9yPkJpZW56IENyYWlnICwgPC9hdXRob3I+
PGF1dGhvcj5DYXJsc2VuIEtlbGxpZSwgPC9hdXRob3I+PGF1dGhvcj5EYXZpcyBFbWlseSBKYW5l
LCA8L2F1dGhvcj48YXV0aG9yPkRvdWdsYXMgTWljaGFlbCAsPC9hdXRob3I+PGF1dGhvcj5GZXJn
dXNvbiBEYXZpZCwgPC9hdXRob3I+PGF1dGhvcj5GbGVkZGVyam9oYW5uIExlZSAsIDwvYXV0aG9y
PjxhdXRob3I+Sm9obnNvbiBLYXNleSAsIDwvYXV0aG9yPjxhdXRob3I+TGl2aW5nc3RvbiBOZWQg
LCA8L2F1dGhvcj48YXV0aG9yPlBldHRpZ3JldyBKYXNvbiAsPC9hdXRob3I+PGF1dGhvcj5Sb2dl
cnMgR2VuZSAsIDwvYXV0aG9yPjxhdXRob3I+U2NocmVkZXIgTWFyY2ksIDwvYXV0aG9yPjxhdXRo
b3I+U2hvdW4gRGFuICw8L2F1dGhvcj48YXV0aG9yPlZyYWRlbmJ1cmcgTGVpZ2ggQW5uPC9hdXRo
b3I+PC9hdXRob3JzPjx0ZXJ0aWFyeS1hdXRob3JzPjxhdXRob3I+T1NVIEV4dGVuc2lvbiBTZXJ2
aWNlPC9hdXRob3I+PC90ZXJ0aWFyeS1hdXRob3JzPjwvY29udHJpYnV0b3JzPjx0aXRsZXM+PHRp
dGxlPlBsYW5uaW5nIGFuZCBJbXBsZW1lbnRpbmcgQ3Jvc3MtYm91bmRhcnksIExhbmRzY2FwZS1z
Y2FsZSBSZXN0b3JhdGlvbiBhbmQgV2lsZGZpcmUgUmlzayBSZWR1Y3Rpb24gUHJvamVjdHMuIEEg
R3VpZGUgdG8gQWNoaWV2aW5nIHRoZSBHb2FscyBvZiB0aGUgTmF0aW9uYWwgQ29oZXNpdmUgV2ls
ZGxhbmQgRmlyZSBNYW5hZ2VtZW50IFN0cmF0ZWd5PC90aXRsZT48L3RpdGxlcz48cGFnZXM+MTE3
PC9wYWdlcz48bnVtYmVyPlBOVyA3MDc8L251bWJlcj48ZGF0ZXM+PHllYXI+MjAxODwveWVhcj48
L2RhdGVzPjxwdWItbG9jYXRpb24+Q29ydmFsbGlzLCBPcmVnb248L3B1Yi1sb2NhdGlvbj48cHVi
bGlzaGVyPk9yZWdvbiBTdGF0ZSBVbml2ZXJzaXR5LCBVbml2ZXJzaXR5IG9mIElkYWhvLCBXYXNo
aW5ndG9uIFN0YXRlIFVuaXZlcnNpdHk8L3B1Ymxpc2hlcj48dXJscz48L3VybHM+PC9yZWNvcmQ+
PC9DaXRlPjwvRW5kTm90ZT4A
</w:fldData>
        </w:fldChar>
      </w:r>
      <w:r w:rsidR="00D04754" w:rsidRPr="00D738FF">
        <w:instrText xml:space="preserve"> ADDIN EN.CITE </w:instrText>
      </w:r>
      <w:r w:rsidR="00D04754" w:rsidRPr="00D738FF">
        <w:fldChar w:fldCharType="begin">
          <w:fldData xml:space="preserve">PEVuZE5vdGU+PENpdGU+PEF1dGhvcj5DaGFybmxleTwvQXV0aG9yPjxZZWFyPjIwMTY8L1llYXI+
PFJlY051bT43MTQzPC9SZWNOdW0+PERpc3BsYXlUZXh0PihDaGFybmxleSBldCBhbC4sIDIwMTY7
IEZpc2NoZXIgZXQgYWwuLCAyMDE4OyBNYXJrdXMgZXQgYWwuLCAyMDE4KTwvRGlzcGxheVRleHQ+
PHJlY29yZD48cmVjLW51bWJlcj43MTQzPC9yZWMtbnVtYmVyPjxmb3JlaWduLWtleXM+PGtleSBh
cHA9IkVOIiBkYi1pZD0iZno1d3J3ZjI1dHdwd3dlMHN6cHg1dzJ0YXp3ZXB4YXJlOXM1IiB0aW1l
c3RhbXA9IjE0OTIwMDIwNzMiPjcxNDM8L2tleT48a2V5IGFwcD0iRU5XZWIiIGRiLWlkPSIiPjA8
L2tleT48L2ZvcmVpZ24ta2V5cz48cmVmLXR5cGUgbmFtZT0iSm91cm5hbCBBcnRpY2xlIj4xNzwv
cmVmLXR5cGU+PGNvbnRyaWJ1dG9ycz48YXV0aG9ycz48YXV0aG9yPkNoYXJubGV5LCBTdXNhbjwv
YXV0aG9yPjxhdXRob3I+S2VsbHksIEVyaW4gQzwvYXV0aG9yPjxhdXRob3I+V2VuZGVsLCBLZW5k
cmEgTDwvYXV0aG9yPjwvYXV0aG9ycz48L2NvbnRyaWJ1dG9ycz48dGl0bGVzPjx0aXRsZT5BbGwg
bGFuZHMgYXBwcm9hY2hlcyB0byBmaXJlIG1hbmFnZW1lbnQgaW4gdGhlIFBhY2lmaWMgV2VzdDog
QSB0eXBvbG9neTwvdGl0bGU+PHNlY29uZGFyeS10aXRsZT5Kb3VybmFsIG9mIEZvcmVzdHJ5PC9z
ZWNvbmRhcnktdGl0bGU+PC90aXRsZXM+PHBlcmlvZGljYWw+PGZ1bGwtdGl0bGU+Sm91cm5hbCBv
ZiBGb3Jlc3RyeTwvZnVsbC10aXRsZT48L3BlcmlvZGljYWw+PHBhZ2VzPjE2LTI1PC9wYWdlcz48
dm9sdW1lPjExNTwvdm9sdW1lPjxudW1iZXI+MTwvbnVtYmVyPjxkYXRlcz48eWVhcj4yMDE2PC95
ZWFyPjwvZGF0ZXM+PGlzYm4+MDAyMi0xMjAxPC9pc2JuPjx1cmxzPjwvdXJscz48L3JlY29yZD48
L0NpdGU+PENpdGU+PEF1dGhvcj5GaXNjaGVyPC9BdXRob3I+PFllYXI+MjAxODwvWWVhcj48UmVj
TnVtPjg0NDk8L1JlY051bT48cmVjb3JkPjxyZWMtbnVtYmVyPjg0NDk8L3JlYy1udW1iZXI+PGZv
cmVpZ24ta2V5cz48a2V5IGFwcD0iRU4iIGRiLWlkPSJmejV3cndmMjV0d3B3d2Uwc3pweDV3MnRh
endlcHhhcmU5czUiIHRpbWVzdGFtcD0iMTU0MDgzNjEyNiI+ODQ0OTwva2V5PjwvZm9yZWlnbi1r
ZXlzPjxyZWYtdHlwZSBuYW1lPSJKb3VybmFsIEFydGljbGUiPjE3PC9yZWYtdHlwZT48Y29udHJp
YnV0b3JzPjxhdXRob3JzPjxhdXRob3I+RmlzY2hlciwgQWxleGFuZHJhIFBhaWdlPC9hdXRob3I+
PGF1dGhvcj5LbG9vc3RlciwgQW5kcmV3PC9hdXRob3I+PGF1dGhvcj5DaXJoaWdpcmksIExvcmE8
L2F1dGhvcj48L2F1dGhvcnM+PC9jb250cmlidXRvcnM+PHRpdGxlcz48dGl0bGU+Q3Jvc3MtYm91
bmRhcnkgY29vcGVyYXRpb24gZm9yIGxhbmRzY2FwZSBtYW5hZ2VtZW50OiBDb2xsZWN0aXZlIGFj
dGlvbiBhbmQgc29jaWFsIGV4Y2hhbmdlIGFtb25nIGluZGl2aWR1YWwgcHJpdmF0ZSBmb3Jlc3Qg
bGFuZG93bmVyczwvdGl0bGU+PHNlY29uZGFyeS10aXRsZT5MYW5kc2NhcGUgYW5kIFVyYmFuIFBs
YW5uaW5nPC9zZWNvbmRhcnktdGl0bGU+PC90aXRsZXM+PHBlcmlvZGljYWw+PGZ1bGwtdGl0bGU+
TGFuZHNjYXBlIGFuZCBVcmJhbiBQbGFubmluZzwvZnVsbC10aXRsZT48L3BlcmlvZGljYWw+PGRh
dGVzPjx5ZWFyPjIwMTg8L3llYXI+PC9kYXRlcz48aXNibj4wMTY5LTIwNDY8L2lzYm4+PHVybHM+
PC91cmxzPjwvcmVjb3JkPjwvQ2l0ZT48Q2l0ZT48QXV0aG9yPk1hcmt1czwvQXV0aG9yPjxZZWFy
PjIwMTg8L1llYXI+PFJlY051bT44NDQyPC9SZWNOdW0+PHJlY29yZD48cmVjLW51bWJlcj44NDQy
PC9yZWMtbnVtYmVyPjxmb3JlaWduLWtleXM+PGtleSBhcHA9IkVOIiBkYi1pZD0iZno1d3J3ZjI1
dHdwd3dlMHN6cHg1dzJ0YXp3ZXB4YXJlOXM1IiB0aW1lc3RhbXA9IjE1Mzk5OTI1MjMiPjg0NDI8
L2tleT48L2ZvcmVpZ24ta2V5cz48cmVmLXR5cGUgbmFtZT0iUmVwb3J0Ij4yNzwvcmVmLXR5cGU+
PGNvbnRyaWJ1dG9ycz48YXV0aG9ycz48YXV0aG9yPk1hcmt1cywgQW15PC9hdXRob3I+PGF1dGhv
cj5MZWF2ZWxsLCBEYW5pZWw8L2F1dGhvcj48YXV0aG9yPkJpZW56IENyYWlnICwgPC9hdXRob3I+
PGF1dGhvcj5DYXJsc2VuIEtlbGxpZSwgPC9hdXRob3I+PGF1dGhvcj5EYXZpcyBFbWlseSBKYW5l
LCA8L2F1dGhvcj48YXV0aG9yPkRvdWdsYXMgTWljaGFlbCAsPC9hdXRob3I+PGF1dGhvcj5GZXJn
dXNvbiBEYXZpZCwgPC9hdXRob3I+PGF1dGhvcj5GbGVkZGVyam9oYW5uIExlZSAsIDwvYXV0aG9y
PjxhdXRob3I+Sm9obnNvbiBLYXNleSAsIDwvYXV0aG9yPjxhdXRob3I+TGl2aW5nc3RvbiBOZWQg
LCA8L2F1dGhvcj48YXV0aG9yPlBldHRpZ3JldyBKYXNvbiAsPC9hdXRob3I+PGF1dGhvcj5Sb2dl
cnMgR2VuZSAsIDwvYXV0aG9yPjxhdXRob3I+U2NocmVkZXIgTWFyY2ksIDwvYXV0aG9yPjxhdXRo
b3I+U2hvdW4gRGFuICw8L2F1dGhvcj48YXV0aG9yPlZyYWRlbmJ1cmcgTGVpZ2ggQW5uPC9hdXRo
b3I+PC9hdXRob3JzPjx0ZXJ0aWFyeS1hdXRob3JzPjxhdXRob3I+T1NVIEV4dGVuc2lvbiBTZXJ2
aWNlPC9hdXRob3I+PC90ZXJ0aWFyeS1hdXRob3JzPjwvY29udHJpYnV0b3JzPjx0aXRsZXM+PHRp
dGxlPlBsYW5uaW5nIGFuZCBJbXBsZW1lbnRpbmcgQ3Jvc3MtYm91bmRhcnksIExhbmRzY2FwZS1z
Y2FsZSBSZXN0b3JhdGlvbiBhbmQgV2lsZGZpcmUgUmlzayBSZWR1Y3Rpb24gUHJvamVjdHMuIEEg
R3VpZGUgdG8gQWNoaWV2aW5nIHRoZSBHb2FscyBvZiB0aGUgTmF0aW9uYWwgQ29oZXNpdmUgV2ls
ZGxhbmQgRmlyZSBNYW5hZ2VtZW50IFN0cmF0ZWd5PC90aXRsZT48L3RpdGxlcz48cGFnZXM+MTE3
PC9wYWdlcz48bnVtYmVyPlBOVyA3MDc8L251bWJlcj48ZGF0ZXM+PHllYXI+MjAxODwveWVhcj48
L2RhdGVzPjxwdWItbG9jYXRpb24+Q29ydmFsbGlzLCBPcmVnb248L3B1Yi1sb2NhdGlvbj48cHVi
bGlzaGVyPk9yZWdvbiBTdGF0ZSBVbml2ZXJzaXR5LCBVbml2ZXJzaXR5IG9mIElkYWhvLCBXYXNo
aW5ndG9uIFN0YXRlIFVuaXZlcnNpdHk8L3B1Ymxpc2hlcj48dXJscz48L3VybHM+PC9yZWNvcmQ+
PC9DaXRlPjwvRW5kTm90ZT4A
</w:fldData>
        </w:fldChar>
      </w:r>
      <w:r w:rsidR="00D04754" w:rsidRPr="00D738FF">
        <w:instrText xml:space="preserve"> ADDIN EN.CITE.DATA </w:instrText>
      </w:r>
      <w:r w:rsidR="00D04754" w:rsidRPr="00D738FF">
        <w:fldChar w:fldCharType="end"/>
      </w:r>
      <w:r w:rsidR="003D5A0D" w:rsidRPr="00D738FF">
        <w:fldChar w:fldCharType="separate"/>
      </w:r>
      <w:r w:rsidR="00D04754" w:rsidRPr="00D738FF">
        <w:rPr>
          <w:noProof/>
        </w:rPr>
        <w:t>(Charnley et al., 2016; Fischer et al., 2018; Markus et al., 2018)</w:t>
      </w:r>
      <w:r w:rsidR="003D5A0D" w:rsidRPr="00D738FF">
        <w:fldChar w:fldCharType="end"/>
      </w:r>
      <w:r w:rsidR="00EF1E83" w:rsidRPr="00D738FF">
        <w:t>.</w:t>
      </w:r>
      <w:r w:rsidR="0020342E" w:rsidRPr="00D738FF">
        <w:t xml:space="preserve"> </w:t>
      </w:r>
    </w:p>
    <w:p w14:paraId="363F25CF" w14:textId="4CED0C3B" w:rsidR="004B2565" w:rsidRPr="00D738FF" w:rsidRDefault="00331D66" w:rsidP="00E739BE">
      <w:r w:rsidRPr="00D738FF">
        <w:t>Despite</w:t>
      </w:r>
      <w:r w:rsidR="00511AC2" w:rsidRPr="00D738FF">
        <w:t xml:space="preserve"> new legislation and a gr</w:t>
      </w:r>
      <w:r w:rsidR="003E0AC5" w:rsidRPr="00D738FF">
        <w:t>ow</w:t>
      </w:r>
      <w:r w:rsidR="00511AC2" w:rsidRPr="00D738FF">
        <w:t xml:space="preserve">ing number of fuel management and restoration </w:t>
      </w:r>
      <w:r w:rsidR="006E2A4D" w:rsidRPr="00D738FF">
        <w:t xml:space="preserve">cross-boundary </w:t>
      </w:r>
      <w:r w:rsidR="00511AC2" w:rsidRPr="00D738FF">
        <w:t>projects</w:t>
      </w:r>
      <w:r w:rsidR="003E0AC5" w:rsidRPr="00D738FF">
        <w:t xml:space="preserve">, there has not been a systematic </w:t>
      </w:r>
      <w:r w:rsidR="00324017" w:rsidRPr="00D738FF">
        <w:t xml:space="preserve">large-scale </w:t>
      </w:r>
      <w:r w:rsidR="003E0AC5" w:rsidRPr="00D738FF">
        <w:t xml:space="preserve">assessment of the extent to which fire is exchanged among the major </w:t>
      </w:r>
      <w:r w:rsidR="001D436C" w:rsidRPr="00D738FF">
        <w:t>landowners</w:t>
      </w:r>
      <w:r w:rsidR="003E0AC5" w:rsidRPr="00D738FF">
        <w:t xml:space="preserve"> in the western US or elsewhere.</w:t>
      </w:r>
      <w:r w:rsidR="00E508C1" w:rsidRPr="00D738FF">
        <w:t xml:space="preserve"> </w:t>
      </w:r>
      <w:r w:rsidR="003E0AC5" w:rsidRPr="00D738FF">
        <w:t>Yet</w:t>
      </w:r>
      <w:r w:rsidR="002615F8" w:rsidRPr="00D738FF">
        <w:t>,</w:t>
      </w:r>
      <w:r w:rsidR="003E0AC5" w:rsidRPr="00D738FF">
        <w:t xml:space="preserve"> several recent studies have stressed the need to map potential cross</w:t>
      </w:r>
      <w:r w:rsidR="00C75B70" w:rsidRPr="00D738FF">
        <w:t>-</w:t>
      </w:r>
      <w:r w:rsidR="003E0AC5" w:rsidRPr="00D738FF">
        <w:t xml:space="preserve">boundary </w:t>
      </w:r>
      <w:r w:rsidR="00C75B70" w:rsidRPr="00D738FF">
        <w:t>wildfire</w:t>
      </w:r>
      <w:r w:rsidR="003E0AC5" w:rsidRPr="00D738FF">
        <w:t xml:space="preserve"> </w:t>
      </w:r>
      <w:r w:rsidR="00D16FFB" w:rsidRPr="00D738FF">
        <w:t xml:space="preserve">as a means to </w:t>
      </w:r>
      <w:r w:rsidR="003E0AC5" w:rsidRPr="00D738FF">
        <w:t xml:space="preserve">better </w:t>
      </w:r>
      <w:r w:rsidR="00D16FFB" w:rsidRPr="00D738FF">
        <w:t>target areas where cross</w:t>
      </w:r>
      <w:r w:rsidR="00C75B70" w:rsidRPr="00D738FF">
        <w:t>-</w:t>
      </w:r>
      <w:r w:rsidR="00D16FFB" w:rsidRPr="00D738FF">
        <w:t xml:space="preserve">boundary planning </w:t>
      </w:r>
      <w:r w:rsidR="004B2565" w:rsidRPr="00D738FF">
        <w:t>is needed to solve wildfire issues</w:t>
      </w:r>
      <w:r w:rsidR="003423CA" w:rsidRPr="00D738FF">
        <w:t xml:space="preserve"> </w:t>
      </w:r>
      <w:r w:rsidR="003423CA" w:rsidRPr="00D738FF">
        <w:fldChar w:fldCharType="begin">
          <w:fldData xml:space="preserve">PEVuZE5vdGU+PENpdGU+PEF1dGhvcj5IYW1pbHRvbjwvQXV0aG9yPjxZZWFyPkluIHByZXNzPC9Z
ZWFyPjxSZWNOdW0+ODM0NjwvUmVjTnVtPjxEaXNwbGF5VGV4dD4oQWdlciBldCBhbC4sIDIwMTRi
OyBBZ2VyIGV0IGFsLiwgMjAxODsgRmlzY2hlciBldCBhbC4sIDIwMTg7IEV2ZXJzIGV0IGFsLiwg
MjAxOTsgSGFtaWx0b24gZXQgYWwuLCBJbiBwcmVzcyk8L0Rpc3BsYXlUZXh0PjxyZWNvcmQ+PHJl
Yy1udW1iZXI+ODM0NjwvcmVjLW51bWJlcj48Zm9yZWlnbi1rZXlzPjxrZXkgYXBwPSJFTiIgZGIt
aWQ9ImZ6NXdyd2YyNXR3cHd3ZTBzenB4NXcydGF6d2VweGFyZTlzNSIgdGltZXN0YW1wPSIxNTMz
MjQxNTA5Ij44MzQ2PC9rZXk+PC9mb3JlaWduLWtleXM+PHJlZi10eXBlIG5hbWU9IkpvdXJuYWwg
QXJ0aWNsZSI+MTc8L3JlZi10eXBlPjxjb250cmlidXRvcnM+PGF1dGhvcnM+PGF1dGhvcj5IYW1p
bHRvbiwgTS48L2F1dGhvcj48YXV0aG9yPkZpc2NoZXIsIEEuIFBhaWdlPC9hdXRob3I+PGF1dGhv
cj5BZ2VyLCBBLkEuPC9hdXRob3I+PC9hdXRob3JzPjwvY29udHJpYnV0b3JzPjx0aXRsZXM+PHRp
dGxlPlVzaW5nIHNvY2lhbC1lY29sb2dpY2FsIG5ldHdvcmtzIHRvIGFzc2VzcyBpbnN0aXR1dGlv
bmFsIGZpdCBpbiB3aWxkZmlyZSByaXNrIGdvdmVybmFuY2U8L3RpdGxlPjxzZWNvbmRhcnktdGl0
bGU+R2xvYmFsIEVudmlyb25tZW50YWwgQ2hhbmdlPC9zZWNvbmRhcnktdGl0bGU+PC90aXRsZXM+
PHBlcmlvZGljYWw+PGZ1bGwtdGl0bGU+R2xvYmFsIEVudmlyb25tZW50YWwgQ2hhbmdlPC9mdWxs
LXRpdGxlPjwvcGVyaW9kaWNhbD48ZGF0ZXM+PHllYXI+SW4gcHJlc3M8L3llYXI+PC9kYXRlcz48
bGFiZWw+UHVibGljYXRpb248L2xhYmVsPjx1cmxzPjwvdXJscz48L3JlY29yZD48L0NpdGU+PENp
dGU+PEF1dGhvcj5GaXNjaGVyPC9BdXRob3I+PFllYXI+MjAxODwvWWVhcj48UmVjTnVtPjg0NDk8
L1JlY051bT48cmVjb3JkPjxyZWMtbnVtYmVyPjg0NDk8L3JlYy1udW1iZXI+PGZvcmVpZ24ta2V5
cz48a2V5IGFwcD0iRU4iIGRiLWlkPSJmejV3cndmMjV0d3B3d2Uwc3pweDV3MnRhendlcHhhcmU5
czUiIHRpbWVzdGFtcD0iMTU0MDgzNjEyNiI+ODQ0OTwva2V5PjwvZm9yZWlnbi1rZXlzPjxyZWYt
dHlwZSBuYW1lPSJKb3VybmFsIEFydGljbGUiPjE3PC9yZWYtdHlwZT48Y29udHJpYnV0b3JzPjxh
dXRob3JzPjxhdXRob3I+RmlzY2hlciwgQWxleGFuZHJhIFBhaWdlPC9hdXRob3I+PGF1dGhvcj5L
bG9vc3RlciwgQW5kcmV3PC9hdXRob3I+PGF1dGhvcj5DaXJoaWdpcmksIExvcmE8L2F1dGhvcj48
L2F1dGhvcnM+PC9jb250cmlidXRvcnM+PHRpdGxlcz48dGl0bGU+Q3Jvc3MtYm91bmRhcnkgY29v
cGVyYXRpb24gZm9yIGxhbmRzY2FwZSBtYW5hZ2VtZW50OiBDb2xsZWN0aXZlIGFjdGlvbiBhbmQg
c29jaWFsIGV4Y2hhbmdlIGFtb25nIGluZGl2aWR1YWwgcHJpdmF0ZSBmb3Jlc3QgbGFuZG93bmVy
czwvdGl0bGU+PHNlY29uZGFyeS10aXRsZT5MYW5kc2NhcGUgYW5kIFVyYmFuIFBsYW5uaW5nPC9z
ZWNvbmRhcnktdGl0bGU+PC90aXRsZXM+PHBlcmlvZGljYWw+PGZ1bGwtdGl0bGU+TGFuZHNjYXBl
IGFuZCBVcmJhbiBQbGFubmluZzwvZnVsbC10aXRsZT48L3BlcmlvZGljYWw+PGRhdGVzPjx5ZWFy
PjIwMTg8L3llYXI+PC9kYXRlcz48aXNibj4wMTY5LTIwNDY8L2lzYm4+PHVybHM+PC91cmxzPjwv
cmVjb3JkPjwvQ2l0ZT48Q2l0ZT48QXV0aG9yPkFnZXI8L0F1dGhvcj48WWVhcj4yMDE4PC9ZZWFy
PjxSZWNOdW0+NzA3OTwvUmVjTnVtPjxyZWNvcmQ+PHJlYy1udW1iZXI+NzA3OTwvcmVjLW51bWJl
cj48Zm9yZWlnbi1rZXlzPjxrZXkgYXBwPSJFTiIgZGItaWQ9ImZ6NXdyd2YyNXR3cHd3ZTBzenB4
NXcydGF6d2VweGFyZTlzNSIgdGltZXN0YW1wPSIxNDg3MTYwMjQ4Ij43MDc5PC9rZXk+PGtleSBh
cHA9IkVOV2ViIiBkYi1pZD0iIj4wPC9rZXk+PC9mb3JlaWduLWtleXM+PHJlZi10eXBlIG5hbWU9
IkpvdXJuYWwgQXJ0aWNsZSI+MTc8L3JlZi10eXBlPjxjb250cmlidXRvcnM+PGF1dGhvcnM+PGF1
dGhvcj5BZ2VyLCBBLkEuPC9hdXRob3I+PGF1dGhvcj5QYWxhaW9sb2dvdSwgUDwvYXV0aG9yPjxh
dXRob3I+RXZlcnMsIEMuUi48L2F1dGhvcj48YXV0aG9yPkRheSwgTS5BLjwvYXV0aG9yPjxhdXRo
b3I+QmFycm9zLCBBLk0uRy48L2F1dGhvcj48L2F1dGhvcnM+PC9jb250cmlidXRvcnM+PHRpdGxl
cz48dGl0bGU+QXNzZXNzaW5nIHRyYW5zYm91bmRhcnkgd2lsZGZpcmUgZXhwb3N1cmUgaW4gdGhl
IHNvdXRod2VzdGVybiBVbml0ZWQgU3RhdGVzPC90aXRsZT48c2Vjb25kYXJ5LXRpdGxlPlJpc2sg
QW5hbHlzaXM8L3NlY29uZGFyeS10aXRsZT48L3RpdGxlcz48cGVyaW9kaWNhbD48ZnVsbC10aXRs
ZT5SaXNrIEFuYWx5c2lzPC9mdWxsLXRpdGxlPjwvcGVyaW9kaWNhbD48cGFnZXM+MjEwNS0yMTI3
PC9wYWdlcz48dm9sdW1lPjM4PC92b2x1bWU+PG51bWJlcj4xMDwvbnVtYmVyPjxrZXl3b3Jkcz48
a2V5d29yZD5QRDwva2V5d29yZD48a2V5d29yZD5jb21tdW5pdHkgd2lsZGZpcmUgcHJvdGVjdGlv
bjwva2V5d29yZD48a2V5d29yZD5uZXR3b3JrIGFuYWx5c2lzPC9rZXl3b3JkPjxrZXl3b3JkPnJp
c2sgZ292ZXJuYW5jZTwva2V5d29yZD48a2V5d29yZD5zY2FsZSBvZiByaXNrPC9rZXl3b3JkPjwv
a2V5d29yZHM+PGRhdGVzPjx5ZWFyPjIwMTg8L3llYXI+PC9kYXRlcz48dXJscz48L3VybHM+PGVs
ZWN0cm9uaWMtcmVzb3VyY2UtbnVtPmh0dHBzOi8vZG9pLm9yZy8xMC4xMTExL3Jpc2EuMTI5OTk8
L2VsZWN0cm9uaWMtcmVzb3VyY2UtbnVtPjwvcmVjb3JkPjwvQ2l0ZT48Q2l0ZT48QXV0aG9yPkFn
ZXI8L0F1dGhvcj48WWVhcj4yMDE0PC9ZZWFyPjxSZWNOdW0+NjIyNzwvUmVjTnVtPjxyZWNvcmQ+
PHJlYy1udW1iZXI+NjIyNzwvcmVjLW51bWJlcj48Zm9yZWlnbi1rZXlzPjxrZXkgYXBwPSJFTiIg
ZGItaWQ9ImZ6NXdyd2YyNXR3cHd3ZTBzenB4NXcydGF6d2VweGFyZTlzNSIgdGltZXN0YW1wPSIx
NDc3OTgyNDE2Ij42MjI3PC9rZXk+PGtleSBhcHA9IkVOV2ViIiBkYi1pZD0iIj4wPC9rZXk+PC9m
b3JlaWduLWtleXM+PHJlZi10eXBlIG5hbWU9IkpvdXJuYWwgQXJ0aWNsZSI+MTc8L3JlZi10eXBl
Pjxjb250cmlidXRvcnM+PGF1dGhvcnM+PGF1dGhvcj5BZ2VyLCBBbGFuIEEuPC9hdXRob3I+PGF1
dGhvcj5EYXksIE1pY2hlbGxlIEEuPC9hdXRob3I+PGF1dGhvcj5NY0h1Z2gsIENoYXJsZXMgVy48
L2F1dGhvcj48YXV0aG9yPlNob3J0LCBLYXJlbjwvYXV0aG9yPjxhdXRob3I+R2lsYmVydHNvbi1E
YXksIEouPC9hdXRob3I+PGF1dGhvcj5GaW5uZXksIE1hcmsgQS48L2F1dGhvcj48YXV0aG9yPkNh
bGtpbiwgRGF2aWQgRS48L2F1dGhvcj48L2F1dGhvcnM+PC9jb250cmlidXRvcnM+PHRpdGxlcz48
dGl0bGU+V2lsZGZpcmUgZXhwb3N1cmUgYW5kIGZ1ZWwgbWFuYWdlbWVudCBvbiB3ZXN0ZXJuIFVT
IG5hdGlvbmFsIGZvcmVzdHM8L3RpdGxlPjxzZWNvbmRhcnktdGl0bGU+Sm91cm5hbCBvZiBFbnZp
cm9ubWVudGFsIE1hbmFnZW1lbnQ8L3NlY29uZGFyeS10aXRsZT48L3RpdGxlcz48cGVyaW9kaWNh
bD48ZnVsbC10aXRsZT5Kb3VybmFsIG9mIEVudmlyb25tZW50YWwgTWFuYWdlbWVudDwvZnVsbC10
aXRsZT48L3BlcmlvZGljYWw+PHBhZ2VzPjU0LTcwPC9wYWdlcz48dm9sdW1lPjE0NTwvdm9sdW1l
PjxrZXl3b3Jkcz48a2V5d29yZD5QRDwva2V5d29yZD48L2tleXdvcmRzPjxkYXRlcz48eWVhcj4y
MDE0PC95ZWFyPjwvZGF0ZXM+PGxhYmVsPlB1YmxpY2F0aW9uPC9sYWJlbD48dXJscz48L3VybHM+
PC9yZWNvcmQ+PC9DaXRlPjxDaXRlPjxBdXRob3I+RXZlcnM8L0F1dGhvcj48WWVhcj4yMDE5PC9Z
ZWFyPjxSZWNOdW0+NzY0MjwvUmVjTnVtPjxyZWNvcmQ+PHJlYy1udW1iZXI+NzY0MjwvcmVjLW51
bWJlcj48Zm9yZWlnbi1rZXlzPjxrZXkgYXBwPSJFTiIgZGItaWQ9ImZ6NXdyd2YyNXR3cHd3ZTBz
enB4NXcydGF6d2VweGFyZTlzNSIgdGltZXN0YW1wPSIxNTE4NjMxMjU0Ij43NjQyPC9rZXk+PGtl
eSBhcHA9IkVOV2ViIiBkYi1pZD0iIj4wPC9rZXk+PC9mb3JlaWduLWtleXM+PHJlZi10eXBlIG5h
bWU9IkpvdXJuYWwgQXJ0aWNsZSI+MTc8L3JlZi10eXBlPjxjb250cmlidXRvcnM+PGF1dGhvcnM+
PGF1dGhvcj5FdmVycywgQy48L2F1dGhvcj48YXV0aG9yPkFnZXIsIEEuQS48L2F1dGhvcj48YXV0
aG9yPk5pZWxzZW4tUGluY3VzLCBNLjwvYXV0aG9yPjxhdXRob3I+UGFsYWlvbG9nb3UsIFA8L2F1
dGhvcj48YXV0aG9yPkJ1bnplbCwgSy48L2F1dGhvcj48L2F1dGhvcnM+PC9jb250cmlidXRvcnM+
PHRpdGxlcz48dGl0bGU+QXJjaGV0eXBlcyBvZiBjb21tdW5pdHkgd2lsZGZpcmUgZXhwb3N1cmUg
ZnJvbSBuYXRpb25hbCBmb3Jlc3RzIGluIHRoZSB3ZXN0ZXJuIFVTPC90aXRsZT48c2Vjb25kYXJ5
LXRpdGxlPkxhbmRzY2FwZSBhbmQgVXJiYW4gUGxhbm5pbmc8L3NlY29uZGFyeS10aXRsZT48L3Rp
dGxlcz48cGVyaW9kaWNhbD48ZnVsbC10aXRsZT5MYW5kc2NhcGUgYW5kIFVyYmFuIFBsYW5uaW5n
PC9mdWxsLXRpdGxlPjwvcGVyaW9kaWNhbD48cGFnZXM+NTUtNjY8L3BhZ2VzPjx2b2x1bWU+MTgy
PC92b2x1bWU+PGRhdGVzPjx5ZWFyPjIwMTk8L3llYXI+PC9kYXRlcz48bGFiZWw+TWFudXNjcmlw
dDwvbGFiZWw+PHVybHM+PC91cmxzPjxlbGVjdHJvbmljLXJlc291cmNlLW51bT5odHRwczovL2Rv
aS5vcmcvMTAuMTAxNi9qLmxhbmR1cmJwbGFuLjIwMTguMTAuMDA0PC9lbGVjdHJvbmljLXJlc291
cmNlLW51bT48L3JlY29yZD48L0NpdGU+PC9FbmROb3RlPn==
</w:fldData>
        </w:fldChar>
      </w:r>
      <w:r w:rsidR="002F02BE">
        <w:instrText xml:space="preserve"> ADDIN EN.CITE </w:instrText>
      </w:r>
      <w:r w:rsidR="002F02BE">
        <w:fldChar w:fldCharType="begin">
          <w:fldData xml:space="preserve">PEVuZE5vdGU+PENpdGU+PEF1dGhvcj5IYW1pbHRvbjwvQXV0aG9yPjxZZWFyPkluIHByZXNzPC9Z
ZWFyPjxSZWNOdW0+ODM0NjwvUmVjTnVtPjxEaXNwbGF5VGV4dD4oQWdlciBldCBhbC4sIDIwMTRi
OyBBZ2VyIGV0IGFsLiwgMjAxODsgRmlzY2hlciBldCBhbC4sIDIwMTg7IEV2ZXJzIGV0IGFsLiwg
MjAxOTsgSGFtaWx0b24gZXQgYWwuLCBJbiBwcmVzcyk8L0Rpc3BsYXlUZXh0PjxyZWNvcmQ+PHJl
Yy1udW1iZXI+ODM0NjwvcmVjLW51bWJlcj48Zm9yZWlnbi1rZXlzPjxrZXkgYXBwPSJFTiIgZGIt
aWQ9ImZ6NXdyd2YyNXR3cHd3ZTBzenB4NXcydGF6d2VweGFyZTlzNSIgdGltZXN0YW1wPSIxNTMz
MjQxNTA5Ij44MzQ2PC9rZXk+PC9mb3JlaWduLWtleXM+PHJlZi10eXBlIG5hbWU9IkpvdXJuYWwg
QXJ0aWNsZSI+MTc8L3JlZi10eXBlPjxjb250cmlidXRvcnM+PGF1dGhvcnM+PGF1dGhvcj5IYW1p
bHRvbiwgTS48L2F1dGhvcj48YXV0aG9yPkZpc2NoZXIsIEEuIFBhaWdlPC9hdXRob3I+PGF1dGhv
cj5BZ2VyLCBBLkEuPC9hdXRob3I+PC9hdXRob3JzPjwvY29udHJpYnV0b3JzPjx0aXRsZXM+PHRp
dGxlPlVzaW5nIHNvY2lhbC1lY29sb2dpY2FsIG5ldHdvcmtzIHRvIGFzc2VzcyBpbnN0aXR1dGlv
bmFsIGZpdCBpbiB3aWxkZmlyZSByaXNrIGdvdmVybmFuY2U8L3RpdGxlPjxzZWNvbmRhcnktdGl0
bGU+R2xvYmFsIEVudmlyb25tZW50YWwgQ2hhbmdlPC9zZWNvbmRhcnktdGl0bGU+PC90aXRsZXM+
PHBlcmlvZGljYWw+PGZ1bGwtdGl0bGU+R2xvYmFsIEVudmlyb25tZW50YWwgQ2hhbmdlPC9mdWxs
LXRpdGxlPjwvcGVyaW9kaWNhbD48ZGF0ZXM+PHllYXI+SW4gcHJlc3M8L3llYXI+PC9kYXRlcz48
bGFiZWw+UHVibGljYXRpb248L2xhYmVsPjx1cmxzPjwvdXJscz48L3JlY29yZD48L0NpdGU+PENp
dGU+PEF1dGhvcj5GaXNjaGVyPC9BdXRob3I+PFllYXI+MjAxODwvWWVhcj48UmVjTnVtPjg0NDk8
L1JlY051bT48cmVjb3JkPjxyZWMtbnVtYmVyPjg0NDk8L3JlYy1udW1iZXI+PGZvcmVpZ24ta2V5
cz48a2V5IGFwcD0iRU4iIGRiLWlkPSJmejV3cndmMjV0d3B3d2Uwc3pweDV3MnRhendlcHhhcmU5
czUiIHRpbWVzdGFtcD0iMTU0MDgzNjEyNiI+ODQ0OTwva2V5PjwvZm9yZWlnbi1rZXlzPjxyZWYt
dHlwZSBuYW1lPSJKb3VybmFsIEFydGljbGUiPjE3PC9yZWYtdHlwZT48Y29udHJpYnV0b3JzPjxh
dXRob3JzPjxhdXRob3I+RmlzY2hlciwgQWxleGFuZHJhIFBhaWdlPC9hdXRob3I+PGF1dGhvcj5L
bG9vc3RlciwgQW5kcmV3PC9hdXRob3I+PGF1dGhvcj5DaXJoaWdpcmksIExvcmE8L2F1dGhvcj48
L2F1dGhvcnM+PC9jb250cmlidXRvcnM+PHRpdGxlcz48dGl0bGU+Q3Jvc3MtYm91bmRhcnkgY29v
cGVyYXRpb24gZm9yIGxhbmRzY2FwZSBtYW5hZ2VtZW50OiBDb2xsZWN0aXZlIGFjdGlvbiBhbmQg
c29jaWFsIGV4Y2hhbmdlIGFtb25nIGluZGl2aWR1YWwgcHJpdmF0ZSBmb3Jlc3QgbGFuZG93bmVy
czwvdGl0bGU+PHNlY29uZGFyeS10aXRsZT5MYW5kc2NhcGUgYW5kIFVyYmFuIFBsYW5uaW5nPC9z
ZWNvbmRhcnktdGl0bGU+PC90aXRsZXM+PHBlcmlvZGljYWw+PGZ1bGwtdGl0bGU+TGFuZHNjYXBl
IGFuZCBVcmJhbiBQbGFubmluZzwvZnVsbC10aXRsZT48L3BlcmlvZGljYWw+PGRhdGVzPjx5ZWFy
PjIwMTg8L3llYXI+PC9kYXRlcz48aXNibj4wMTY5LTIwNDY8L2lzYm4+PHVybHM+PC91cmxzPjwv
cmVjb3JkPjwvQ2l0ZT48Q2l0ZT48QXV0aG9yPkFnZXI8L0F1dGhvcj48WWVhcj4yMDE4PC9ZZWFy
PjxSZWNOdW0+NzA3OTwvUmVjTnVtPjxyZWNvcmQ+PHJlYy1udW1iZXI+NzA3OTwvcmVjLW51bWJl
cj48Zm9yZWlnbi1rZXlzPjxrZXkgYXBwPSJFTiIgZGItaWQ9ImZ6NXdyd2YyNXR3cHd3ZTBzenB4
NXcydGF6d2VweGFyZTlzNSIgdGltZXN0YW1wPSIxNDg3MTYwMjQ4Ij43MDc5PC9rZXk+PGtleSBh
cHA9IkVOV2ViIiBkYi1pZD0iIj4wPC9rZXk+PC9mb3JlaWduLWtleXM+PHJlZi10eXBlIG5hbWU9
IkpvdXJuYWwgQXJ0aWNsZSI+MTc8L3JlZi10eXBlPjxjb250cmlidXRvcnM+PGF1dGhvcnM+PGF1
dGhvcj5BZ2VyLCBBLkEuPC9hdXRob3I+PGF1dGhvcj5QYWxhaW9sb2dvdSwgUDwvYXV0aG9yPjxh
dXRob3I+RXZlcnMsIEMuUi48L2F1dGhvcj48YXV0aG9yPkRheSwgTS5BLjwvYXV0aG9yPjxhdXRo
b3I+QmFycm9zLCBBLk0uRy48L2F1dGhvcj48L2F1dGhvcnM+PC9jb250cmlidXRvcnM+PHRpdGxl
cz48dGl0bGU+QXNzZXNzaW5nIHRyYW5zYm91bmRhcnkgd2lsZGZpcmUgZXhwb3N1cmUgaW4gdGhl
IHNvdXRod2VzdGVybiBVbml0ZWQgU3RhdGVzPC90aXRsZT48c2Vjb25kYXJ5LXRpdGxlPlJpc2sg
QW5hbHlzaXM8L3NlY29uZGFyeS10aXRsZT48L3RpdGxlcz48cGVyaW9kaWNhbD48ZnVsbC10aXRs
ZT5SaXNrIEFuYWx5c2lzPC9mdWxsLXRpdGxlPjwvcGVyaW9kaWNhbD48cGFnZXM+MjEwNS0yMTI3
PC9wYWdlcz48dm9sdW1lPjM4PC92b2x1bWU+PG51bWJlcj4xMDwvbnVtYmVyPjxrZXl3b3Jkcz48
a2V5d29yZD5QRDwva2V5d29yZD48a2V5d29yZD5jb21tdW5pdHkgd2lsZGZpcmUgcHJvdGVjdGlv
bjwva2V5d29yZD48a2V5d29yZD5uZXR3b3JrIGFuYWx5c2lzPC9rZXl3b3JkPjxrZXl3b3JkPnJp
c2sgZ292ZXJuYW5jZTwva2V5d29yZD48a2V5d29yZD5zY2FsZSBvZiByaXNrPC9rZXl3b3JkPjwv
a2V5d29yZHM+PGRhdGVzPjx5ZWFyPjIwMTg8L3llYXI+PC9kYXRlcz48dXJscz48L3VybHM+PGVs
ZWN0cm9uaWMtcmVzb3VyY2UtbnVtPmh0dHBzOi8vZG9pLm9yZy8xMC4xMTExL3Jpc2EuMTI5OTk8
L2VsZWN0cm9uaWMtcmVzb3VyY2UtbnVtPjwvcmVjb3JkPjwvQ2l0ZT48Q2l0ZT48QXV0aG9yPkFn
ZXI8L0F1dGhvcj48WWVhcj4yMDE0PC9ZZWFyPjxSZWNOdW0+NjIyNzwvUmVjTnVtPjxyZWNvcmQ+
PHJlYy1udW1iZXI+NjIyNzwvcmVjLW51bWJlcj48Zm9yZWlnbi1rZXlzPjxrZXkgYXBwPSJFTiIg
ZGItaWQ9ImZ6NXdyd2YyNXR3cHd3ZTBzenB4NXcydGF6d2VweGFyZTlzNSIgdGltZXN0YW1wPSIx
NDc3OTgyNDE2Ij42MjI3PC9rZXk+PGtleSBhcHA9IkVOV2ViIiBkYi1pZD0iIj4wPC9rZXk+PC9m
b3JlaWduLWtleXM+PHJlZi10eXBlIG5hbWU9IkpvdXJuYWwgQXJ0aWNsZSI+MTc8L3JlZi10eXBl
Pjxjb250cmlidXRvcnM+PGF1dGhvcnM+PGF1dGhvcj5BZ2VyLCBBbGFuIEEuPC9hdXRob3I+PGF1
dGhvcj5EYXksIE1pY2hlbGxlIEEuPC9hdXRob3I+PGF1dGhvcj5NY0h1Z2gsIENoYXJsZXMgVy48
L2F1dGhvcj48YXV0aG9yPlNob3J0LCBLYXJlbjwvYXV0aG9yPjxhdXRob3I+R2lsYmVydHNvbi1E
YXksIEouPC9hdXRob3I+PGF1dGhvcj5GaW5uZXksIE1hcmsgQS48L2F1dGhvcj48YXV0aG9yPkNh
bGtpbiwgRGF2aWQgRS48L2F1dGhvcj48L2F1dGhvcnM+PC9jb250cmlidXRvcnM+PHRpdGxlcz48
dGl0bGU+V2lsZGZpcmUgZXhwb3N1cmUgYW5kIGZ1ZWwgbWFuYWdlbWVudCBvbiB3ZXN0ZXJuIFVT
IG5hdGlvbmFsIGZvcmVzdHM8L3RpdGxlPjxzZWNvbmRhcnktdGl0bGU+Sm91cm5hbCBvZiBFbnZp
cm9ubWVudGFsIE1hbmFnZW1lbnQ8L3NlY29uZGFyeS10aXRsZT48L3RpdGxlcz48cGVyaW9kaWNh
bD48ZnVsbC10aXRsZT5Kb3VybmFsIG9mIEVudmlyb25tZW50YWwgTWFuYWdlbWVudDwvZnVsbC10
aXRsZT48L3BlcmlvZGljYWw+PHBhZ2VzPjU0LTcwPC9wYWdlcz48dm9sdW1lPjE0NTwvdm9sdW1l
PjxrZXl3b3Jkcz48a2V5d29yZD5QRDwva2V5d29yZD48L2tleXdvcmRzPjxkYXRlcz48eWVhcj4y
MDE0PC95ZWFyPjwvZGF0ZXM+PGxhYmVsPlB1YmxpY2F0aW9uPC9sYWJlbD48dXJscz48L3VybHM+
PC9yZWNvcmQ+PC9DaXRlPjxDaXRlPjxBdXRob3I+RXZlcnM8L0F1dGhvcj48WWVhcj4yMDE5PC9Z
ZWFyPjxSZWNOdW0+NzY0MjwvUmVjTnVtPjxyZWNvcmQ+PHJlYy1udW1iZXI+NzY0MjwvcmVjLW51
bWJlcj48Zm9yZWlnbi1rZXlzPjxrZXkgYXBwPSJFTiIgZGItaWQ9ImZ6NXdyd2YyNXR3cHd3ZTBz
enB4NXcydGF6d2VweGFyZTlzNSIgdGltZXN0YW1wPSIxNTE4NjMxMjU0Ij43NjQyPC9rZXk+PGtl
eSBhcHA9IkVOV2ViIiBkYi1pZD0iIj4wPC9rZXk+PC9mb3JlaWduLWtleXM+PHJlZi10eXBlIG5h
bWU9IkpvdXJuYWwgQXJ0aWNsZSI+MTc8L3JlZi10eXBlPjxjb250cmlidXRvcnM+PGF1dGhvcnM+
PGF1dGhvcj5FdmVycywgQy48L2F1dGhvcj48YXV0aG9yPkFnZXIsIEEuQS48L2F1dGhvcj48YXV0
aG9yPk5pZWxzZW4tUGluY3VzLCBNLjwvYXV0aG9yPjxhdXRob3I+UGFsYWlvbG9nb3UsIFA8L2F1
dGhvcj48YXV0aG9yPkJ1bnplbCwgSy48L2F1dGhvcj48L2F1dGhvcnM+PC9jb250cmlidXRvcnM+
PHRpdGxlcz48dGl0bGU+QXJjaGV0eXBlcyBvZiBjb21tdW5pdHkgd2lsZGZpcmUgZXhwb3N1cmUg
ZnJvbSBuYXRpb25hbCBmb3Jlc3RzIGluIHRoZSB3ZXN0ZXJuIFVTPC90aXRsZT48c2Vjb25kYXJ5
LXRpdGxlPkxhbmRzY2FwZSBhbmQgVXJiYW4gUGxhbm5pbmc8L3NlY29uZGFyeS10aXRsZT48L3Rp
dGxlcz48cGVyaW9kaWNhbD48ZnVsbC10aXRsZT5MYW5kc2NhcGUgYW5kIFVyYmFuIFBsYW5uaW5n
PC9mdWxsLXRpdGxlPjwvcGVyaW9kaWNhbD48cGFnZXM+NTUtNjY8L3BhZ2VzPjx2b2x1bWU+MTgy
PC92b2x1bWU+PGRhdGVzPjx5ZWFyPjIwMTk8L3llYXI+PC9kYXRlcz48bGFiZWw+TWFudXNjcmlw
dDwvbGFiZWw+PHVybHM+PC91cmxzPjxlbGVjdHJvbmljLXJlc291cmNlLW51bT5odHRwczovL2Rv
aS5vcmcvMTAuMTAxNi9qLmxhbmR1cmJwbGFuLjIwMTguMTAuMDA0PC9lbGVjdHJvbmljLXJlc291
cmNlLW51bT48L3JlY29yZD48L0NpdGU+PC9FbmROb3RlPn==
</w:fldData>
        </w:fldChar>
      </w:r>
      <w:r w:rsidR="002F02BE">
        <w:instrText xml:space="preserve"> ADDIN EN.CITE.DATA </w:instrText>
      </w:r>
      <w:r w:rsidR="002F02BE">
        <w:fldChar w:fldCharType="end"/>
      </w:r>
      <w:r w:rsidR="003423CA" w:rsidRPr="00D738FF">
        <w:fldChar w:fldCharType="separate"/>
      </w:r>
      <w:r w:rsidR="002F02BE">
        <w:rPr>
          <w:noProof/>
        </w:rPr>
        <w:t>(Ager et al., 2014b; Ager et al., 2018; Fischer et al., 2018; Evers et al., 2019; Hamilton et al., In press)</w:t>
      </w:r>
      <w:r w:rsidR="003423CA" w:rsidRPr="00D738FF">
        <w:fldChar w:fldCharType="end"/>
      </w:r>
      <w:r w:rsidR="004B2565" w:rsidRPr="00D738FF">
        <w:t>.</w:t>
      </w:r>
      <w:r w:rsidR="00E508C1" w:rsidRPr="00D738FF">
        <w:t xml:space="preserve"> </w:t>
      </w:r>
      <w:r w:rsidR="004B2565" w:rsidRPr="00D738FF">
        <w:t xml:space="preserve">For instance, where are zones of high fire transmission between </w:t>
      </w:r>
      <w:r w:rsidR="002C1587" w:rsidRPr="00D738FF">
        <w:t xml:space="preserve">large tracts of US </w:t>
      </w:r>
      <w:r w:rsidR="00925308" w:rsidRPr="00D738FF">
        <w:t>f</w:t>
      </w:r>
      <w:r w:rsidR="002C1587" w:rsidRPr="00D738FF">
        <w:t xml:space="preserve">ederal </w:t>
      </w:r>
      <w:r w:rsidR="004B2565" w:rsidRPr="00D738FF">
        <w:t>and private lands</w:t>
      </w:r>
      <w:r w:rsidR="002C1587" w:rsidRPr="00D738FF">
        <w:t>,</w:t>
      </w:r>
      <w:r w:rsidR="004B2565" w:rsidRPr="00D738FF">
        <w:t xml:space="preserve"> and are the former</w:t>
      </w:r>
      <w:r w:rsidR="00925308" w:rsidRPr="00D738FF">
        <w:t xml:space="preserve"> areas</w:t>
      </w:r>
      <w:r w:rsidR="004B2565" w:rsidRPr="00D738FF">
        <w:t xml:space="preserve"> </w:t>
      </w:r>
      <w:r w:rsidR="002C1587" w:rsidRPr="00D738FF">
        <w:t xml:space="preserve">priorities for </w:t>
      </w:r>
      <w:r w:rsidR="004B2565" w:rsidRPr="00D738FF">
        <w:t>investment in hazardous fuels treatments?</w:t>
      </w:r>
      <w:r w:rsidR="00E508C1" w:rsidRPr="00D738FF">
        <w:t xml:space="preserve"> </w:t>
      </w:r>
    </w:p>
    <w:p w14:paraId="7579DBBE" w14:textId="2F5517B9" w:rsidR="002C1587" w:rsidRPr="00D738FF" w:rsidRDefault="003E0AC5" w:rsidP="00E739BE">
      <w:r w:rsidRPr="00D738FF">
        <w:t>In this study we address this gap by using f</w:t>
      </w:r>
      <w:r w:rsidR="00E739BE" w:rsidRPr="00D738FF">
        <w:t xml:space="preserve">ire simulation modelling to </w:t>
      </w:r>
      <w:r w:rsidR="00286A85" w:rsidRPr="00D738FF">
        <w:t>analyse</w:t>
      </w:r>
      <w:r w:rsidR="001918C2" w:rsidRPr="00D738FF">
        <w:t xml:space="preserve"> </w:t>
      </w:r>
      <w:r w:rsidR="00E739BE" w:rsidRPr="00D738FF">
        <w:t>cross-boundary fire exchange among major land tenures</w:t>
      </w:r>
      <w:r w:rsidR="002C1587" w:rsidRPr="00D738FF">
        <w:t xml:space="preserve"> on </w:t>
      </w:r>
      <w:r w:rsidR="00E16666" w:rsidRPr="00D738FF">
        <w:t>3</w:t>
      </w:r>
      <w:r w:rsidR="00D81FC2" w:rsidRPr="00D738FF">
        <w:t>07</w:t>
      </w:r>
      <w:r w:rsidR="00E16666" w:rsidRPr="00D738FF">
        <w:t xml:space="preserve"> million</w:t>
      </w:r>
      <w:r w:rsidR="002C1587" w:rsidRPr="00D738FF">
        <w:t xml:space="preserve"> ha of public and private lands </w:t>
      </w:r>
      <w:r w:rsidR="005A0709" w:rsidRPr="00D738FF">
        <w:t xml:space="preserve">in the 11 western US </w:t>
      </w:r>
      <w:r w:rsidR="00925308" w:rsidRPr="00D738FF">
        <w:t>s</w:t>
      </w:r>
      <w:r w:rsidR="005A0709" w:rsidRPr="00D738FF">
        <w:t>tates,</w:t>
      </w:r>
      <w:r w:rsidR="002C1587" w:rsidRPr="00D738FF">
        <w:t xml:space="preserve"> owned </w:t>
      </w:r>
      <w:r w:rsidR="00203CA7" w:rsidRPr="00D738FF">
        <w:t xml:space="preserve">or managed </w:t>
      </w:r>
      <w:r w:rsidR="002C1587" w:rsidRPr="00D738FF">
        <w:t xml:space="preserve">by </w:t>
      </w:r>
      <w:r w:rsidR="00E16666" w:rsidRPr="00D738FF">
        <w:t>14</w:t>
      </w:r>
      <w:r w:rsidR="002C1587" w:rsidRPr="00D738FF">
        <w:t xml:space="preserve"> </w:t>
      </w:r>
      <w:r w:rsidR="00E16666" w:rsidRPr="00D738FF">
        <w:t>major</w:t>
      </w:r>
      <w:r w:rsidR="002C1587" w:rsidRPr="00D738FF">
        <w:t xml:space="preserve"> entities.</w:t>
      </w:r>
      <w:r w:rsidR="00E508C1" w:rsidRPr="00D738FF">
        <w:t xml:space="preserve"> </w:t>
      </w:r>
      <w:r w:rsidR="00E739BE" w:rsidRPr="00D738FF">
        <w:t xml:space="preserve">We ask the following questions: </w:t>
      </w:r>
      <w:r w:rsidR="004B2565" w:rsidRPr="00D738FF">
        <w:t xml:space="preserve">1) where </w:t>
      </w:r>
      <w:r w:rsidR="00925308" w:rsidRPr="00D738FF">
        <w:t xml:space="preserve">is </w:t>
      </w:r>
      <w:r w:rsidR="004B2565" w:rsidRPr="00D738FF">
        <w:t xml:space="preserve">the cross-boundary fire problem </w:t>
      </w:r>
      <w:r w:rsidR="00925308" w:rsidRPr="00D738FF">
        <w:t>greatest</w:t>
      </w:r>
      <w:r w:rsidR="004B2565" w:rsidRPr="00D738FF">
        <w:t xml:space="preserve"> and how </w:t>
      </w:r>
      <w:r w:rsidR="00925308" w:rsidRPr="00D738FF">
        <w:t xml:space="preserve">does </w:t>
      </w:r>
      <w:r w:rsidR="004B2565" w:rsidRPr="00D738FF">
        <w:t>it var</w:t>
      </w:r>
      <w:r w:rsidR="00925308" w:rsidRPr="00D738FF">
        <w:t>y</w:t>
      </w:r>
      <w:r w:rsidR="004B2565" w:rsidRPr="00D738FF">
        <w:t xml:space="preserve"> among different land tenures and among the western US states? (2) What are the community fire exposure patterns and the extent of </w:t>
      </w:r>
      <w:r w:rsidR="007327DC" w:rsidRPr="00D738FF">
        <w:t xml:space="preserve">the </w:t>
      </w:r>
      <w:r w:rsidR="004B2565" w:rsidRPr="00D738FF">
        <w:t>fireshed</w:t>
      </w:r>
      <w:r w:rsidR="00D3548A" w:rsidRPr="00D738FF">
        <w:t xml:space="preserve">, </w:t>
      </w:r>
      <w:r w:rsidR="00D3548A" w:rsidRPr="00D738FF">
        <w:rPr>
          <w:rFonts w:eastAsia="SimSun"/>
          <w:lang w:eastAsia="en-GB"/>
        </w:rPr>
        <w:t>i.e.</w:t>
      </w:r>
      <w:r w:rsidR="005A0D16">
        <w:rPr>
          <w:rFonts w:eastAsia="SimSun"/>
          <w:lang w:eastAsia="en-GB"/>
        </w:rPr>
        <w:t>,</w:t>
      </w:r>
      <w:r w:rsidR="00D3548A" w:rsidRPr="00D738FF">
        <w:rPr>
          <w:rFonts w:eastAsia="SimSun"/>
          <w:lang w:eastAsia="en-GB"/>
        </w:rPr>
        <w:t xml:space="preserve"> the area that </w:t>
      </w:r>
      <w:r w:rsidR="00D3548A" w:rsidRPr="00D738FF">
        <w:t xml:space="preserve">encloses ignition locations that </w:t>
      </w:r>
      <w:r w:rsidR="00D3548A" w:rsidRPr="00D738FF">
        <w:lastRenderedPageBreak/>
        <w:t xml:space="preserve">transmit fire to communities </w:t>
      </w:r>
      <w:r w:rsidR="00D3548A" w:rsidRPr="00D738FF">
        <w:fldChar w:fldCharType="begin"/>
      </w:r>
      <w:r w:rsidR="00E23D3C">
        <w:instrText xml:space="preserve"> ADDIN EN.CITE &lt;EndNote&gt;&lt;Cite&gt;&lt;Author&gt;Ager&lt;/Author&gt;&lt;Year&gt;2015&lt;/Year&gt;&lt;RecNum&gt;6835&lt;/RecNum&gt;&lt;DisplayText&gt;(Ager et al., 2015)&lt;/DisplayText&gt;&lt;record&gt;&lt;rec-number&gt;6835&lt;/rec-number&gt;&lt;foreign-keys&gt;&lt;key app="EN" db-id="fz5wrwf25twpwwe0szpx5w2tazwepxare9s5" timestamp="1478019666"&gt;6835&lt;/key&gt;&lt;key app="ENWeb" db-id=""&gt;0&lt;/key&gt;&lt;/foreign-keys&gt;&lt;ref-type name="Journal Article"&gt;17&lt;/ref-type&gt;&lt;contributors&gt;&lt;authors&gt;&lt;author&gt;Ager, A.A.&lt;/author&gt;&lt;author&gt;Kline, J.&lt;/author&gt;&lt;author&gt;Fischer, A. Paige&lt;/author&gt;&lt;/authors&gt;&lt;/contributors&gt;&lt;titles&gt;&lt;title&gt;Coupling the biophysical and social dimensions of wildfire risk to improve wildfire mitigation planning&lt;/title&gt;&lt;secondary-title&gt;Risk Analysis&lt;/secondary-title&gt;&lt;/titles&gt;&lt;periodical&gt;&lt;full-title&gt;Risk Analysis&lt;/full-title&gt;&lt;/periodical&gt;&lt;pages&gt;1393–1406&lt;/pages&gt;&lt;volume&gt;35&lt;/volume&gt;&lt;number&gt;8&lt;/number&gt;&lt;keywords&gt;&lt;keyword&gt;PD&lt;/keyword&gt;&lt;/keywords&gt;&lt;dates&gt;&lt;year&gt;2015&lt;/year&gt;&lt;/dates&gt;&lt;label&gt;Publication&lt;/label&gt;&lt;urls&gt;&lt;/urls&gt;&lt;electronic-resource-num&gt;https://doi.org/10.1111/risa.12373&lt;/electronic-resource-num&gt;&lt;/record&gt;&lt;/Cite&gt;&lt;/EndNote&gt;</w:instrText>
      </w:r>
      <w:r w:rsidR="00D3548A" w:rsidRPr="00D738FF">
        <w:fldChar w:fldCharType="separate"/>
      </w:r>
      <w:r w:rsidR="00D3548A" w:rsidRPr="00D738FF">
        <w:rPr>
          <w:noProof/>
        </w:rPr>
        <w:t>(Ager et al., 2015)</w:t>
      </w:r>
      <w:r w:rsidR="00D3548A" w:rsidRPr="00D738FF">
        <w:fldChar w:fldCharType="end"/>
      </w:r>
      <w:r w:rsidR="004B2565" w:rsidRPr="00D738FF">
        <w:t xml:space="preserve">? </w:t>
      </w:r>
      <w:r w:rsidR="00E739BE" w:rsidRPr="00D738FF">
        <w:t>(</w:t>
      </w:r>
      <w:r w:rsidR="004B2565" w:rsidRPr="00D738FF">
        <w:t>3</w:t>
      </w:r>
      <w:r w:rsidR="00E739BE" w:rsidRPr="00D738FF">
        <w:t xml:space="preserve">) </w:t>
      </w:r>
      <w:r w:rsidR="004B2565" w:rsidRPr="00D738FF">
        <w:t xml:space="preserve">How does ignition </w:t>
      </w:r>
      <w:r w:rsidR="00EC2BE3" w:rsidRPr="00D738FF">
        <w:t xml:space="preserve">cause </w:t>
      </w:r>
      <w:r w:rsidR="004B2565" w:rsidRPr="00D738FF">
        <w:t xml:space="preserve">(human versus natural) </w:t>
      </w:r>
      <w:r w:rsidR="00E739BE" w:rsidRPr="00D738FF">
        <w:t>affect fire transmission</w:t>
      </w:r>
      <w:r w:rsidR="004B2565" w:rsidRPr="00D738FF">
        <w:t xml:space="preserve"> across boundaries</w:t>
      </w:r>
      <w:r w:rsidR="00E739BE" w:rsidRPr="00D738FF">
        <w:t>?</w:t>
      </w:r>
      <w:r w:rsidR="00E508C1" w:rsidRPr="00D738FF">
        <w:t xml:space="preserve"> </w:t>
      </w:r>
      <w:r w:rsidR="00931407" w:rsidRPr="00D738FF">
        <w:t>(4)</w:t>
      </w:r>
      <w:r w:rsidR="00E739BE" w:rsidRPr="00D738FF">
        <w:t xml:space="preserve"> </w:t>
      </w:r>
      <w:r w:rsidR="001E1223" w:rsidRPr="00D738FF">
        <w:t>H</w:t>
      </w:r>
      <w:r w:rsidR="00E739BE" w:rsidRPr="00D738FF">
        <w:t xml:space="preserve">ow </w:t>
      </w:r>
      <w:r w:rsidR="00925308" w:rsidRPr="00D738FF">
        <w:t xml:space="preserve">do </w:t>
      </w:r>
      <w:r w:rsidR="00E739BE" w:rsidRPr="00D738FF">
        <w:t xml:space="preserve">anthropogenic actions influence the different scales and complexity of fire transmission, notably parcel geometry, ownership composition and landscape fragmentation </w:t>
      </w:r>
      <w:r w:rsidR="00925308" w:rsidRPr="00D738FF">
        <w:t>(</w:t>
      </w:r>
      <w:r w:rsidR="00E739BE" w:rsidRPr="00D738FF">
        <w:t>e.g.</w:t>
      </w:r>
      <w:r w:rsidR="005A0D16">
        <w:t>,</w:t>
      </w:r>
      <w:r w:rsidR="00E739BE" w:rsidRPr="00D738FF">
        <w:t xml:space="preserve"> checkerboard vs. large boundary lines between two land tenures</w:t>
      </w:r>
      <w:r w:rsidR="00925308" w:rsidRPr="00D738FF">
        <w:t>)?</w:t>
      </w:r>
      <w:r w:rsidR="00E739BE" w:rsidRPr="00D738FF">
        <w:t xml:space="preserve"> </w:t>
      </w:r>
    </w:p>
    <w:p w14:paraId="5EEFFE8F" w14:textId="77777777" w:rsidR="00EF2873" w:rsidRPr="00D738FF" w:rsidRDefault="00EF2873" w:rsidP="00EF2873">
      <w:pPr>
        <w:pStyle w:val="1"/>
      </w:pPr>
      <w:r w:rsidRPr="00D738FF">
        <w:t>2 Methods</w:t>
      </w:r>
    </w:p>
    <w:p w14:paraId="38059B93" w14:textId="77777777" w:rsidR="00B4015F" w:rsidRPr="00D738FF" w:rsidRDefault="00EF2873" w:rsidP="00670F05">
      <w:pPr>
        <w:pStyle w:val="2"/>
      </w:pPr>
      <w:r w:rsidRPr="00D738FF">
        <w:t>2</w:t>
      </w:r>
      <w:r w:rsidR="00670F05" w:rsidRPr="00D738FF">
        <w:t>.1</w:t>
      </w:r>
      <w:r w:rsidR="00C82F79" w:rsidRPr="00D738FF">
        <w:t xml:space="preserve"> </w:t>
      </w:r>
      <w:r w:rsidRPr="00D738FF">
        <w:t>Study</w:t>
      </w:r>
      <w:r w:rsidR="00A370BB" w:rsidRPr="00D738FF">
        <w:t xml:space="preserve"> a</w:t>
      </w:r>
      <w:r w:rsidRPr="00D738FF">
        <w:t>rea</w:t>
      </w:r>
      <w:r w:rsidR="00A370BB" w:rsidRPr="00D738FF">
        <w:t xml:space="preserve"> and land tenures</w:t>
      </w:r>
    </w:p>
    <w:p w14:paraId="4669BAC7" w14:textId="2231A200" w:rsidR="00227F21" w:rsidRDefault="00EF2873" w:rsidP="00711469">
      <w:r w:rsidRPr="00D738FF">
        <w:t xml:space="preserve">Our study area </w:t>
      </w:r>
      <w:r w:rsidR="00266329" w:rsidRPr="00D738FF">
        <w:t>(3</w:t>
      </w:r>
      <w:r w:rsidR="00D81FC2" w:rsidRPr="00D738FF">
        <w:t>07</w:t>
      </w:r>
      <w:r w:rsidR="00266329" w:rsidRPr="00D738FF">
        <w:t xml:space="preserve"> million ha) </w:t>
      </w:r>
      <w:r w:rsidRPr="00D738FF">
        <w:t xml:space="preserve">covers the 11 western US </w:t>
      </w:r>
      <w:r w:rsidR="00AB29C0" w:rsidRPr="00D738FF">
        <w:t>State</w:t>
      </w:r>
      <w:r w:rsidRPr="00D738FF">
        <w:t xml:space="preserve">s (Arizona, AZ; California, CA; Colorado, CO; Idaho, ID; Nevada, NV; New Mexico, NM; Montana, MT; Oregon, OR; Utah, UT; Washington, WA; and Wyoming, WY), encompassing 76 national forests. </w:t>
      </w:r>
      <w:r w:rsidR="00711469" w:rsidRPr="00D738FF">
        <w:t xml:space="preserve">Since </w:t>
      </w:r>
      <w:r w:rsidR="007112CD" w:rsidRPr="00D738FF">
        <w:t xml:space="preserve">the </w:t>
      </w:r>
      <w:r w:rsidR="00711469" w:rsidRPr="00D738FF">
        <w:t xml:space="preserve">1970s, the </w:t>
      </w:r>
      <w:r w:rsidR="007112CD" w:rsidRPr="00D738FF">
        <w:t xml:space="preserve">average </w:t>
      </w:r>
      <w:r w:rsidR="00711469" w:rsidRPr="00D738FF">
        <w:t xml:space="preserve">annual number of large fires has tripled and the average fire size </w:t>
      </w:r>
      <w:r w:rsidR="007112CD" w:rsidRPr="00D738FF">
        <w:t xml:space="preserve">has </w:t>
      </w:r>
      <w:r w:rsidR="00711469" w:rsidRPr="00D738FF">
        <w:t xml:space="preserve">increased </w:t>
      </w:r>
      <w:r w:rsidR="00FF4AFA" w:rsidRPr="00D738FF">
        <w:t>six fold</w:t>
      </w:r>
      <w:r w:rsidR="00711469" w:rsidRPr="00D738FF">
        <w:t xml:space="preserve"> </w:t>
      </w:r>
      <w:r w:rsidR="00711469" w:rsidRPr="00D738FF">
        <w:fldChar w:fldCharType="begin"/>
      </w:r>
      <w:r w:rsidR="00711469" w:rsidRPr="00D738FF">
        <w:instrText xml:space="preserve"> ADDIN EN.CITE &lt;EndNote&gt;&lt;Cite&gt;&lt;Author&gt;Kenward&lt;/Author&gt;&lt;Year&gt;2016&lt;/Year&gt;&lt;RecNum&gt;8439&lt;/RecNum&gt;&lt;DisplayText&gt;(Kenward et al., 2016)&lt;/DisplayText&gt;&lt;record&gt;&lt;rec-number&gt;8439&lt;/rec-number&gt;&lt;foreign-keys&gt;&lt;key app="EN" db-id="fz5wrwf25twpwwe0szpx5w2tazwepxare9s5" timestamp="1539987002"&gt;8439&lt;/key&gt;&lt;/foreign-keys&gt;&lt;ref-type name="Report"&gt;27&lt;/ref-type&gt;&lt;contributors&gt;&lt;authors&gt;&lt;author&gt;Kenward, Alyson&lt;/author&gt;&lt;author&gt;Sanford, Todd&lt;/author&gt;&lt;author&gt;Bronzan, James&lt;/author&gt;&lt;/authors&gt;&lt;tertiary-authors&gt;&lt;author&gt;Climate Central&lt;/author&gt;&lt;/tertiary-authors&gt;&lt;/contributors&gt;&lt;titles&gt;&lt;title&gt;WESTERN WILDFIRES: A Fiery Future&lt;/title&gt;&lt;/titles&gt;&lt;pages&gt;42&lt;/pages&gt;&lt;edition&gt;2&lt;/edition&gt;&lt;dates&gt;&lt;year&gt;2016&lt;/year&gt;&lt;/dates&gt;&lt;pub-location&gt;Princeton, NJ&lt;/pub-location&gt;&lt;publisher&gt;Climate Central&lt;/publisher&gt;&lt;urls&gt;&lt;related-urls&gt;&lt;url&gt;www.climatecentral.org&lt;/url&gt;&lt;/related-urls&gt;&lt;/urls&gt;&lt;/record&gt;&lt;/Cite&gt;&lt;/EndNote&gt;</w:instrText>
      </w:r>
      <w:r w:rsidR="00711469" w:rsidRPr="00D738FF">
        <w:fldChar w:fldCharType="separate"/>
      </w:r>
      <w:r w:rsidR="00711469" w:rsidRPr="00D738FF">
        <w:rPr>
          <w:noProof/>
        </w:rPr>
        <w:t>(Kenward et al., 2016)</w:t>
      </w:r>
      <w:r w:rsidR="00711469" w:rsidRPr="00D738FF">
        <w:fldChar w:fldCharType="end"/>
      </w:r>
      <w:r w:rsidR="00711469" w:rsidRPr="00D738FF">
        <w:t xml:space="preserve">. </w:t>
      </w:r>
      <w:r w:rsidR="008372BC" w:rsidRPr="00D738FF">
        <w:t>A checkerboard of different landownerships exists in the western</w:t>
      </w:r>
      <w:r w:rsidR="00C96C27" w:rsidRPr="00D738FF">
        <w:t xml:space="preserve"> US</w:t>
      </w:r>
      <w:r w:rsidR="008372BC" w:rsidRPr="00D738FF">
        <w:t xml:space="preserve"> </w:t>
      </w:r>
      <w:r w:rsidR="00C96C27" w:rsidRPr="00D738FF">
        <w:fldChar w:fldCharType="begin"/>
      </w:r>
      <w:r w:rsidR="00C96C27" w:rsidRPr="00D738FF">
        <w:instrText xml:space="preserve"> ADDIN EN.CITE &lt;EndNote&gt;&lt;Cite&gt;&lt;Author&gt;USGS&lt;/Author&gt;&lt;Year&gt;2016&lt;/Year&gt;&lt;RecNum&gt;7991&lt;/RecNum&gt;&lt;DisplayText&gt;(USGS, 2016)&lt;/DisplayText&gt;&lt;record&gt;&lt;rec-number&gt;7991&lt;/rec-number&gt;&lt;foreign-keys&gt;&lt;key app="EN" db-id="fz5wrwf25twpwwe0szpx5w2tazwepxare9s5" timestamp="1518632137"&gt;7991&lt;/key&gt;&lt;/foreign-keys&gt;&lt;ref-type name="Dataset"&gt;59&lt;/ref-type&gt;&lt;contributors&gt;&lt;authors&gt;&lt;author&gt;USGS&lt;/author&gt;&lt;/authors&gt;&lt;secondary-authors&gt;&lt;author&gt;U.S. Geological Survey&lt;/author&gt;&lt;/secondary-authors&gt;&lt;subsidiary-authors&gt;&lt;author&gt;U.S. Geological Survey&lt;/author&gt;&lt;/subsidiary-authors&gt;&lt;/contributors&gt;&lt;titles&gt;&lt;title&gt;Protected Areas Database of the United States (PAD-US), version 1.4 Combined Feature Class.&lt;/title&gt;&lt;tertiary-title&gt;Gap Analysis Program (GAP)&lt;/tertiary-title&gt;&lt;/titles&gt;&lt;dates&gt;&lt;year&gt;2016&lt;/year&gt;&lt;/dates&gt;&lt;publisher&gt;U.S. Geological Survey&lt;/publisher&gt;&lt;urls&gt;&lt;related-urls&gt;&lt;url&gt;https://gapanalysis.usgs.gov/&lt;/url&gt;&lt;/related-urls&gt;&lt;/urls&gt;&lt;custom3&gt;Vector layer&lt;/custom3&gt;&lt;/record&gt;&lt;/Cite&gt;&lt;/EndNote&gt;</w:instrText>
      </w:r>
      <w:r w:rsidR="00C96C27" w:rsidRPr="00D738FF">
        <w:fldChar w:fldCharType="separate"/>
      </w:r>
      <w:r w:rsidR="00C96C27" w:rsidRPr="00D738FF">
        <w:rPr>
          <w:noProof/>
        </w:rPr>
        <w:t>(USGS, 2016)</w:t>
      </w:r>
      <w:r w:rsidR="00C96C27" w:rsidRPr="00D738FF">
        <w:fldChar w:fldCharType="end"/>
      </w:r>
      <w:r w:rsidR="00A370BB" w:rsidRPr="00D738FF">
        <w:t xml:space="preserve">. </w:t>
      </w:r>
      <w:r w:rsidR="00C96C27" w:rsidRPr="00D738FF">
        <w:t xml:space="preserve">For analysis purposes, we grouped the 26 detailed land ownership classes found in the Protected Areas Database </w:t>
      </w:r>
      <w:r w:rsidR="00192E67" w:rsidRPr="00D738FF">
        <w:t xml:space="preserve">(PAD) into 14 major land tenures </w:t>
      </w:r>
      <w:r w:rsidR="00C96C27" w:rsidRPr="00D738FF">
        <w:fldChar w:fldCharType="begin"/>
      </w:r>
      <w:r w:rsidR="00C96C27" w:rsidRPr="00D738FF">
        <w:instrText xml:space="preserve"> ADDIN EN.CITE &lt;EndNote&gt;&lt;Cite&gt;&lt;Author&gt;USGS&lt;/Author&gt;&lt;Year&gt;2016&lt;/Year&gt;&lt;RecNum&gt;7991&lt;/RecNum&gt;&lt;DisplayText&gt;(USGS, 2016)&lt;/DisplayText&gt;&lt;record&gt;&lt;rec-number&gt;7991&lt;/rec-number&gt;&lt;foreign-keys&gt;&lt;key app="EN" db-id="fz5wrwf25twpwwe0szpx5w2tazwepxare9s5" timestamp="1518632137"&gt;7991&lt;/key&gt;&lt;/foreign-keys&gt;&lt;ref-type name="Dataset"&gt;59&lt;/ref-type&gt;&lt;contributors&gt;&lt;authors&gt;&lt;author&gt;USGS&lt;/author&gt;&lt;/authors&gt;&lt;secondary-authors&gt;&lt;author&gt;U.S. Geological Survey&lt;/author&gt;&lt;/secondary-authors&gt;&lt;subsidiary-authors&gt;&lt;author&gt;U.S. Geological Survey&lt;/author&gt;&lt;/subsidiary-authors&gt;&lt;/contributors&gt;&lt;titles&gt;&lt;title&gt;Protected Areas Database of the United States (PAD-US), version 1.4 Combined Feature Class.&lt;/title&gt;&lt;tertiary-title&gt;Gap Analysis Program (GAP)&lt;/tertiary-title&gt;&lt;/titles&gt;&lt;dates&gt;&lt;year&gt;2016&lt;/year&gt;&lt;/dates&gt;&lt;publisher&gt;U.S. Geological Survey&lt;/publisher&gt;&lt;urls&gt;&lt;related-urls&gt;&lt;url&gt;https://gapanalysis.usgs.gov/&lt;/url&gt;&lt;/related-urls&gt;&lt;/urls&gt;&lt;custom3&gt;Vector layer&lt;/custom3&gt;&lt;/record&gt;&lt;/Cite&gt;&lt;/EndNote&gt;</w:instrText>
      </w:r>
      <w:r w:rsidR="00C96C27" w:rsidRPr="00D738FF">
        <w:fldChar w:fldCharType="separate"/>
      </w:r>
      <w:r w:rsidR="00C96C27" w:rsidRPr="00D738FF">
        <w:rPr>
          <w:noProof/>
        </w:rPr>
        <w:t>(USGS, 2016)</w:t>
      </w:r>
      <w:r w:rsidR="00C96C27" w:rsidRPr="00D738FF">
        <w:fldChar w:fldCharType="end"/>
      </w:r>
      <w:r w:rsidR="00C96C27" w:rsidRPr="00D738FF">
        <w:t xml:space="preserve">. </w:t>
      </w:r>
      <w:r w:rsidR="00727646" w:rsidRPr="00D738FF">
        <w:t xml:space="preserve">Community boundaries were based on SILVIS </w:t>
      </w:r>
      <w:r w:rsidR="00E52180" w:rsidRPr="00D738FF">
        <w:t xml:space="preserve">wildland-urban interface </w:t>
      </w:r>
      <w:r w:rsidR="00E52180">
        <w:t>(</w:t>
      </w:r>
      <w:r w:rsidR="00727646" w:rsidRPr="00D738FF">
        <w:t>WUI</w:t>
      </w:r>
      <w:r w:rsidR="00E52180">
        <w:t>)</w:t>
      </w:r>
      <w:r w:rsidR="00727646" w:rsidRPr="00D738FF">
        <w:t xml:space="preserve"> layer </w:t>
      </w:r>
      <w:r w:rsidR="00727646" w:rsidRPr="00D738FF">
        <w:fldChar w:fldCharType="begin"/>
      </w:r>
      <w:r w:rsidR="00727646" w:rsidRPr="00D738FF">
        <w:instrText xml:space="preserve"> ADDIN EN.CITE &lt;EndNote&gt;&lt;Cite&gt;&lt;Author&gt;Radeloff&lt;/Author&gt;&lt;Year&gt;2005&lt;/Year&gt;&lt;RecNum&gt;3729&lt;/RecNum&gt;&lt;DisplayText&gt;(Radeloff et al., 2005)&lt;/DisplayText&gt;&lt;record&gt;&lt;rec-number&gt;3729&lt;/rec-number&gt;&lt;foreign-keys&gt;&lt;key app="EN" db-id="fz5wrwf25twpwwe0szpx5w2tazwepxare9s5" timestamp="1477978100"&gt;3729&lt;/key&gt;&lt;key app="ENWeb" db-id=""&gt;0&lt;/key&gt;&lt;/foreign-keys&gt;&lt;ref-type name="Journal Article"&gt;17&lt;/ref-type&gt;&lt;contributors&gt;&lt;authors&gt;&lt;author&gt;Radeloff, V.C.&lt;/author&gt;&lt;author&gt;Hammer, R.B.&lt;/author&gt;&lt;author&gt;Stewart, S.I.&lt;/author&gt;&lt;author&gt;Fried, J.S.&lt;/author&gt;&lt;author&gt;Holcomb, S.S.&lt;/author&gt;&lt;author&gt;McKeefry, J.F.&lt;/author&gt;&lt;/authors&gt;&lt;/contributors&gt;&lt;titles&gt;&lt;title&gt;The wildland-urban interface in the United States&lt;/title&gt;&lt;secondary-title&gt;Ecological Applications&lt;/secondary-title&gt;&lt;/titles&gt;&lt;periodical&gt;&lt;full-title&gt;Ecological Applications&lt;/full-title&gt;&lt;/periodical&gt;&lt;pages&gt;799-805&lt;/pages&gt;&lt;volume&gt;15&lt;/volume&gt;&lt;dates&gt;&lt;year&gt;2005&lt;/year&gt;&lt;/dates&gt;&lt;urls&gt;&lt;related-urls&gt;&lt;url&gt;http://silvis.forest.wisc.edu/publications/PDFs/radeloff_etal_ea2005.pdf&lt;/url&gt;&lt;/related-urls&gt;&lt;/urls&gt;&lt;/record&gt;&lt;/Cite&gt;&lt;/EndNote&gt;</w:instrText>
      </w:r>
      <w:r w:rsidR="00727646" w:rsidRPr="00D738FF">
        <w:fldChar w:fldCharType="separate"/>
      </w:r>
      <w:r w:rsidR="00727646" w:rsidRPr="00D738FF">
        <w:rPr>
          <w:noProof/>
        </w:rPr>
        <w:t>(Radeloff et al., 2005)</w:t>
      </w:r>
      <w:r w:rsidR="00727646" w:rsidRPr="00D738FF">
        <w:fldChar w:fldCharType="end"/>
      </w:r>
      <w:r w:rsidR="00727646" w:rsidRPr="00D738FF">
        <w:t>, excluding polygons that were classified as uninhabited, water, were smaller than 0.1 ha or had structure density less than two structures per km</w:t>
      </w:r>
      <w:r w:rsidR="00727646" w:rsidRPr="00D738FF">
        <w:rPr>
          <w:vertAlign w:val="superscript"/>
        </w:rPr>
        <w:t>2</w:t>
      </w:r>
      <w:r w:rsidR="00727646" w:rsidRPr="00D738FF">
        <w:t xml:space="preserve">. </w:t>
      </w:r>
      <w:r w:rsidR="00D427C3" w:rsidRPr="00D427C3">
        <w:t xml:space="preserve">We used the PAD layer to estimate land tenure characteristics, including the number of parcels, average parcel area and perimeter for each land tenure. </w:t>
      </w:r>
    </w:p>
    <w:p w14:paraId="6A311E5B" w14:textId="4F8760DF" w:rsidR="00711469" w:rsidRPr="00D738FF" w:rsidRDefault="00A370BB" w:rsidP="00711469">
      <w:r w:rsidRPr="00D738FF">
        <w:t xml:space="preserve">Federal agencies manage approximately half of the landscape (145.5 million ha, 48% of all lands), which primarily include the Bureau of Land Management (BLM, 71 million ha) and the US </w:t>
      </w:r>
      <w:r w:rsidR="002F7093" w:rsidRPr="00D738FF">
        <w:t xml:space="preserve">Forest </w:t>
      </w:r>
      <w:r w:rsidR="00D8508E" w:rsidRPr="00D738FF">
        <w:t>Service</w:t>
      </w:r>
      <w:r w:rsidRPr="00D738FF">
        <w:t xml:space="preserve"> (</w:t>
      </w:r>
      <w:r w:rsidR="00266329" w:rsidRPr="00D738FF">
        <w:t>FS</w:t>
      </w:r>
      <w:r w:rsidRPr="00D738FF">
        <w:t xml:space="preserve">, 57.5 million ha). </w:t>
      </w:r>
      <w:r w:rsidR="00D8508E" w:rsidRPr="00D738FF">
        <w:t xml:space="preserve">The Other Federal land tenure class covers 300,000 ha and is mostly comprised by the following agencies: Agricultural Research Service, Natural Resources Conservation Service and the Army Corps of Engineers. </w:t>
      </w:r>
      <w:r w:rsidR="008372BC" w:rsidRPr="00D738FF">
        <w:t xml:space="preserve">Private lands cover an area of </w:t>
      </w:r>
      <w:r w:rsidR="002E3A51" w:rsidRPr="00D738FF">
        <w:t>96</w:t>
      </w:r>
      <w:r w:rsidR="008372BC" w:rsidRPr="00D738FF">
        <w:t xml:space="preserve"> million ha, followed by tribal (20 million ha), </w:t>
      </w:r>
      <w:r w:rsidR="00AB29C0" w:rsidRPr="00D738FF">
        <w:t>State</w:t>
      </w:r>
      <w:r w:rsidR="008372BC" w:rsidRPr="00D738FF">
        <w:t xml:space="preserve"> (19 million ha) and city/county with other public lands (2 million ha)</w:t>
      </w:r>
      <w:r w:rsidR="00A52006" w:rsidRPr="00D738FF">
        <w:t xml:space="preserve"> (</w:t>
      </w:r>
      <w:r w:rsidR="005D7F5C" w:rsidRPr="00D738FF">
        <w:fldChar w:fldCharType="begin"/>
      </w:r>
      <w:r w:rsidR="005D7F5C" w:rsidRPr="00D738FF">
        <w:instrText xml:space="preserve"> REF _Ref532464614 \h </w:instrText>
      </w:r>
      <w:r w:rsidR="005D7F5C" w:rsidRPr="00D738FF">
        <w:fldChar w:fldCharType="separate"/>
      </w:r>
      <w:r w:rsidR="008C00C2" w:rsidRPr="00D738FF">
        <w:t xml:space="preserve">Table </w:t>
      </w:r>
      <w:r w:rsidR="008C00C2" w:rsidRPr="00D738FF">
        <w:rPr>
          <w:noProof/>
        </w:rPr>
        <w:t>1</w:t>
      </w:r>
      <w:r w:rsidR="005D7F5C" w:rsidRPr="00D738FF">
        <w:fldChar w:fldCharType="end"/>
      </w:r>
      <w:r w:rsidR="00A52006" w:rsidRPr="00D738FF">
        <w:t>)</w:t>
      </w:r>
      <w:r w:rsidR="008372BC" w:rsidRPr="00D738FF">
        <w:t>.</w:t>
      </w:r>
      <w:r w:rsidR="00711469" w:rsidRPr="00D738FF">
        <w:t xml:space="preserve"> </w:t>
      </w:r>
      <w:r w:rsidR="006372D9" w:rsidRPr="00D738FF">
        <w:t>The exten</w:t>
      </w:r>
      <w:r w:rsidR="00532805" w:rsidRPr="00D738FF">
        <w:t>t</w:t>
      </w:r>
      <w:r w:rsidR="006372D9" w:rsidRPr="00D738FF">
        <w:t xml:space="preserve"> of </w:t>
      </w:r>
      <w:r w:rsidR="00727646" w:rsidRPr="00D738FF">
        <w:t>communities</w:t>
      </w:r>
      <w:r w:rsidR="00A76FF5">
        <w:t>,</w:t>
      </w:r>
      <w:r w:rsidR="00727646" w:rsidRPr="00D738FF">
        <w:t xml:space="preserve"> including the </w:t>
      </w:r>
      <w:r w:rsidR="006372D9" w:rsidRPr="00D738FF">
        <w:t>WUI</w:t>
      </w:r>
      <w:r w:rsidR="00A76FF5">
        <w:t>,</w:t>
      </w:r>
      <w:r w:rsidR="006372D9" w:rsidRPr="00D738FF">
        <w:t xml:space="preserve"> is 22 million ha</w:t>
      </w:r>
      <w:r w:rsidR="00B3039E" w:rsidRPr="00D738FF">
        <w:t xml:space="preserve"> </w:t>
      </w:r>
      <w:r w:rsidR="00B3039E" w:rsidRPr="00D738FF">
        <w:fldChar w:fldCharType="begin"/>
      </w:r>
      <w:r w:rsidR="00E23D3C">
        <w:instrText xml:space="preserve"> ADDIN EN.CITE &lt;EndNote&gt;&lt;Cite&gt;&lt;Author&gt;Evers&lt;/Author&gt;&lt;Year&gt;2019&lt;/Year&gt;&lt;RecNum&gt;7642&lt;/RecNum&gt;&lt;DisplayText&gt;(Radeloff et al., 2005; Evers et al., 2019)&lt;/DisplayText&gt;&lt;record&gt;&lt;rec-number&gt;7642&lt;/rec-number&gt;&lt;foreign-keys&gt;&lt;key app="EN" db-id="fz5wrwf25twpwwe0szpx5w2tazwepxare9s5" timestamp="1518631254"&gt;7642&lt;/key&gt;&lt;key app="ENWeb" db-id=""&gt;0&lt;/key&gt;&lt;/foreign-keys&gt;&lt;ref-type name="Journal Article"&gt;17&lt;/ref-type&gt;&lt;contributors&gt;&lt;authors&gt;&lt;author&gt;Evers, C.&lt;/author&gt;&lt;author&gt;Ager, A.A.&lt;/author&gt;&lt;author&gt;Nielsen-Pincus, M.&lt;/author&gt;&lt;author&gt;Palaiologou, P&lt;/author&gt;&lt;author&gt;Bunzel, K.&lt;/author&gt;&lt;/authors&gt;&lt;/contributors&gt;&lt;titles&gt;&lt;title&gt;Archetypes of community wildfire exposure from national forests in the western US&lt;/title&gt;&lt;secondary-title&gt;Landscape and Urban Planning&lt;/secondary-title&gt;&lt;/titles&gt;&lt;periodical&gt;&lt;full-title&gt;Landscape and Urban Planning&lt;/full-title&gt;&lt;/periodical&gt;&lt;pages&gt;55-66&lt;/pages&gt;&lt;volume&gt;182&lt;/volume&gt;&lt;dates&gt;&lt;year&gt;2019&lt;/year&gt;&lt;/dates&gt;&lt;label&gt;Manuscript&lt;/label&gt;&lt;urls&gt;&lt;/urls&gt;&lt;electronic-resource-num&gt;https://doi.org/10.1016/j.landurbplan.2018.10.004&lt;/electronic-resource-num&gt;&lt;/record&gt;&lt;/Cite&gt;&lt;Cite&gt;&lt;Author&gt;Radeloff&lt;/Author&gt;&lt;Year&gt;2005&lt;/Year&gt;&lt;RecNum&gt;3729&lt;/RecNum&gt;&lt;record&gt;&lt;rec-number&gt;3729&lt;/rec-number&gt;&lt;foreign-keys&gt;&lt;key app="EN" db-id="fz5wrwf25twpwwe0szpx5w2tazwepxare9s5" timestamp="1477978100"&gt;3729&lt;/key&gt;&lt;key app="ENWeb" db-id=""&gt;0&lt;/key&gt;&lt;/foreign-keys&gt;&lt;ref-type name="Journal Article"&gt;17&lt;/ref-type&gt;&lt;contributors&gt;&lt;authors&gt;&lt;author&gt;Radeloff, V.C.&lt;/author&gt;&lt;author&gt;Hammer, R.B.&lt;/author&gt;&lt;author&gt;Stewart, S.I.&lt;/author&gt;&lt;author&gt;Fried, J.S.&lt;/author&gt;&lt;author&gt;Holcomb, S.S.&lt;/author&gt;&lt;author&gt;McKeefry, J.F.&lt;/author&gt;&lt;/authors&gt;&lt;/contributors&gt;&lt;titles&gt;&lt;title&gt;The wildland-urban interface in the United States&lt;/title&gt;&lt;secondary-title&gt;Ecological Applications&lt;/secondary-title&gt;&lt;/titles&gt;&lt;periodical&gt;&lt;full-title&gt;Ecological Applications&lt;/full-title&gt;&lt;/periodical&gt;&lt;pages&gt;799-805&lt;/pages&gt;&lt;volume&gt;15&lt;/volume&gt;&lt;dates&gt;&lt;year&gt;2005&lt;/year&gt;&lt;/dates&gt;&lt;urls&gt;&lt;related-urls&gt;&lt;url&gt;http://silvis.forest.wisc.edu/publications/PDFs/radeloff_etal_ea2005.pdf&lt;/url&gt;&lt;/related-urls&gt;&lt;/urls&gt;&lt;/record&gt;&lt;/Cite&gt;&lt;/EndNote&gt;</w:instrText>
      </w:r>
      <w:r w:rsidR="00B3039E" w:rsidRPr="00D738FF">
        <w:fldChar w:fldCharType="separate"/>
      </w:r>
      <w:r w:rsidR="00D04754" w:rsidRPr="00D738FF">
        <w:rPr>
          <w:noProof/>
        </w:rPr>
        <w:t>(Radeloff et al., 2005; Evers et al., 2019)</w:t>
      </w:r>
      <w:r w:rsidR="00B3039E" w:rsidRPr="00D738FF">
        <w:fldChar w:fldCharType="end"/>
      </w:r>
      <w:r w:rsidR="00817423" w:rsidRPr="00D738FF">
        <w:t>.</w:t>
      </w:r>
      <w:r w:rsidR="009C5031" w:rsidRPr="00D738FF">
        <w:t xml:space="preserve"> </w:t>
      </w:r>
      <w:r w:rsidR="00711469" w:rsidRPr="00D738FF">
        <w:t>S</w:t>
      </w:r>
      <w:r w:rsidR="0092517E" w:rsidRPr="00D738FF">
        <w:t xml:space="preserve">hrublands cover 27% of the study area, followed by herbaceous-grasslands (25%), </w:t>
      </w:r>
      <w:r w:rsidR="008747EF" w:rsidRPr="00D738FF">
        <w:t xml:space="preserve">and </w:t>
      </w:r>
      <w:r w:rsidR="0092517E" w:rsidRPr="00D738FF">
        <w:t>open (18%) and closed (11%) tree canopy forests (83% of which are conifers)</w:t>
      </w:r>
      <w:r w:rsidR="00711469" w:rsidRPr="00D738FF">
        <w:t xml:space="preserve"> </w:t>
      </w:r>
      <w:r w:rsidR="00711469" w:rsidRPr="00D738FF">
        <w:fldChar w:fldCharType="begin"/>
      </w:r>
      <w:r w:rsidR="00711469" w:rsidRPr="00D738FF">
        <w:instrText xml:space="preserve"> ADDIN EN.CITE &lt;EndNote&gt;&lt;Cite&gt;&lt;Author&gt;LANDFIRE&lt;/Author&gt;&lt;Year&gt;2014&lt;/Year&gt;&lt;RecNum&gt;7380&lt;/RecNum&gt;&lt;DisplayText&gt;(LANDFIRE, 2014)&lt;/DisplayText&gt;&lt;record&gt;&lt;rec-number&gt;7380&lt;/rec-number&gt;&lt;foreign-keys&gt;&lt;key app="EN" db-id="fz5wrwf25twpwwe0szpx5w2tazwepxare9s5" timestamp="1502471620"&gt;7380&lt;/key&gt;&lt;/foreign-keys&gt;&lt;ref-type name="Online Database"&gt;45&lt;/ref-type&gt;&lt;contributors&gt;&lt;authors&gt;&lt;author&gt;LANDFIRE&lt;/author&gt;&lt;/authors&gt;&lt;/contributors&gt;&lt;titles&gt;&lt;title&gt;LANDFIRE Existing Vegetation Type Layer&lt;/title&gt;&lt;/titles&gt;&lt;dates&gt;&lt;year&gt;2014&lt;/year&gt;&lt;pub-dates&gt;&lt;date&gt;15 August 2016&lt;/date&gt;&lt;/pub-dates&gt;&lt;/dates&gt;&lt;publisher&gt;US Department of Interior, Geological Survey&lt;/publisher&gt;&lt;urls&gt;&lt;/urls&gt;&lt;/record&gt;&lt;/Cite&gt;&lt;/EndNote&gt;</w:instrText>
      </w:r>
      <w:r w:rsidR="00711469" w:rsidRPr="00D738FF">
        <w:fldChar w:fldCharType="separate"/>
      </w:r>
      <w:r w:rsidR="00711469" w:rsidRPr="00D738FF">
        <w:rPr>
          <w:noProof/>
        </w:rPr>
        <w:t>(LANDFIRE, 2014)</w:t>
      </w:r>
      <w:r w:rsidR="00711469" w:rsidRPr="00D738FF">
        <w:fldChar w:fldCharType="end"/>
      </w:r>
      <w:r w:rsidR="0092517E" w:rsidRPr="00D738FF">
        <w:t xml:space="preserve">. </w:t>
      </w:r>
      <w:r w:rsidR="00A93F6C" w:rsidRPr="00D738FF">
        <w:t xml:space="preserve">Approximately 115 million ha are fire </w:t>
      </w:r>
      <w:r w:rsidR="001918C2" w:rsidRPr="00D738FF">
        <w:t xml:space="preserve">adapted with low and mixed severity fires, as defined by </w:t>
      </w:r>
      <w:r w:rsidR="00A93F6C" w:rsidRPr="00D738FF">
        <w:t>fire regimes 1</w:t>
      </w:r>
      <w:r w:rsidR="001918C2" w:rsidRPr="00D738FF">
        <w:t xml:space="preserve"> (≤35-year fire return interval)</w:t>
      </w:r>
      <w:r w:rsidR="00A93F6C" w:rsidRPr="00D738FF">
        <w:t xml:space="preserve"> </w:t>
      </w:r>
      <w:r w:rsidR="00D960BA" w:rsidRPr="00D738FF">
        <w:t>and</w:t>
      </w:r>
      <w:r w:rsidR="00A93F6C" w:rsidRPr="00D738FF">
        <w:t xml:space="preserve"> 3</w:t>
      </w:r>
      <w:r w:rsidR="001918C2" w:rsidRPr="00D738FF">
        <w:t xml:space="preserve"> (</w:t>
      </w:r>
      <w:r w:rsidR="00D7392F" w:rsidRPr="00D738FF">
        <w:t>&gt;</w:t>
      </w:r>
      <w:r w:rsidR="001918C2" w:rsidRPr="00D738FF">
        <w:t xml:space="preserve">35 - </w:t>
      </w:r>
      <w:proofErr w:type="gramStart"/>
      <w:r w:rsidR="001918C2" w:rsidRPr="00D738FF">
        <w:t>200 year</w:t>
      </w:r>
      <w:proofErr w:type="gramEnd"/>
      <w:r w:rsidR="001918C2" w:rsidRPr="00D738FF">
        <w:t xml:space="preserve"> fire return interval</w:t>
      </w:r>
      <w:r w:rsidR="00A93F6C" w:rsidRPr="00D738FF">
        <w:t xml:space="preserve">), </w:t>
      </w:r>
      <w:r w:rsidR="00D960BA" w:rsidRPr="00D738FF">
        <w:t xml:space="preserve">with differences among States and land tenures (see </w:t>
      </w:r>
      <w:r w:rsidR="00FC7906" w:rsidRPr="00D738FF">
        <w:t>Table B1</w:t>
      </w:r>
      <w:r w:rsidR="00D960BA" w:rsidRPr="00D738FF">
        <w:t xml:space="preserve">). </w:t>
      </w:r>
      <w:r w:rsidR="003E60AA" w:rsidRPr="00D738FF">
        <w:t xml:space="preserve">More than </w:t>
      </w:r>
      <w:r w:rsidR="004C2BA3" w:rsidRPr="00D738FF">
        <w:t>65</w:t>
      </w:r>
      <w:r w:rsidR="003E60AA" w:rsidRPr="00D738FF">
        <w:t xml:space="preserve"> million </w:t>
      </w:r>
      <w:r w:rsidR="002F7093" w:rsidRPr="00D738FF">
        <w:t>ha</w:t>
      </w:r>
      <w:r w:rsidR="003E60AA" w:rsidRPr="00D738FF">
        <w:t xml:space="preserve"> are high or very high fire risk </w:t>
      </w:r>
      <w:r w:rsidR="00F03B33" w:rsidRPr="00D738FF">
        <w:fldChar w:fldCharType="begin"/>
      </w:r>
      <w:r w:rsidR="005B34FD">
        <w:instrText xml:space="preserve"> ADDIN EN.CITE &lt;EndNote&gt;&lt;Cite&gt;&lt;Author&gt;Dillon&lt;/Author&gt;&lt;Year&gt;2014&lt;/Year&gt;&lt;RecNum&gt;5861&lt;/RecNum&gt;&lt;DisplayText&gt;(Dillon et al., 2014)&lt;/DisplayText&gt;&lt;record&gt;&lt;rec-number&gt;5861&lt;/rec-number&gt;&lt;foreign-keys&gt;&lt;key app="EN" db-id="fz5wrwf25twpwwe0szpx5w2tazwepxare9s5" timestamp="1477981031"&gt;5861&lt;/key&gt;&lt;key app="ENWeb" db-id=""&gt;0&lt;/key&gt;&lt;/foreign-keys&gt;&lt;ref-type name="Conference Proceedings"&gt;10&lt;/ref-type&gt;&lt;contributors&gt;&lt;authors&gt;&lt;author&gt;Dillon, Gregory K.&lt;/author&gt;&lt;author&gt;Menakis, James&lt;/author&gt;&lt;author&gt;Fay, Frank&lt;/author&gt;&lt;/authors&gt;&lt;secondary-authors&gt;&lt;author&gt;Keane, Robert E&lt;/author&gt;&lt;author&gt;Jolly, Matt&lt;/author&gt;&lt;author&gt;Parsons, Russell&lt;/author&gt;&lt;author&gt;Riley, Karin&lt;/author&gt;&lt;/secondary-authors&gt;&lt;/contributors&gt;&lt;titles&gt;&lt;title&gt;Wildland fire potential: a tool for assessing wildfire risk and fuel management needs&lt;/title&gt;&lt;secondary-title&gt;Large wildland fire conference, RMRS-P-73&lt;/secondary-title&gt;&lt;/titles&gt;&lt;pages&gt;60-76&lt;/pages&gt;&lt;keywords&gt;&lt;keyword&gt;wildfire hazard potential&lt;/keyword&gt;&lt;/keywords&gt;&lt;dates&gt;&lt;year&gt;2014&lt;/year&gt;&lt;pub-dates&gt;&lt;date&gt;May 19-23, 2014&lt;/date&gt;&lt;/pub-dates&gt;&lt;/dates&gt;&lt;pub-location&gt;Missoula, MT&lt;/pub-location&gt;&lt;publisher&gt;USDA Forest Service, Rocky Mountain Research Station&lt;/publisher&gt;&lt;urls&gt;&lt;/urls&gt;&lt;custom1&gt;Fort Collins, CO&lt;/custom1&gt;&lt;custom2&gt;2015&lt;/custom2&gt;&lt;/record&gt;&lt;/Cite&gt;&lt;/EndNote&gt;</w:instrText>
      </w:r>
      <w:r w:rsidR="00F03B33" w:rsidRPr="00D738FF">
        <w:fldChar w:fldCharType="separate"/>
      </w:r>
      <w:r w:rsidR="005B34FD">
        <w:rPr>
          <w:noProof/>
        </w:rPr>
        <w:t>(Dillon et al., 2014)</w:t>
      </w:r>
      <w:r w:rsidR="00F03B33" w:rsidRPr="00D738FF">
        <w:fldChar w:fldCharType="end"/>
      </w:r>
      <w:r w:rsidR="00B773C0" w:rsidRPr="00D738FF">
        <w:t xml:space="preserve"> across all land tenures.</w:t>
      </w:r>
      <w:r w:rsidR="00566F28" w:rsidRPr="00D738FF">
        <w:t xml:space="preserve"> </w:t>
      </w:r>
      <w:r w:rsidR="00B773C0" w:rsidRPr="00D738FF">
        <w:t>O</w:t>
      </w:r>
      <w:r w:rsidR="00711469" w:rsidRPr="00D738FF">
        <w:t xml:space="preserve">n </w:t>
      </w:r>
      <w:r w:rsidR="006E121E" w:rsidRPr="00D738FF">
        <w:t xml:space="preserve">high or very high fire risk </w:t>
      </w:r>
      <w:r w:rsidR="00711469" w:rsidRPr="00D738FF">
        <w:t xml:space="preserve">National Forest System lands we can potentially treat seven million ha </w:t>
      </w:r>
      <w:r w:rsidR="00711469" w:rsidRPr="00D738FF">
        <w:lastRenderedPageBreak/>
        <w:t xml:space="preserve">through traditional timber </w:t>
      </w:r>
      <w:r w:rsidR="00B773C0" w:rsidRPr="00D738FF">
        <w:t xml:space="preserve">harvest </w:t>
      </w:r>
      <w:r w:rsidR="006E121E" w:rsidRPr="00D738FF">
        <w:t>methods</w:t>
      </w:r>
      <w:r w:rsidR="00A76FF5">
        <w:t>,</w:t>
      </w:r>
      <w:r w:rsidR="00B773C0" w:rsidRPr="00D738FF">
        <w:t xml:space="preserve"> </w:t>
      </w:r>
      <w:r w:rsidR="00711469" w:rsidRPr="00D738FF">
        <w:t xml:space="preserve">and 14 million ha through prescribed fire and/or another fuels treatment </w:t>
      </w:r>
      <w:r w:rsidR="00711469" w:rsidRPr="00D738FF">
        <w:fldChar w:fldCharType="begin"/>
      </w:r>
      <w:r w:rsidR="00711469" w:rsidRPr="00D738FF">
        <w:instrText xml:space="preserve"> ADDIN EN.CITE &lt;EndNote&gt;&lt;Cite&gt;&lt;Author&gt;USDA Forest Service&lt;/Author&gt;&lt;Year&gt;2018&lt;/Year&gt;&lt;RecNum&gt;8381&lt;/RecNum&gt;&lt;DisplayText&gt;(USDA Forest Service, 2018)&lt;/DisplayText&gt;&lt;record&gt;&lt;rec-number&gt;8381&lt;/rec-number&gt;&lt;foreign-keys&gt;&lt;key app="EN" db-id="fz5wrwf25twpwwe0szpx5w2tazwepxare9s5" timestamp="1535757902"&gt;8381&lt;/key&gt;&lt;key app="ENWeb" db-id=""&gt;0&lt;/key&gt;&lt;/foreign-keys&gt;&lt;ref-type name="Report"&gt;27&lt;/ref-type&gt;&lt;contributors&gt;&lt;authors&gt;&lt;author&gt;USDA Forest Service,&lt;/author&gt;&lt;/authors&gt;&lt;/contributors&gt;&lt;titles&gt;&lt;title&gt;Towards shared stewardship across landscapes: An outcome-based investment strategy&lt;/title&gt;&lt;/titles&gt;&lt;dates&gt;&lt;year&gt;2018&lt;/year&gt;&lt;/dates&gt;&lt;pub-location&gt;Washington, DC&lt;/pub-location&gt;&lt;publisher&gt;USDA Forest Service&lt;/publisher&gt;&lt;isbn&gt;FS-118&lt;/isbn&gt;&lt;urls&gt;&lt;related-urls&gt;&lt;url&gt;http://www.fs.fed.us/sites/default/files/media/2014/25/2015-BudgetJustification-030614.pdf&lt;/url&gt;&lt;/related-urls&gt;&lt;/urls&gt;&lt;access-date&gt;18 May 2015&lt;/access-date&gt;&lt;/record&gt;&lt;/Cite&gt;&lt;/EndNote&gt;</w:instrText>
      </w:r>
      <w:r w:rsidR="00711469" w:rsidRPr="00D738FF">
        <w:fldChar w:fldCharType="separate"/>
      </w:r>
      <w:r w:rsidR="00711469" w:rsidRPr="00D738FF">
        <w:rPr>
          <w:noProof/>
        </w:rPr>
        <w:t>(USDA Forest Service, 2018)</w:t>
      </w:r>
      <w:r w:rsidR="00711469" w:rsidRPr="00D738FF">
        <w:fldChar w:fldCharType="end"/>
      </w:r>
      <w:r w:rsidR="00711469" w:rsidRPr="00D738FF">
        <w:t>.</w:t>
      </w:r>
    </w:p>
    <w:p w14:paraId="796675DA" w14:textId="5FC80A54" w:rsidR="00A52006" w:rsidRPr="00D738FF" w:rsidRDefault="00A52006" w:rsidP="00A52006">
      <w:r w:rsidRPr="00D738FF">
        <w:t>===========================Insert Table 1 about here==================================</w:t>
      </w:r>
    </w:p>
    <w:p w14:paraId="016CA7E0" w14:textId="77777777" w:rsidR="00C82F79" w:rsidRPr="00D738FF" w:rsidRDefault="000E0B4A" w:rsidP="00C82F79">
      <w:pPr>
        <w:pStyle w:val="2"/>
      </w:pPr>
      <w:r w:rsidRPr="00D738FF">
        <w:t>2</w:t>
      </w:r>
      <w:r w:rsidR="00670F05" w:rsidRPr="00D738FF">
        <w:t>.</w:t>
      </w:r>
      <w:r w:rsidR="00DF4ED5" w:rsidRPr="00D738FF">
        <w:t>2</w:t>
      </w:r>
      <w:r w:rsidR="00C82F79" w:rsidRPr="00D738FF">
        <w:t xml:space="preserve"> </w:t>
      </w:r>
      <w:r w:rsidRPr="00D738FF">
        <w:t>Wildfire simulations</w:t>
      </w:r>
    </w:p>
    <w:p w14:paraId="16F26C2A" w14:textId="2C3D47F7" w:rsidR="00244063" w:rsidRPr="00D738FF" w:rsidRDefault="00834C30" w:rsidP="00B579BE">
      <w:r w:rsidRPr="00D738FF">
        <w:t>W</w:t>
      </w:r>
      <w:r w:rsidR="00FE5D75" w:rsidRPr="00D738FF">
        <w:t xml:space="preserve">ildfire simulations were </w:t>
      </w:r>
      <w:r w:rsidRPr="00D738FF">
        <w:t>generated</w:t>
      </w:r>
      <w:r w:rsidR="00FE5D75" w:rsidRPr="00D738FF">
        <w:t xml:space="preserve"> by the </w:t>
      </w:r>
      <w:r w:rsidR="00266329" w:rsidRPr="00D738FF">
        <w:t>FS</w:t>
      </w:r>
      <w:r w:rsidR="00FE5D75" w:rsidRPr="00D738FF">
        <w:t xml:space="preserve"> Missoula Fire Science Laboratory </w:t>
      </w:r>
      <w:r w:rsidR="00FE5D75" w:rsidRPr="00D738FF">
        <w:fldChar w:fldCharType="begin"/>
      </w:r>
      <w:r w:rsidR="00E23D3C">
        <w:instrText xml:space="preserve"> ADDIN EN.CITE &lt;EndNote&gt;&lt;Cite&gt;&lt;Author&gt;Short&lt;/Author&gt;&lt;Year&gt;2016&lt;/Year&gt;&lt;RecNum&gt;7076&lt;/RecNum&gt;&lt;DisplayText&gt;(Short et al., 2016)&lt;/DisplayText&gt;&lt;record&gt;&lt;rec-number&gt;7076&lt;/rec-number&gt;&lt;foreign-keys&gt;&lt;key app="EN" db-id="fz5wrwf25twpwwe0szpx5w2tazwepxare9s5" timestamp="1487160209"&gt;7076&lt;/key&gt;&lt;/foreign-keys&gt;&lt;ref-type name="Online Database"&gt;45&lt;/ref-type&gt;&lt;contributors&gt;&lt;authors&gt;&lt;author&gt;Short, K.C.&lt;/author&gt;&lt;author&gt;Finney, M.A.&lt;/author&gt;&lt;author&gt;Scott, J.H.&lt;/author&gt;&lt;author&gt;Gilbertson-Day, J.W.&lt;/author&gt;&lt;author&gt;Grenfell, I.C.&lt;/author&gt;&lt;/authors&gt;&lt;/contributors&gt;&lt;titles&gt;&lt;title&gt;Spatial dataset of probabilistic wildfire risk components for the conterminous United States&lt;/title&gt;&lt;/titles&gt;&lt;dates&gt;&lt;year&gt;2016&lt;/year&gt;&lt;pub-dates&gt;&lt;date&gt;14 March 2016&lt;/date&gt;&lt;/pub-dates&gt;&lt;/dates&gt;&lt;pub-location&gt;Fort Collins, CO&lt;/pub-location&gt;&lt;publisher&gt;Forest Service Research Data Archive&lt;/publisher&gt;&lt;urls&gt;&lt;related-urls&gt;&lt;url&gt;https://doi.org/10.2737/RDS-2016-0034&lt;/url&gt;&lt;/related-urls&gt;&lt;/urls&gt;&lt;electronic-resource-num&gt;https://doi.org/10.2737/RDS-2016-0034&lt;/electronic-resource-num&gt;&lt;/record&gt;&lt;/Cite&gt;&lt;/EndNote&gt;</w:instrText>
      </w:r>
      <w:r w:rsidR="00FE5D75" w:rsidRPr="00D738FF">
        <w:fldChar w:fldCharType="separate"/>
      </w:r>
      <w:r w:rsidR="00FE5D75" w:rsidRPr="00D738FF">
        <w:rPr>
          <w:noProof/>
        </w:rPr>
        <w:t>(Short et al., 2016)</w:t>
      </w:r>
      <w:r w:rsidR="00FE5D75" w:rsidRPr="00D738FF">
        <w:fldChar w:fldCharType="end"/>
      </w:r>
      <w:r w:rsidR="00FE5D75" w:rsidRPr="00D738FF">
        <w:t xml:space="preserve"> </w:t>
      </w:r>
      <w:r w:rsidR="008747EF" w:rsidRPr="00D738FF">
        <w:t>with the Large Fire Simulator (FSim) and included</w:t>
      </w:r>
      <w:r w:rsidR="00FE5D75" w:rsidRPr="00D738FF">
        <w:t xml:space="preserve"> </w:t>
      </w:r>
      <w:r w:rsidR="008747EF" w:rsidRPr="00D738FF">
        <w:t xml:space="preserve">a </w:t>
      </w:r>
      <w:r w:rsidR="00FE5D75" w:rsidRPr="00D738FF">
        <w:t xml:space="preserve">library with millions of simulated ignitions for each US </w:t>
      </w:r>
      <w:r w:rsidR="00AB29C0" w:rsidRPr="00D738FF">
        <w:t>State</w:t>
      </w:r>
      <w:r w:rsidR="00F14125" w:rsidRPr="00D738FF">
        <w:t xml:space="preserve"> (</w:t>
      </w:r>
      <w:r w:rsidR="00F14125" w:rsidRPr="00D738FF">
        <w:rPr>
          <w:noProof/>
        </w:rPr>
        <w:t>19 million simulated fire perimeters in total, 3 million of which were predicted to burn inside community boundaries)</w:t>
      </w:r>
      <w:r w:rsidR="006D13A2" w:rsidRPr="00D738FF">
        <w:t>. FSim</w:t>
      </w:r>
      <w:r w:rsidR="00FE5D75" w:rsidRPr="00D738FF">
        <w:t xml:space="preserve"> attempts to model the ignition and growth </w:t>
      </w:r>
      <w:r w:rsidRPr="00D738FF">
        <w:t>with the Minimum Travel Time algorithm</w:t>
      </w:r>
      <w:r w:rsidR="006372D9" w:rsidRPr="00D738FF">
        <w:t xml:space="preserve"> </w:t>
      </w:r>
      <w:r w:rsidRPr="00D738FF">
        <w:fldChar w:fldCharType="begin"/>
      </w:r>
      <w:r w:rsidR="00E23D3C">
        <w:instrText xml:space="preserve"> ADDIN EN.CITE &lt;EndNote&gt;&lt;Cite&gt;&lt;Author&gt;Finney&lt;/Author&gt;&lt;Year&gt;2002&lt;/Year&gt;&lt;RecNum&gt;6010&lt;/RecNum&gt;&lt;DisplayText&gt;(Finney, 2002)&lt;/DisplayText&gt;&lt;record&gt;&lt;rec-number&gt;6010&lt;/rec-number&gt;&lt;foreign-keys&gt;&lt;key app="EN" db-id="fz5wrwf25twpwwe0szpx5w2tazwepxare9s5" timestamp="1477981499"&gt;6010&lt;/key&gt;&lt;key app="ENWeb" db-id=""&gt;0&lt;/key&gt;&lt;/foreign-keys&gt;&lt;ref-type name="Journal Article"&gt;17&lt;/ref-type&gt;&lt;contributors&gt;&lt;authors&gt;&lt;author&gt;Finney, M.A.&lt;/author&gt;&lt;/authors&gt;&lt;/contributors&gt;&lt;titles&gt;&lt;title&gt;Fire growth using minimum travel time methods&lt;/title&gt;&lt;secondary-title&gt;Canadian Journal of Forest Research&lt;/secondary-title&gt;&lt;/titles&gt;&lt;periodical&gt;&lt;full-title&gt;Canadian Journal of Forest Research&lt;/full-title&gt;&lt;/periodical&gt;&lt;pages&gt;1420-1424&lt;/pages&gt;&lt;volume&gt;32&lt;/volume&gt;&lt;number&gt;8&lt;/number&gt;&lt;dates&gt;&lt;year&gt;2002&lt;/year&gt;&lt;/dates&gt;&lt;isbn&gt;0045-5067&amp;#xD;1208-6037&lt;/isbn&gt;&lt;urls&gt;&lt;/urls&gt;&lt;electronic-resource-num&gt;https://doi.org/10.1139/x02-068&lt;/electronic-resource-num&gt;&lt;/record&gt;&lt;/Cite&gt;&lt;/EndNote&gt;</w:instrText>
      </w:r>
      <w:r w:rsidRPr="00D738FF">
        <w:fldChar w:fldCharType="separate"/>
      </w:r>
      <w:r w:rsidRPr="00D738FF">
        <w:rPr>
          <w:noProof/>
        </w:rPr>
        <w:t>(Finney, 2002)</w:t>
      </w:r>
      <w:r w:rsidRPr="00D738FF">
        <w:fldChar w:fldCharType="end"/>
      </w:r>
      <w:r w:rsidRPr="00D738FF">
        <w:t xml:space="preserve"> </w:t>
      </w:r>
      <w:r w:rsidR="00FE5D75" w:rsidRPr="00D738FF">
        <w:t xml:space="preserve">of only those wildfires with a propensity to spread, focusing on relatively large and generally fast-moving fires that contribute the greatest to the probability of a wildland fire burning a given parcel of land. </w:t>
      </w:r>
      <w:r w:rsidR="002E4989" w:rsidRPr="00D738FF">
        <w:t xml:space="preserve">The term </w:t>
      </w:r>
      <w:r w:rsidR="008747EF" w:rsidRPr="00D738FF">
        <w:t>“</w:t>
      </w:r>
      <w:r w:rsidR="002E4989" w:rsidRPr="00D738FF">
        <w:t>large</w:t>
      </w:r>
      <w:r w:rsidR="008747EF" w:rsidRPr="00D738FF">
        <w:t>”</w:t>
      </w:r>
      <w:r w:rsidR="002E4989" w:rsidRPr="00D738FF">
        <w:t xml:space="preserve"> is used </w:t>
      </w:r>
      <w:r w:rsidR="006D13A2" w:rsidRPr="00D738FF">
        <w:t>for</w:t>
      </w:r>
      <w:r w:rsidR="002E4989" w:rsidRPr="00D738FF">
        <w:t xml:space="preserve"> fires that escape initial attack, irrespective of their actual size </w:t>
      </w:r>
      <w:r w:rsidR="002E4989" w:rsidRPr="00D738FF">
        <w:fldChar w:fldCharType="begin"/>
      </w:r>
      <w:r w:rsidR="00E23D3C">
        <w:instrText xml:space="preserve"> ADDIN EN.CITE &lt;EndNote&gt;&lt;Cite&gt;&lt;Author&gt;Finney&lt;/Author&gt;&lt;Year&gt;2011&lt;/Year&gt;&lt;RecNum&gt;4177&lt;/RecNum&gt;&lt;DisplayText&gt;(Finney et al., 2011b)&lt;/DisplayText&gt;&lt;record&gt;&lt;rec-number&gt;4177&lt;/rec-number&gt;&lt;foreign-keys&gt;&lt;key app="EN" db-id="fz5wrwf25twpwwe0szpx5w2tazwepxare9s5" timestamp="1477978747"&gt;4177&lt;/key&gt;&lt;key app="ENWeb" db-id=""&gt;0&lt;/key&gt;&lt;/foreign-keys&gt;&lt;ref-type name="Journal Article"&gt;17&lt;/ref-type&gt;&lt;contributors&gt;&lt;authors&gt;&lt;author&gt;Finney, M.A.&lt;/author&gt;&lt;author&gt;McHugh, C.W.&lt;/author&gt;&lt;author&gt;Grenfell, I.C.&lt;/author&gt;&lt;author&gt;Riley, K.L.&lt;/author&gt;&lt;author&gt;Short, K.C.&lt;/author&gt;&lt;/authors&gt;&lt;/contributors&gt;&lt;titles&gt;&lt;title&gt;A simulation of probabilistic wildfire risk components for the continental United States&lt;/title&gt;&lt;secondary-title&gt;Stochastic Environmental Research and Risk Assessment&lt;/secondary-title&gt;&lt;/titles&gt;&lt;periodical&gt;&lt;full-title&gt;Stochastic Environmental Research and Risk Assessment&lt;/full-title&gt;&lt;/periodical&gt;&lt;pages&gt;973–1000&lt;/pages&gt;&lt;volume&gt;25&lt;/volume&gt;&lt;dates&gt;&lt;year&gt;2011&lt;/year&gt;&lt;/dates&gt;&lt;urls&gt;&lt;related-urls&gt;&lt;url&gt;http://www.treesearch.fs.fed.us/pubs/39312&lt;/url&gt;&lt;/related-urls&gt;&lt;/urls&gt;&lt;electronic-resource-num&gt;https://doi.org/10.1007/s00477-011-0462-z&lt;/electronic-resource-num&gt;&lt;/record&gt;&lt;/Cite&gt;&lt;/EndNote&gt;</w:instrText>
      </w:r>
      <w:r w:rsidR="002E4989" w:rsidRPr="00D738FF">
        <w:fldChar w:fldCharType="separate"/>
      </w:r>
      <w:r w:rsidR="002E4989" w:rsidRPr="00D738FF">
        <w:rPr>
          <w:noProof/>
        </w:rPr>
        <w:t>(Finney et al., 2011b)</w:t>
      </w:r>
      <w:r w:rsidR="002E4989" w:rsidRPr="00D738FF">
        <w:fldChar w:fldCharType="end"/>
      </w:r>
      <w:r w:rsidR="002E4989" w:rsidRPr="00D738FF">
        <w:t xml:space="preserve">. </w:t>
      </w:r>
      <w:r w:rsidR="00244063" w:rsidRPr="00D738FF">
        <w:t xml:space="preserve">These fires </w:t>
      </w:r>
      <w:r w:rsidR="006D13A2" w:rsidRPr="00D738FF">
        <w:t xml:space="preserve">are the largest ~3-5% for each simulation </w:t>
      </w:r>
      <w:r w:rsidR="00FC34AC" w:rsidRPr="00D738FF">
        <w:t>region</w:t>
      </w:r>
      <w:r w:rsidR="00CC1268" w:rsidRPr="00D738FF">
        <w:t xml:space="preserve"> (</w:t>
      </w:r>
      <w:r w:rsidR="00FC34AC" w:rsidRPr="00D738FF">
        <w:t xml:space="preserve">67 </w:t>
      </w:r>
      <w:r w:rsidR="00343C32" w:rsidRPr="00D738FF">
        <w:t>“</w:t>
      </w:r>
      <w:r w:rsidR="00FC34AC" w:rsidRPr="00D738FF">
        <w:t>pyromes</w:t>
      </w:r>
      <w:r w:rsidR="00343C32" w:rsidRPr="00D738FF">
        <w:t>”</w:t>
      </w:r>
      <w:r w:rsidR="00FC34AC" w:rsidRPr="00D738FF">
        <w:t xml:space="preserve"> </w:t>
      </w:r>
      <w:r w:rsidR="00343C32" w:rsidRPr="00D738FF">
        <w:t>in the western US</w:t>
      </w:r>
      <w:r w:rsidR="00CC1268" w:rsidRPr="00D738FF">
        <w:t>)</w:t>
      </w:r>
      <w:r w:rsidR="006D13A2" w:rsidRPr="00D738FF">
        <w:t xml:space="preserve"> and </w:t>
      </w:r>
      <w:r w:rsidR="00244063" w:rsidRPr="00D738FF">
        <w:t>account for the majority (~80-97%) of total area burned</w:t>
      </w:r>
      <w:r w:rsidR="003100FF" w:rsidRPr="00D738FF">
        <w:t xml:space="preserve">. FSim </w:t>
      </w:r>
      <w:r w:rsidR="008747EF" w:rsidRPr="00D738FF">
        <w:t>generates</w:t>
      </w:r>
      <w:r w:rsidR="003100FF" w:rsidRPr="00D738FF">
        <w:t xml:space="preserve"> a historical relation</w:t>
      </w:r>
      <w:r w:rsidR="008747EF" w:rsidRPr="00D738FF">
        <w:t>ship</w:t>
      </w:r>
      <w:r w:rsidR="003100FF" w:rsidRPr="00D738FF">
        <w:t xml:space="preserve"> </w:t>
      </w:r>
      <w:r w:rsidR="008747EF" w:rsidRPr="00D738FF">
        <w:t xml:space="preserve">between these large </w:t>
      </w:r>
      <w:r w:rsidR="003100FF" w:rsidRPr="00D738FF">
        <w:t xml:space="preserve">fires </w:t>
      </w:r>
      <w:r w:rsidR="008747EF" w:rsidRPr="00D738FF">
        <w:t>and</w:t>
      </w:r>
      <w:r w:rsidR="003100FF" w:rsidRPr="00D738FF">
        <w:t xml:space="preserve"> a fire danger rating index known as Energy Release Component (ERC)</w:t>
      </w:r>
      <w:r w:rsidR="00974A82" w:rsidRPr="00D738FF">
        <w:t>, restricting fire growth to days on which ERC reaches or exceeds the 80th percentile condition.</w:t>
      </w:r>
    </w:p>
    <w:p w14:paraId="4070FD57" w14:textId="45FEA772" w:rsidR="00FE5D75" w:rsidRPr="00D738FF" w:rsidRDefault="00834C30" w:rsidP="00B579BE">
      <w:r w:rsidRPr="00D738FF">
        <w:t>Our analysis relied on the 2016 dataset</w:t>
      </w:r>
      <w:r w:rsidR="00FE5D75" w:rsidRPr="00D738FF">
        <w:t xml:space="preserve">, which used inputs from the 2012 version of LANDFIRE data </w:t>
      </w:r>
      <w:r w:rsidR="00FE5D75" w:rsidRPr="00D738FF">
        <w:rPr>
          <w:noProof/>
        </w:rPr>
        <w:t xml:space="preserve">describing topography, fuels and vegetation structure </w:t>
      </w:r>
      <w:r w:rsidR="00B579BE" w:rsidRPr="00D738FF">
        <w:rPr>
          <w:noProof/>
        </w:rPr>
        <w:t>at 30 m resolution</w:t>
      </w:r>
      <w:r w:rsidR="00FF4AFA">
        <w:rPr>
          <w:noProof/>
        </w:rPr>
        <w:t xml:space="preserve"> </w:t>
      </w:r>
      <w:r w:rsidR="00FF4AFA">
        <w:rPr>
          <w:noProof/>
        </w:rPr>
        <w:fldChar w:fldCharType="begin"/>
      </w:r>
      <w:r w:rsidR="00FF4AFA">
        <w:rPr>
          <w:noProof/>
        </w:rPr>
        <w:instrText xml:space="preserve"> ADDIN EN.CITE &lt;EndNote&gt;&lt;Cite&gt;&lt;Author&gt;Rollins&lt;/Author&gt;&lt;Year&gt;2009&lt;/Year&gt;&lt;RecNum&gt;3761&lt;/RecNum&gt;&lt;DisplayText&gt;(Rollins, 2009)&lt;/DisplayText&gt;&lt;record&gt;&lt;rec-number&gt;3761&lt;/rec-number&gt;&lt;foreign-keys&gt;&lt;key app="EN" db-id="fz5wrwf25twpwwe0szpx5w2tazwepxare9s5" timestamp="1477978173"&gt;3761&lt;/key&gt;&lt;key app="ENWeb" db-id=""&gt;0&lt;/key&gt;&lt;/foreign-keys&gt;&lt;ref-type name="Journal Article"&gt;17&lt;/ref-type&gt;&lt;contributors&gt;&lt;authors&gt;&lt;author&gt;Rollins, M.G.&lt;/author&gt;&lt;/authors&gt;&lt;/contributors&gt;&lt;titles&gt;&lt;title&gt;LANDFIRE: a nationally consistent vegetation, wildland fire, and fuel assessment&lt;/title&gt;&lt;secondary-title&gt;International Journal of Wildland Fire&lt;/secondary-title&gt;&lt;/titles&gt;&lt;periodical&gt;&lt;full-title&gt;International Journal of Wildland Fire&lt;/full-title&gt;&lt;/periodical&gt;&lt;pages&gt;235-249&lt;/pages&gt;&lt;volume&gt;18&lt;/volume&gt;&lt;dates&gt;&lt;year&gt;2009&lt;/year&gt;&lt;/dates&gt;&lt;urls&gt;&lt;related-urls&gt;&lt;url&gt;http://www.publish.csiro.au/paper/WF08088&lt;/url&gt;&lt;/related-urls&gt;&lt;/urls&gt;&lt;electronic-resource-num&gt;10.1071/WF08088&lt;/electronic-resource-num&gt;&lt;/record&gt;&lt;/Cite&gt;&lt;/EndNote&gt;</w:instrText>
      </w:r>
      <w:r w:rsidR="00FF4AFA">
        <w:rPr>
          <w:noProof/>
        </w:rPr>
        <w:fldChar w:fldCharType="separate"/>
      </w:r>
      <w:r w:rsidR="00FF4AFA">
        <w:rPr>
          <w:noProof/>
        </w:rPr>
        <w:t>(Rollins, 2009)</w:t>
      </w:r>
      <w:r w:rsidR="00FF4AFA">
        <w:rPr>
          <w:noProof/>
        </w:rPr>
        <w:fldChar w:fldCharType="end"/>
      </w:r>
      <w:r w:rsidR="00B579BE" w:rsidRPr="00D738FF">
        <w:rPr>
          <w:noProof/>
        </w:rPr>
        <w:t>, resampled to 270 m to achieve practical simulation times</w:t>
      </w:r>
      <w:r w:rsidRPr="00D738FF">
        <w:rPr>
          <w:noProof/>
        </w:rPr>
        <w:t xml:space="preserve">. </w:t>
      </w:r>
      <w:r w:rsidRPr="00D738FF">
        <w:t>Simulated fire</w:t>
      </w:r>
      <w:r w:rsidR="00B579BE" w:rsidRPr="00D738FF">
        <w:t>s</w:t>
      </w:r>
      <w:r w:rsidRPr="00D738FF">
        <w:t xml:space="preserve"> </w:t>
      </w:r>
      <w:r w:rsidR="00833060" w:rsidRPr="00D738FF">
        <w:t xml:space="preserve">are not only based on different ignition locations, but also on multiple fire seasons. These fire seasons </w:t>
      </w:r>
      <w:r w:rsidRPr="00D738FF">
        <w:t>represent between 10,000 to 100,000 potential annual weather scenarios based on observed fire-weather relationships recorded since 1984</w:t>
      </w:r>
      <w:r w:rsidRPr="00D738FF">
        <w:rPr>
          <w:noProof/>
        </w:rPr>
        <w:t xml:space="preserve"> </w:t>
      </w:r>
      <w:r w:rsidR="00FE5D75" w:rsidRPr="00D738FF">
        <w:fldChar w:fldCharType="begin"/>
      </w:r>
      <w:r w:rsidR="00D427C3">
        <w:instrText xml:space="preserve"> ADDIN EN.CITE &lt;EndNote&gt;&lt;Cite&gt;&lt;Author&gt;Abatzoglou&lt;/Author&gt;&lt;Year&gt;2013&lt;/Year&gt;&lt;RecNum&gt;5718&lt;/RecNum&gt;&lt;DisplayText&gt;(Hall et al., 2003; Abatzoglou, 2013)&lt;/DisplayText&gt;&lt;record&gt;&lt;rec-number&gt;5718&lt;/rec-number&gt;&lt;foreign-keys&gt;&lt;key app="EN" db-id="fz5wrwf25twpwwe0szpx5w2tazwepxare9s5" timestamp="1477980792"&gt;5718&lt;/key&gt;&lt;key app="ENWeb" db-id=""&gt;0&lt;/key&gt;&lt;/foreign-keys&gt;&lt;ref-type name="Journal Article"&gt;17&lt;/ref-type&gt;&lt;contributors&gt;&lt;authors&gt;&lt;author&gt;Abatzoglou, John T&lt;/author&gt;&lt;/authors&gt;&lt;/contributors&gt;&lt;titles&gt;&lt;title&gt;Development of gridded surface meteorological data for ecological applications and modelling&lt;/title&gt;&lt;secondary-title&gt;International Journal of Climatology&lt;/secondary-title&gt;&lt;/titles&gt;&lt;periodical&gt;&lt;full-title&gt;International Journal of Climatology&lt;/full-title&gt;&lt;/periodical&gt;&lt;pages&gt;121-131&lt;/pages&gt;&lt;volume&gt;33&lt;/volume&gt;&lt;number&gt;1&lt;/number&gt;&lt;dates&gt;&lt;year&gt;2013&lt;/year&gt;&lt;/dates&gt;&lt;isbn&gt;1097-0088&lt;/isbn&gt;&lt;urls&gt;&lt;/urls&gt;&lt;/record&gt;&lt;/Cite&gt;&lt;Cite&gt;&lt;Author&gt;Hall&lt;/Author&gt;&lt;Year&gt;2003&lt;/Year&gt;&lt;RecNum&gt;8423&lt;/RecNum&gt;&lt;record&gt;&lt;rec-number&gt;8423&lt;/rec-number&gt;&lt;foreign-keys&gt;&lt;key app="EN" db-id="fz5wrwf25twpwwe0szpx5w2tazwepxare9s5" timestamp="1538772667"&gt;8423&lt;/key&gt;&lt;/foreign-keys&gt;&lt;ref-type name="Conference Proceedings"&gt;10&lt;/ref-type&gt;&lt;contributors&gt;&lt;authors&gt;&lt;author&gt;Hall, BL&lt;/author&gt;&lt;author&gt;Brown, TJ&lt;/author&gt;&lt;author&gt;Bradshaw, LS&lt;/author&gt;&lt;author&gt;Jolly, WM&lt;/author&gt;&lt;author&gt;Nemani, R.R.&lt;/author&gt;&lt;/authors&gt;&lt;/contributors&gt;&lt;titles&gt;&lt;title&gt;National standardized energy release component (ERC) forecasts&lt;/title&gt;&lt;secondary-title&gt;2nd International Wildland Fire Ecology and Fire Management Congress and 5th Symposium on Fire and Forest Meteorology&lt;/secondary-title&gt;&lt;/titles&gt;&lt;pages&gt;3&lt;/pages&gt;&lt;dates&gt;&lt;year&gt;2003&lt;/year&gt;&lt;pub-dates&gt;&lt;date&gt;16-20 November, 2003 &lt;/date&gt;&lt;/pub-dates&gt;&lt;/dates&gt;&lt;pub-location&gt;Orlando, FL&lt;/pub-location&gt;&lt;publisher&gt;American Meteorological Society&lt;/publisher&gt;&lt;urls&gt;&lt;/urls&gt;&lt;custom2&gt;2003&lt;/custom2&gt;&lt;/record&gt;&lt;/Cite&gt;&lt;/EndNote&gt;</w:instrText>
      </w:r>
      <w:r w:rsidR="00FE5D75" w:rsidRPr="00D738FF">
        <w:fldChar w:fldCharType="separate"/>
      </w:r>
      <w:r w:rsidR="00D04754" w:rsidRPr="00D738FF">
        <w:rPr>
          <w:noProof/>
        </w:rPr>
        <w:t>(Hall et al., 2003; Abatzoglou, 2013)</w:t>
      </w:r>
      <w:r w:rsidR="00FE5D75" w:rsidRPr="00D738FF">
        <w:fldChar w:fldCharType="end"/>
      </w:r>
      <w:r w:rsidR="00833060" w:rsidRPr="00D738FF">
        <w:t>, generating hypothetical contemporary fire seasons from statistical characterizations of the past</w:t>
      </w:r>
      <w:r w:rsidR="00244063" w:rsidRPr="00D738FF">
        <w:t>,</w:t>
      </w:r>
      <w:r w:rsidR="00833060" w:rsidRPr="00D738FF">
        <w:t xml:space="preserve"> without projecting future weather scenarios</w:t>
      </w:r>
      <w:r w:rsidRPr="00D738FF">
        <w:t xml:space="preserve">. </w:t>
      </w:r>
      <w:r w:rsidR="00B579BE" w:rsidRPr="00D738FF">
        <w:t xml:space="preserve">To overcome the possible source of error in the location of ignition points, FSim uses an Ignition Density Grid to allocate ignitions proportionally across the landscape, </w:t>
      </w:r>
      <w:r w:rsidR="002E4989" w:rsidRPr="00D738FF">
        <w:t xml:space="preserve">created from the fire history record of each </w:t>
      </w:r>
      <w:r w:rsidR="00700A45">
        <w:t>pyrome</w:t>
      </w:r>
      <w:r w:rsidR="002E4989" w:rsidRPr="00D738FF">
        <w:t xml:space="preserve"> </w:t>
      </w:r>
      <w:r w:rsidR="002E4989" w:rsidRPr="00D738FF">
        <w:fldChar w:fldCharType="begin"/>
      </w:r>
      <w:r w:rsidR="00E23D3C">
        <w:instrText xml:space="preserve"> ADDIN EN.CITE &lt;EndNote&gt;&lt;Cite&gt;&lt;Author&gt;Short&lt;/Author&gt;&lt;Year&gt;2015&lt;/Year&gt;&lt;RecNum&gt;6032&lt;/RecNum&gt;&lt;DisplayText&gt;(Short, 2015)&lt;/DisplayText&gt;&lt;record&gt;&lt;rec-number&gt;6032&lt;/rec-number&gt;&lt;foreign-keys&gt;&lt;key app="EN" db-id="fz5wrwf25twpwwe0szpx5w2tazwepxare9s5" timestamp="1477981602"&gt;6032&lt;/key&gt;&lt;/foreign-keys&gt;&lt;ref-type name="Online Database"&gt;45&lt;/ref-type&gt;&lt;contributors&gt;&lt;authors&gt;&lt;author&gt;Short, Karen C.&lt;/author&gt;&lt;/authors&gt;&lt;/contributors&gt;&lt;titles&gt;&lt;title&gt;Spatial wildfire occurrence data for the United States, 1992-2013 [FPA_FOD_20150323]. 3rd edition&lt;/title&gt;&lt;/titles&gt;&lt;dates&gt;&lt;year&gt;2015&lt;/year&gt;&lt;pub-dates&gt;&lt;date&gt;27 July 2016&lt;/date&gt;&lt;/pub-dates&gt;&lt;/dates&gt;&lt;publisher&gt;USDA Forest Service, Rocky Mountain Research Station&lt;/publisher&gt;&lt;urls&gt;&lt;related-urls&gt;&lt;url&gt;http://dx.doi.org/10.2737/RDS-2013-0009.3&lt;/url&gt;&lt;/related-urls&gt;&lt;/urls&gt;&lt;/record&gt;&lt;/Cite&gt;&lt;/EndNote&gt;</w:instrText>
      </w:r>
      <w:r w:rsidR="002E4989" w:rsidRPr="00D738FF">
        <w:fldChar w:fldCharType="separate"/>
      </w:r>
      <w:r w:rsidR="002E4989" w:rsidRPr="00D738FF">
        <w:rPr>
          <w:noProof/>
        </w:rPr>
        <w:t>(Short, 2015)</w:t>
      </w:r>
      <w:r w:rsidR="002E4989" w:rsidRPr="00D738FF">
        <w:fldChar w:fldCharType="end"/>
      </w:r>
      <w:r w:rsidR="002E4989" w:rsidRPr="00D738FF">
        <w:t xml:space="preserve">. </w:t>
      </w:r>
      <w:r w:rsidR="00B579BE" w:rsidRPr="00D738FF">
        <w:t xml:space="preserve">These fire behaviour calculations </w:t>
      </w:r>
      <w:r w:rsidR="00B579BE" w:rsidRPr="00D738FF">
        <w:fldChar w:fldCharType="begin"/>
      </w:r>
      <w:r w:rsidR="00B579BE" w:rsidRPr="00D738FF">
        <w:instrText xml:space="preserve"> ADDIN EN.CITE &lt;EndNote&gt;&lt;Cite&gt;&lt;Author&gt;Finney&lt;/Author&gt;&lt;Year&gt;2006&lt;/Year&gt;&lt;RecNum&gt;6098&lt;/RecNum&gt;&lt;DisplayText&gt;(Finney, 2006)&lt;/DisplayText&gt;&lt;record&gt;&lt;rec-number&gt;6098&lt;/rec-number&gt;&lt;foreign-keys&gt;&lt;key app="EN" db-id="fz5wrwf25twpwwe0szpx5w2tazwepxare9s5" timestamp="1477981836"&gt;6098&lt;/key&gt;&lt;key app="ENWeb" db-id=""&gt;0&lt;/key&gt;&lt;/foreign-keys&gt;&lt;ref-type name="Conference Proceedings"&gt;10&lt;/ref-type&gt;&lt;contributors&gt;&lt;authors&gt;&lt;author&gt;Finney, M.A.&lt;/author&gt;&lt;/authors&gt;&lt;secondary-authors&gt;&lt;author&gt;Andrews, P.L.&lt;/author&gt;&lt;author&gt;Butler, B.W.&lt;/author&gt;&lt;/secondary-authors&gt;&lt;/contributors&gt;&lt;titles&gt;&lt;title&gt;An overview of FlamMap fire modeling capabilities&lt;/title&gt;&lt;secondary-title&gt;Fuels Management-How to Measure Success. Proceedings RMRS-P-41&lt;/secondary-title&gt;&lt;/titles&gt;&lt;pages&gt;213-220&lt;/pages&gt;&lt;dates&gt;&lt;year&gt;2006&lt;/year&gt;&lt;pub-dates&gt;&lt;date&gt;28–30 March&lt;/date&gt;&lt;/pub-dates&gt;&lt;/dates&gt;&lt;pub-location&gt;Fort Collins, CO&lt;/pub-location&gt;&lt;publisher&gt;USDA Forest Service, Rocky Mountain Research Station&lt;/publisher&gt;&lt;urls&gt;&lt;related-urls&gt;&lt;url&gt;http://www.fs.fed.us/rm/pubs/rmrs_p041/rmrs_p041_213_220.pdf&lt;/url&gt;&lt;/related-urls&gt;&lt;/urls&gt;&lt;custom1&gt;Fort Collins, CO&lt;/custom1&gt;&lt;custom2&gt;2006&lt;/custom2&gt;&lt;/record&gt;&lt;/Cite&gt;&lt;/EndNote&gt;</w:instrText>
      </w:r>
      <w:r w:rsidR="00B579BE" w:rsidRPr="00D738FF">
        <w:fldChar w:fldCharType="separate"/>
      </w:r>
      <w:r w:rsidR="00B579BE" w:rsidRPr="00D738FF">
        <w:rPr>
          <w:noProof/>
        </w:rPr>
        <w:t>(Finney, 2006)</w:t>
      </w:r>
      <w:r w:rsidR="00B579BE" w:rsidRPr="00D738FF">
        <w:fldChar w:fldCharType="end"/>
      </w:r>
      <w:r w:rsidR="00B579BE" w:rsidRPr="00D738FF">
        <w:t xml:space="preserve"> yield the spread and intensity of surface fire </w:t>
      </w:r>
      <w:r w:rsidR="00B579BE" w:rsidRPr="00D738FF">
        <w:fldChar w:fldCharType="begin"/>
      </w:r>
      <w:r w:rsidR="00B579BE" w:rsidRPr="00D738FF">
        <w:instrText xml:space="preserve"> ADDIN EN.CITE &lt;EndNote&gt;&lt;Cite&gt;&lt;Author&gt;Rothermel&lt;/Author&gt;&lt;Year&gt;1972&lt;/Year&gt;&lt;RecNum&gt;3763&lt;/RecNum&gt;&lt;DisplayText&gt;(Rothermel, 1972)&lt;/DisplayText&gt;&lt;record&gt;&lt;rec-number&gt;3763&lt;/rec-number&gt;&lt;foreign-keys&gt;&lt;key app="EN" db-id="fz5wrwf25twpwwe0szpx5w2tazwepxare9s5" timestamp="1477978176"&gt;3763&lt;/key&gt;&lt;key app="ENWeb" db-id=""&gt;0&lt;/key&gt;&lt;/foreign-keys&gt;&lt;ref-type name="Report"&gt;27&lt;/ref-type&gt;&lt;contributors&gt;&lt;authors&gt;&lt;author&gt;Rothermel, R.C.&lt;/author&gt;&lt;/authors&gt;&lt;tertiary-authors&gt;&lt;author&gt;USDA Forest Service,, Intermountain Forest and Range Experiment Station&lt;/author&gt;&lt;/tertiary-authors&gt;&lt;/contributors&gt;&lt;titles&gt;&lt;title&gt;A mathematical model for predicting fire spread in wildland fuels&lt;/title&gt;&lt;/titles&gt;&lt;pages&gt;40&lt;/pages&gt;&lt;dates&gt;&lt;year&gt;1972&lt;/year&gt;&lt;/dates&gt;&lt;pub-location&gt;Ogden, UT&lt;/pub-location&gt;&lt;publisher&gt;USDA Forest Service, Intermountain Forest and Range Experiment Station&lt;/publisher&gt;&lt;isbn&gt;INT-115&lt;/isbn&gt;&lt;work-type&gt;Res. Pap.&lt;/work-type&gt;&lt;urls&gt;&lt;/urls&gt;&lt;/record&gt;&lt;/Cite&gt;&lt;/EndNote&gt;</w:instrText>
      </w:r>
      <w:r w:rsidR="00B579BE" w:rsidRPr="00D738FF">
        <w:fldChar w:fldCharType="separate"/>
      </w:r>
      <w:r w:rsidR="00B579BE" w:rsidRPr="00D738FF">
        <w:rPr>
          <w:noProof/>
        </w:rPr>
        <w:t>(Rothermel, 1972)</w:t>
      </w:r>
      <w:r w:rsidR="00B579BE" w:rsidRPr="00D738FF">
        <w:fldChar w:fldCharType="end"/>
      </w:r>
      <w:r w:rsidR="00B579BE" w:rsidRPr="00D738FF">
        <w:t xml:space="preserve">, crown fire </w:t>
      </w:r>
      <w:r w:rsidR="00E86C95" w:rsidRPr="00D738FF">
        <w:fldChar w:fldCharType="begin">
          <w:fldData xml:space="preserve">PEVuZE5vdGU+PENpdGU+PEF1dGhvcj5Sb3RoZXJtZWw8L0F1dGhvcj48WWVhcj4xOTkxPC9ZZWFy
PjxSZWNOdW0+Mzc2NDwvUmVjTnVtPjxEaXNwbGF5VGV4dD4oVmFuIFdhZ25lciwgMTk3NzsgUm90
aGVybWVsLCAxOTkxKTwvRGlzcGxheVRleHQ+PHJlY29yZD48cmVjLW51bWJlcj4zNzY0PC9yZWMt
bnVtYmVyPjxmb3JlaWduLWtleXM+PGtleSBhcHA9IkVOIiBkYi1pZD0iZno1d3J3ZjI1dHdwd3dl
MHN6cHg1dzJ0YXp3ZXB4YXJlOXM1IiB0aW1lc3RhbXA9IjE0Nzc5NzgxNzkiPjM3NjQ8L2tleT48
a2V5IGFwcD0iRU5XZWIiIGRiLWlkPSIiPjA8L2tleT48L2ZvcmVpZ24ta2V5cz48cmVmLXR5cGUg
bmFtZT0iUmVwb3J0Ij4yNzwvcmVmLXR5cGU+PGNvbnRyaWJ1dG9ycz48YXV0aG9ycz48YXV0aG9y
PlJvdGhlcm1lbCwgUi5DLjwvYXV0aG9yPjwvYXV0aG9ycz48dGVydGlhcnktYXV0aG9ycz48YXV0
aG9yPlVTREEgRm9yZXN0IFNlcnZpY2UsLCBJbnRlcm1vdW50YWluIFJlYXJjaCBTdGF0aW9uPC9h
dXRob3I+PC90ZXJ0aWFyeS1hdXRob3JzPjwvY29udHJpYnV0b3JzPjx0aXRsZXM+PHRpdGxlPlBy
ZWRpY3RpbmcgYmVoYXZpb3IgYW5kIHNpemUgb2YgY3Jvd24gZmlyZXMgaW4gdGhlIG5vcnRoZXJu
IFJvY2t5IE1vdW50YWluczwvdGl0bGU+PC90aXRsZXM+PHBhZ2VzPjQ2PC9wYWdlcz48a2V5d29y
ZHM+PGtleXdvcmQ+ZmlyZTwva2V5d29yZD48a2V5d29yZD5iZWhhdmlvcjwva2V5d29yZD48a2V5
d29yZD5tb2RlbDwva2V5d29yZD48a2V5d29yZD5jcm93bjwva2V5d29yZD48a2V5d29yZD5maWVs
ZDwva2V5d29yZD48a2V5d29yZD5wcmVkaWN0aW9uPC9rZXl3b3JkPjwva2V5d29yZHM+PGRhdGVz
Pjx5ZWFyPjE5OTE8L3llYXI+PC9kYXRlcz48cHViLWxvY2F0aW9uPk9nZGVuLCBVVDwvcHViLWxv
Y2F0aW9uPjxwdWJsaXNoZXI+VVNEQSBGb3Jlc3QgU2VydmljZSwsIEludGVybW91bnRhaW4gUmVh
cmNoIFN0YXRpb248L3B1Ymxpc2hlcj48aXNibj5JTlQtNDM4PC9pc2JuPjxjYWxsLW51bT5GQjQx
NDAsIENoYXNlMzE4LCBOZWxzb24zMzE8L2NhbGwtbnVtPjxsYWJlbD5SPC9sYWJlbD48d29yay10
eXBlPlJlcy4gUGFwLjwvd29yay10eXBlPjx1cmxzPjxyZWxhdGVkLXVybHM+PHVybD5odHRwOi8v
ZGlnaXRhbGNvbW1vbnMudXN1LmVkdS9jZ2kvdmlld2NvbnRlbnQuY2dpP2FydGljbGU9MTA2NCZh
bXA7Y29udGV4dD1iYXJrYmVldGxlczwvdXJsPjwvcmVsYXRlZC11cmxzPjwvdXJscz48Y3VzdG9t
ND5GTFRTUjwvY3VzdG9tND48L3JlY29yZD48L0NpdGU+PENpdGU+PEF1dGhvcj5WYW4gV2FnbmVy
PC9BdXRob3I+PFllYXI+MTk3NzwvWWVhcj48UmVjTnVtPjM4NjE8L1JlY051bT48cmVjb3JkPjxy
ZWMtbnVtYmVyPjM4NjE8L3JlYy1udW1iZXI+PGZvcmVpZ24ta2V5cz48a2V5IGFwcD0iRU4iIGRi
LWlkPSJmejV3cndmMjV0d3B3d2Uwc3pweDV3MnRhendlcHhhcmU5czUiIHRpbWVzdGFtcD0iMTQ3
Nzk3ODM1OCI+Mzg2MTwva2V5PjxrZXkgYXBwPSJFTldlYiIgZGItaWQ9IiI+MDwva2V5PjwvZm9y
ZWlnbi1rZXlzPjxyZWYtdHlwZSBuYW1lPSJKb3VybmFsIEFydGljbGUiPjE3PC9yZWYtdHlwZT48
Y29udHJpYnV0b3JzPjxhdXRob3JzPjxhdXRob3I+VmFuIFdhZ25lciwgQy5FLjwvYXV0aG9yPjwv
YXV0aG9ycz48L2NvbnRyaWJ1dG9ycz48dGl0bGVzPjx0aXRsZT5Db25kaXRpb25zIGZvciB0aGUg
c3RhcnQgYW5kIHNwcmVhZCBvZiBjcm93biBmaXJlPC90aXRsZT48c2Vjb25kYXJ5LXRpdGxlPkNh
bmFkaWFuIEpvdXJuYWwgb2YgRm9yZXN0IFJlc2VhcmNoPC9zZWNvbmRhcnktdGl0bGU+PC90aXRs
ZXM+PHBlcmlvZGljYWw+PGZ1bGwtdGl0bGU+Q2FuYWRpYW4gSm91cm5hbCBvZiBGb3Jlc3QgUmVz
ZWFyY2g8L2Z1bGwtdGl0bGU+PC9wZXJpb2RpY2FsPjxwYWdlcz4yMy0zNDwvcGFnZXM+PHZvbHVt
ZT43PC92b2x1bWU+PGtleXdvcmRzPjxrZXl3b3JkPmZpcmU8L2tleXdvcmQ+PGtleXdvcmQ+YmVo
YXZpb3I8L2tleXdvcmQ+PGtleXdvcmQ+Y3Jvd248L2tleXdvcmQ+PGtleXdvcmQ+c3ByZWFkPC9r
ZXl3b3JkPjwva2V5d29yZHM+PGRhdGVzPjx5ZWFyPjE5Nzc8L3llYXI+PC9kYXRlcz48Y2FsbC1u
dW0+RkI0MTE2LCBOZWxzb24zOTwvY2FsbC1udW0+PGxhYmVsPk08L2xhYmVsPjx1cmxzPjwvdXJs
cz48Y3VzdG9tND5ORkw8L2N1c3RvbTQ+PC9yZWNvcmQ+PC9DaXRlPjwvRW5kTm90ZT5=
</w:fldData>
        </w:fldChar>
      </w:r>
      <w:r w:rsidR="00D04754" w:rsidRPr="00D738FF">
        <w:instrText xml:space="preserve"> ADDIN EN.CITE </w:instrText>
      </w:r>
      <w:r w:rsidR="00D04754" w:rsidRPr="00D738FF">
        <w:fldChar w:fldCharType="begin">
          <w:fldData xml:space="preserve">PEVuZE5vdGU+PENpdGU+PEF1dGhvcj5Sb3RoZXJtZWw8L0F1dGhvcj48WWVhcj4xOTkxPC9ZZWFy
PjxSZWNOdW0+Mzc2NDwvUmVjTnVtPjxEaXNwbGF5VGV4dD4oVmFuIFdhZ25lciwgMTk3NzsgUm90
aGVybWVsLCAxOTkxKTwvRGlzcGxheVRleHQ+PHJlY29yZD48cmVjLW51bWJlcj4zNzY0PC9yZWMt
bnVtYmVyPjxmb3JlaWduLWtleXM+PGtleSBhcHA9IkVOIiBkYi1pZD0iZno1d3J3ZjI1dHdwd3dl
MHN6cHg1dzJ0YXp3ZXB4YXJlOXM1IiB0aW1lc3RhbXA9IjE0Nzc5NzgxNzkiPjM3NjQ8L2tleT48
a2V5IGFwcD0iRU5XZWIiIGRiLWlkPSIiPjA8L2tleT48L2ZvcmVpZ24ta2V5cz48cmVmLXR5cGUg
bmFtZT0iUmVwb3J0Ij4yNzwvcmVmLXR5cGU+PGNvbnRyaWJ1dG9ycz48YXV0aG9ycz48YXV0aG9y
PlJvdGhlcm1lbCwgUi5DLjwvYXV0aG9yPjwvYXV0aG9ycz48dGVydGlhcnktYXV0aG9ycz48YXV0
aG9yPlVTREEgRm9yZXN0IFNlcnZpY2UsLCBJbnRlcm1vdW50YWluIFJlYXJjaCBTdGF0aW9uPC9h
dXRob3I+PC90ZXJ0aWFyeS1hdXRob3JzPjwvY29udHJpYnV0b3JzPjx0aXRsZXM+PHRpdGxlPlBy
ZWRpY3RpbmcgYmVoYXZpb3IgYW5kIHNpemUgb2YgY3Jvd24gZmlyZXMgaW4gdGhlIG5vcnRoZXJu
IFJvY2t5IE1vdW50YWluczwvdGl0bGU+PC90aXRsZXM+PHBhZ2VzPjQ2PC9wYWdlcz48a2V5d29y
ZHM+PGtleXdvcmQ+ZmlyZTwva2V5d29yZD48a2V5d29yZD5iZWhhdmlvcjwva2V5d29yZD48a2V5
d29yZD5tb2RlbDwva2V5d29yZD48a2V5d29yZD5jcm93bjwva2V5d29yZD48a2V5d29yZD5maWVs
ZDwva2V5d29yZD48a2V5d29yZD5wcmVkaWN0aW9uPC9rZXl3b3JkPjwva2V5d29yZHM+PGRhdGVz
Pjx5ZWFyPjE5OTE8L3llYXI+PC9kYXRlcz48cHViLWxvY2F0aW9uPk9nZGVuLCBVVDwvcHViLWxv
Y2F0aW9uPjxwdWJsaXNoZXI+VVNEQSBGb3Jlc3QgU2VydmljZSwsIEludGVybW91bnRhaW4gUmVh
cmNoIFN0YXRpb248L3B1Ymxpc2hlcj48aXNibj5JTlQtNDM4PC9pc2JuPjxjYWxsLW51bT5GQjQx
NDAsIENoYXNlMzE4LCBOZWxzb24zMzE8L2NhbGwtbnVtPjxsYWJlbD5SPC9sYWJlbD48d29yay10
eXBlPlJlcy4gUGFwLjwvd29yay10eXBlPjx1cmxzPjxyZWxhdGVkLXVybHM+PHVybD5odHRwOi8v
ZGlnaXRhbGNvbW1vbnMudXN1LmVkdS9jZ2kvdmlld2NvbnRlbnQuY2dpP2FydGljbGU9MTA2NCZh
bXA7Y29udGV4dD1iYXJrYmVldGxlczwvdXJsPjwvcmVsYXRlZC11cmxzPjwvdXJscz48Y3VzdG9t
ND5GTFRTUjwvY3VzdG9tND48L3JlY29yZD48L0NpdGU+PENpdGU+PEF1dGhvcj5WYW4gV2FnbmVy
PC9BdXRob3I+PFllYXI+MTk3NzwvWWVhcj48UmVjTnVtPjM4NjE8L1JlY051bT48cmVjb3JkPjxy
ZWMtbnVtYmVyPjM4NjE8L3JlYy1udW1iZXI+PGZvcmVpZ24ta2V5cz48a2V5IGFwcD0iRU4iIGRi
LWlkPSJmejV3cndmMjV0d3B3d2Uwc3pweDV3MnRhendlcHhhcmU5czUiIHRpbWVzdGFtcD0iMTQ3
Nzk3ODM1OCI+Mzg2MTwva2V5PjxrZXkgYXBwPSJFTldlYiIgZGItaWQ9IiI+MDwva2V5PjwvZm9y
ZWlnbi1rZXlzPjxyZWYtdHlwZSBuYW1lPSJKb3VybmFsIEFydGljbGUiPjE3PC9yZWYtdHlwZT48
Y29udHJpYnV0b3JzPjxhdXRob3JzPjxhdXRob3I+VmFuIFdhZ25lciwgQy5FLjwvYXV0aG9yPjwv
YXV0aG9ycz48L2NvbnRyaWJ1dG9ycz48dGl0bGVzPjx0aXRsZT5Db25kaXRpb25zIGZvciB0aGUg
c3RhcnQgYW5kIHNwcmVhZCBvZiBjcm93biBmaXJlPC90aXRsZT48c2Vjb25kYXJ5LXRpdGxlPkNh
bmFkaWFuIEpvdXJuYWwgb2YgRm9yZXN0IFJlc2VhcmNoPC9zZWNvbmRhcnktdGl0bGU+PC90aXRs
ZXM+PHBlcmlvZGljYWw+PGZ1bGwtdGl0bGU+Q2FuYWRpYW4gSm91cm5hbCBvZiBGb3Jlc3QgUmVz
ZWFyY2g8L2Z1bGwtdGl0bGU+PC9wZXJpb2RpY2FsPjxwYWdlcz4yMy0zNDwvcGFnZXM+PHZvbHVt
ZT43PC92b2x1bWU+PGtleXdvcmRzPjxrZXl3b3JkPmZpcmU8L2tleXdvcmQ+PGtleXdvcmQ+YmVo
YXZpb3I8L2tleXdvcmQ+PGtleXdvcmQ+Y3Jvd248L2tleXdvcmQ+PGtleXdvcmQ+c3ByZWFkPC9r
ZXl3b3JkPjwva2V5d29yZHM+PGRhdGVzPjx5ZWFyPjE5Nzc8L3llYXI+PC9kYXRlcz48Y2FsbC1u
dW0+RkI0MTE2LCBOZWxzb24zOTwvY2FsbC1udW0+PGxhYmVsPk08L2xhYmVsPjx1cmxzPjwvdXJs
cz48Y3VzdG9tND5ORkw8L2N1c3RvbTQ+PC9yZWNvcmQ+PC9DaXRlPjwvRW5kTm90ZT5=
</w:fldData>
        </w:fldChar>
      </w:r>
      <w:r w:rsidR="00D04754" w:rsidRPr="00D738FF">
        <w:instrText xml:space="preserve"> ADDIN EN.CITE.DATA </w:instrText>
      </w:r>
      <w:r w:rsidR="00D04754" w:rsidRPr="00D738FF">
        <w:fldChar w:fldCharType="end"/>
      </w:r>
      <w:r w:rsidR="00E86C95" w:rsidRPr="00D738FF">
        <w:fldChar w:fldCharType="separate"/>
      </w:r>
      <w:r w:rsidR="00D04754" w:rsidRPr="00D738FF">
        <w:rPr>
          <w:noProof/>
        </w:rPr>
        <w:t>(Van Wagner, 1977; Rothermel, 1991)</w:t>
      </w:r>
      <w:r w:rsidR="00E86C95" w:rsidRPr="00D738FF">
        <w:fldChar w:fldCharType="end"/>
      </w:r>
      <w:r w:rsidR="00B579BE" w:rsidRPr="00D738FF">
        <w:t>, and spotting distances from torching trees</w:t>
      </w:r>
      <w:r w:rsidR="00E86C95" w:rsidRPr="00D738FF">
        <w:t xml:space="preserve"> </w:t>
      </w:r>
      <w:r w:rsidR="00E86C95" w:rsidRPr="00D738FF">
        <w:fldChar w:fldCharType="begin"/>
      </w:r>
      <w:r w:rsidR="00E86C95" w:rsidRPr="00D738FF">
        <w:instrText xml:space="preserve"> ADDIN EN.CITE &lt;EndNote&gt;&lt;Cite&gt;&lt;Author&gt;Albini&lt;/Author&gt;&lt;Year&gt;1979&lt;/Year&gt;&lt;RecNum&gt;3207&lt;/RecNum&gt;&lt;DisplayText&gt;(Albini, 1979)&lt;/DisplayText&gt;&lt;record&gt;&lt;rec-number&gt;3207&lt;/rec-number&gt;&lt;foreign-keys&gt;&lt;key app="EN" db-id="fz5wrwf25twpwwe0szpx5w2tazwepxare9s5" timestamp="1477977200"&gt;3207&lt;/key&gt;&lt;key app="ENWeb" db-id=""&gt;0&lt;/key&gt;&lt;/foreign-keys&gt;&lt;ref-type name="Report"&gt;27&lt;/ref-type&gt;&lt;contributors&gt;&lt;authors&gt;&lt;author&gt;Albini, F.A.&lt;/author&gt;&lt;/authors&gt;&lt;tertiary-authors&gt;&lt;author&gt;USDA Forest Service, Intermountain Forest and Range Experiment Station&lt;/author&gt;&lt;/tertiary-authors&gt;&lt;/contributors&gt;&lt;titles&gt;&lt;title&gt;Spot fire distance from burning trees: a predictive model&lt;/title&gt;&lt;alt-title&gt;INT-GTR-56&lt;/alt-title&gt;&lt;/titles&gt;&lt;pages&gt;73&lt;/pages&gt;&lt;dates&gt;&lt;year&gt;1979&lt;/year&gt;&lt;/dates&gt;&lt;pub-location&gt;Ogden, UT&lt;/pub-location&gt;&lt;publisher&gt;USDA Forest Service, Intermountain Forest and Range Experiment Station&lt;/publisher&gt;&lt;work-type&gt;Gen. Tech. Rep.&lt;/work-type&gt;&lt;urls&gt;&lt;related-urls&gt;&lt;url&gt;http://www.firemodels.org/downloads/behaveplus/publications/Albini_GTR-INT-056_1979.pdf&lt;/url&gt;&lt;/related-urls&gt;&lt;/urls&gt;&lt;/record&gt;&lt;/Cite&gt;&lt;/EndNote&gt;</w:instrText>
      </w:r>
      <w:r w:rsidR="00E86C95" w:rsidRPr="00D738FF">
        <w:fldChar w:fldCharType="separate"/>
      </w:r>
      <w:r w:rsidR="00E86C95" w:rsidRPr="00D738FF">
        <w:rPr>
          <w:noProof/>
        </w:rPr>
        <w:t>(Albini, 1979)</w:t>
      </w:r>
      <w:r w:rsidR="00E86C95" w:rsidRPr="00D738FF">
        <w:fldChar w:fldCharType="end"/>
      </w:r>
      <w:r w:rsidR="00474EF0" w:rsidRPr="00D738FF">
        <w:t xml:space="preserve"> based on a spotting probability value</w:t>
      </w:r>
      <w:r w:rsidR="00B579BE" w:rsidRPr="00D738FF">
        <w:t xml:space="preserve">. </w:t>
      </w:r>
      <w:r w:rsidR="002E4989" w:rsidRPr="00D738FF">
        <w:t>Model results</w:t>
      </w:r>
      <w:r w:rsidR="00B579BE" w:rsidRPr="00D738FF">
        <w:t xml:space="preserve"> (270 m resolution) </w:t>
      </w:r>
      <w:r w:rsidR="002E4989" w:rsidRPr="00D738FF">
        <w:t xml:space="preserve">are objectively evaluated </w:t>
      </w:r>
      <w:r w:rsidR="00C35FAD" w:rsidRPr="00D738FF">
        <w:t xml:space="preserve">for each simulation unit </w:t>
      </w:r>
      <w:r w:rsidR="002E4989" w:rsidRPr="00D738FF">
        <w:t xml:space="preserve">through comparison with historical fire patterns and statistics </w:t>
      </w:r>
      <w:r w:rsidR="00C35FAD" w:rsidRPr="00D738FF">
        <w:t>(</w:t>
      </w:r>
      <w:r w:rsidR="002E4989" w:rsidRPr="00D738FF">
        <w:t>mean annual burn probability and fire size distribution</w:t>
      </w:r>
      <w:r w:rsidR="00C35FAD" w:rsidRPr="00D738FF">
        <w:t>)</w:t>
      </w:r>
      <w:r w:rsidR="0028418D" w:rsidRPr="00D738FF">
        <w:t xml:space="preserve"> </w:t>
      </w:r>
      <w:r w:rsidR="0028418D" w:rsidRPr="00D738FF">
        <w:fldChar w:fldCharType="begin"/>
      </w:r>
      <w:r w:rsidR="00E23D3C">
        <w:instrText xml:space="preserve"> ADDIN EN.CITE &lt;EndNote&gt;&lt;Cite&gt;&lt;Author&gt;Finney&lt;/Author&gt;&lt;Year&gt;2011&lt;/Year&gt;&lt;RecNum&gt;4177&lt;/RecNum&gt;&lt;DisplayText&gt;(Finney et al., 2011b)&lt;/DisplayText&gt;&lt;record&gt;&lt;rec-number&gt;4177&lt;/rec-number&gt;&lt;foreign-keys&gt;&lt;key app="EN" db-id="fz5wrwf25twpwwe0szpx5w2tazwepxare9s5" timestamp="1477978747"&gt;4177&lt;/key&gt;&lt;key app="ENWeb" db-id=""&gt;0&lt;/key&gt;&lt;/foreign-keys&gt;&lt;ref-type name="Journal Article"&gt;17&lt;/ref-type&gt;&lt;contributors&gt;&lt;authors&gt;&lt;author&gt;Finney, M.A.&lt;/author&gt;&lt;author&gt;McHugh, C.W.&lt;/author&gt;&lt;author&gt;Grenfell, I.C.&lt;/author&gt;&lt;author&gt;Riley, K.L.&lt;/author&gt;&lt;author&gt;Short, K.C.&lt;/author&gt;&lt;/authors&gt;&lt;/contributors&gt;&lt;titles&gt;&lt;title&gt;A simulation of probabilistic wildfire risk components for the continental United States&lt;/title&gt;&lt;secondary-title&gt;Stochastic Environmental Research and Risk Assessment&lt;/secondary-title&gt;&lt;/titles&gt;&lt;periodical&gt;&lt;full-title&gt;Stochastic Environmental Research and Risk Assessment&lt;/full-title&gt;&lt;/periodical&gt;&lt;pages&gt;973–1000&lt;/pages&gt;&lt;volume&gt;25&lt;/volume&gt;&lt;dates&gt;&lt;year&gt;2011&lt;/year&gt;&lt;/dates&gt;&lt;urls&gt;&lt;related-urls&gt;&lt;url&gt;http://www.treesearch.fs.fed.us/pubs/39312&lt;/url&gt;&lt;/related-urls&gt;&lt;/urls&gt;&lt;electronic-resource-num&gt;https://doi.org/10.1007/s00477-011-0462-z&lt;/electronic-resource-num&gt;&lt;/record&gt;&lt;/Cite&gt;&lt;/EndNote&gt;</w:instrText>
      </w:r>
      <w:r w:rsidR="0028418D" w:rsidRPr="00D738FF">
        <w:fldChar w:fldCharType="separate"/>
      </w:r>
      <w:r w:rsidR="0028418D" w:rsidRPr="00D738FF">
        <w:rPr>
          <w:noProof/>
        </w:rPr>
        <w:t>(Finney et al., 2011b)</w:t>
      </w:r>
      <w:r w:rsidR="0028418D" w:rsidRPr="00D738FF">
        <w:fldChar w:fldCharType="end"/>
      </w:r>
      <w:r w:rsidR="00C35FAD" w:rsidRPr="00D738FF">
        <w:t>.</w:t>
      </w:r>
      <w:r w:rsidR="002E4989" w:rsidRPr="00D738FF">
        <w:t xml:space="preserve"> This evaluation is part of the FSim calibration process, whereby simulation inputs are adjusted until the slopes of the historical and modelled fire size </w:t>
      </w:r>
      <w:r w:rsidR="002E4989" w:rsidRPr="00D738FF">
        <w:lastRenderedPageBreak/>
        <w:t xml:space="preserve">distributions are similar, and the modelled average burn probability falls within an acceptable range of the historical reference value (i.e., the 95% confidence interval for the mean) </w:t>
      </w:r>
      <w:r w:rsidR="002E4989" w:rsidRPr="00D738FF">
        <w:fldChar w:fldCharType="begin"/>
      </w:r>
      <w:r w:rsidR="00E23D3C">
        <w:instrText xml:space="preserve"> ADDIN EN.CITE &lt;EndNote&gt;&lt;Cite&gt;&lt;Author&gt;Thompson&lt;/Author&gt;&lt;Year&gt;2016&lt;/Year&gt;&lt;RecNum&gt;6868&lt;/RecNum&gt;&lt;DisplayText&gt;(Thompson et al., 2016)&lt;/DisplayText&gt;&lt;record&gt;&lt;rec-number&gt;6868&lt;/rec-number&gt;&lt;foreign-keys&gt;&lt;key app="EN" db-id="fz5wrwf25twpwwe0szpx5w2tazwepxare9s5" timestamp="1478019806"&gt;6868&lt;/key&gt;&lt;key app="ENWeb" db-id=""&gt;0&lt;/key&gt;&lt;/foreign-keys&gt;&lt;ref-type name="Electronic Article"&gt;43&lt;/ref-type&gt;&lt;contributors&gt;&lt;authors&gt;&lt;author&gt;Thompson, Matthew&lt;/author&gt;&lt;author&gt;Bowden, Phil&lt;/author&gt;&lt;author&gt;Brough, April&lt;/author&gt;&lt;author&gt;Scott, Joe&lt;/author&gt;&lt;author&gt;Gilbertson-Day, Julie&lt;/author&gt;&lt;author&gt;Taylor, Alan&lt;/author&gt;&lt;author&gt;Anderson, Jennifer&lt;/author&gt;&lt;author&gt;Haas, Jessica&lt;/author&gt;&lt;/authors&gt;&lt;/contributors&gt;&lt;titles&gt;&lt;title&gt;Application of wildfire risk assessment results to wildfire response planning in the Southern Sierra Nevada, California, USA&lt;/title&gt;&lt;secondary-title&gt;Forests&lt;/secondary-title&gt;&lt;/titles&gt;&lt;periodical&gt;&lt;full-title&gt;Forests&lt;/full-title&gt;&lt;/periodical&gt;&lt;pages&gt;64&lt;/pages&gt;&lt;volume&gt;7&lt;/volume&gt;&lt;number&gt;3&lt;/number&gt;&lt;keywords&gt;&lt;keyword&gt;Risk-informed decision making&lt;/keyword&gt;&lt;keyword&gt;Effects analysis&lt;/keyword&gt;&lt;keyword&gt;Fire management planning&lt;/keyword&gt;&lt;keyword&gt;Incident management&lt;/keyword&gt;&lt;/keywords&gt;&lt;dates&gt;&lt;year&gt;2016&lt;/year&gt;&lt;/dates&gt;&lt;isbn&gt;1999-4907&lt;/isbn&gt;&lt;urls&gt;&lt;/urls&gt;&lt;electronic-resource-num&gt;https://doi.org/10.3390/f7030064&lt;/electronic-resource-num&gt;&lt;/record&gt;&lt;/Cite&gt;&lt;/EndNote&gt;</w:instrText>
      </w:r>
      <w:r w:rsidR="002E4989" w:rsidRPr="00D738FF">
        <w:fldChar w:fldCharType="separate"/>
      </w:r>
      <w:r w:rsidR="002E4989" w:rsidRPr="00D738FF">
        <w:rPr>
          <w:noProof/>
        </w:rPr>
        <w:t>(Thompson et al., 2016)</w:t>
      </w:r>
      <w:r w:rsidR="002E4989" w:rsidRPr="00D738FF">
        <w:fldChar w:fldCharType="end"/>
      </w:r>
      <w:r w:rsidR="002E4989" w:rsidRPr="00D738FF">
        <w:t xml:space="preserve">. </w:t>
      </w:r>
      <w:r w:rsidR="0028418D" w:rsidRPr="00D738FF">
        <w:t xml:space="preserve">The system was capable of generating output that corresponded well to the patterns and trends evident from historical fire records </w:t>
      </w:r>
      <w:r w:rsidR="0028418D" w:rsidRPr="00D738FF">
        <w:fldChar w:fldCharType="begin"/>
      </w:r>
      <w:r w:rsidR="00E23D3C">
        <w:instrText xml:space="preserve"> ADDIN EN.CITE &lt;EndNote&gt;&lt;Cite&gt;&lt;Author&gt;Finney&lt;/Author&gt;&lt;Year&gt;2011&lt;/Year&gt;&lt;RecNum&gt;4177&lt;/RecNum&gt;&lt;DisplayText&gt;(Finney et al., 2011b)&lt;/DisplayText&gt;&lt;record&gt;&lt;rec-number&gt;4177&lt;/rec-number&gt;&lt;foreign-keys&gt;&lt;key app="EN" db-id="fz5wrwf25twpwwe0szpx5w2tazwepxare9s5" timestamp="1477978747"&gt;4177&lt;/key&gt;&lt;key app="ENWeb" db-id=""&gt;0&lt;/key&gt;&lt;/foreign-keys&gt;&lt;ref-type name="Journal Article"&gt;17&lt;/ref-type&gt;&lt;contributors&gt;&lt;authors&gt;&lt;author&gt;Finney, M.A.&lt;/author&gt;&lt;author&gt;McHugh, C.W.&lt;/author&gt;&lt;author&gt;Grenfell, I.C.&lt;/author&gt;&lt;author&gt;Riley, K.L.&lt;/author&gt;&lt;author&gt;Short, K.C.&lt;/author&gt;&lt;/authors&gt;&lt;/contributors&gt;&lt;titles&gt;&lt;title&gt;A simulation of probabilistic wildfire risk components for the continental United States&lt;/title&gt;&lt;secondary-title&gt;Stochastic Environmental Research and Risk Assessment&lt;/secondary-title&gt;&lt;/titles&gt;&lt;periodical&gt;&lt;full-title&gt;Stochastic Environmental Research and Risk Assessment&lt;/full-title&gt;&lt;/periodical&gt;&lt;pages&gt;973–1000&lt;/pages&gt;&lt;volume&gt;25&lt;/volume&gt;&lt;dates&gt;&lt;year&gt;2011&lt;/year&gt;&lt;/dates&gt;&lt;urls&gt;&lt;related-urls&gt;&lt;url&gt;http://www.treesearch.fs.fed.us/pubs/39312&lt;/url&gt;&lt;/related-urls&gt;&lt;/urls&gt;&lt;electronic-resource-num&gt;https://doi.org/10.1007/s00477-011-0462-z&lt;/electronic-resource-num&gt;&lt;/record&gt;&lt;/Cite&gt;&lt;/EndNote&gt;</w:instrText>
      </w:r>
      <w:r w:rsidR="0028418D" w:rsidRPr="00D738FF">
        <w:fldChar w:fldCharType="separate"/>
      </w:r>
      <w:r w:rsidR="0028418D" w:rsidRPr="00D738FF">
        <w:rPr>
          <w:noProof/>
        </w:rPr>
        <w:t>(Finney et al., 2011b)</w:t>
      </w:r>
      <w:r w:rsidR="0028418D" w:rsidRPr="00D738FF">
        <w:fldChar w:fldCharType="end"/>
      </w:r>
      <w:r w:rsidR="0028418D" w:rsidRPr="00D738FF">
        <w:t xml:space="preserve">. </w:t>
      </w:r>
      <w:r w:rsidRPr="00D738FF">
        <w:t xml:space="preserve">We omit additional details on the modelling approach since they are covered extensively elsewhere </w:t>
      </w:r>
      <w:r w:rsidR="00FE5D75" w:rsidRPr="00D738FF">
        <w:fldChar w:fldCharType="begin">
          <w:fldData xml:space="preserve">PEVuZE5vdGU+PENpdGU+PEF1dGhvcj5GaW5uZXk8L0F1dGhvcj48WWVhcj4yMDExPC9ZZWFyPjxS
ZWNOdW0+MzQwODwvUmVjTnVtPjxEaXNwbGF5VGV4dD4oRmlubmV5IGV0IGFsLiwgMjAxMWE7IEZp
bm5leSBldCBhbC4sIDIwMTFiOyBTY290dCBldCBhbC4sIDIwMTIpPC9EaXNwbGF5VGV4dD48cmVj
b3JkPjxyZWMtbnVtYmVyPjM0MDg8L3JlYy1udW1iZXI+PGZvcmVpZ24ta2V5cz48a2V5IGFwcD0i
RU4iIGRiLWlkPSJmejV3cndmMjV0d3B3d2Uwc3pweDV3MnRhendlcHhhcmU5czUiIHRpbWVzdGFt
cD0iMTQ3Nzk3NzUzMyI+MzQwODwva2V5PjxrZXkgYXBwPSJFTldlYiIgZGItaWQ9IiI+MDwva2V5
PjwvZm9yZWlnbi1rZXlzPjxyZWYtdHlwZSBuYW1lPSJKb3VybmFsIEFydGljbGUiPjE3PC9yZWYt
dHlwZT48Y29udHJpYnV0b3JzPjxhdXRob3JzPjxhdXRob3I+RmlubmV5LCBNLkEuPC9hdXRob3I+
PGF1dGhvcj5HcmVuZmVsbCwgSS5DLjwvYXV0aG9yPjxhdXRob3I+TWNIdWdoLCBDLlcuPC9hdXRo
b3I+PGF1dGhvcj5TZWxpLCBSLkMuPC9hdXRob3I+PGF1dGhvcj5UcmV0aGV3ZXksIEQuPC9hdXRo
b3I+PGF1dGhvcj5TdHJhdHRvbiwgUi5ELjwvYXV0aG9yPjxhdXRob3I+QnJpdHRhaW4sIFMuPC9h
dXRob3I+PC9hdXRob3JzPjwvY29udHJpYnV0b3JzPjx0aXRsZXM+PHRpdGxlPkEgbWV0aG9kIGZv
ciBlbnNlbWJsZSB3aWxkbGFuZCBmaXJlIHNpbXVsYXRpb248L3RpdGxlPjxzZWNvbmRhcnktdGl0
bGU+RW52aXJvbm1lbnRhbCBNb2RlbGluZyBhbmQgQXNzZXNzbWVudDwvc2Vjb25kYXJ5LXRpdGxl
PjwvdGl0bGVzPjxwZXJpb2RpY2FsPjxmdWxsLXRpdGxlPkVudmlyb25tZW50YWwgTW9kZWxpbmcg
YW5kIEFzc2Vzc21lbnQ8L2Z1bGwtdGl0bGU+PC9wZXJpb2RpY2FsPjxwYWdlcz4xNTMtMTY3PC9w
YWdlcz48dm9sdW1lPjE2PC92b2x1bWU+PGRhdGVzPjx5ZWFyPjIwMTE8L3llYXI+PC9kYXRlcz48
dXJscz48L3VybHM+PC9yZWNvcmQ+PC9DaXRlPjxDaXRlPjxBdXRob3I+RmlubmV5PC9BdXRob3I+
PFllYXI+MjAxMTwvWWVhcj48UmVjTnVtPjQxNzc8L1JlY051bT48cmVjb3JkPjxyZWMtbnVtYmVy
PjQxNzc8L3JlYy1udW1iZXI+PGZvcmVpZ24ta2V5cz48a2V5IGFwcD0iRU4iIGRiLWlkPSJmejV3
cndmMjV0d3B3d2Uwc3pweDV3MnRhendlcHhhcmU5czUiIHRpbWVzdGFtcD0iMTQ3Nzk3ODc0NyI+
NDE3Nzwva2V5PjxrZXkgYXBwPSJFTldlYiIgZGItaWQ9IiI+MDwva2V5PjwvZm9yZWlnbi1rZXlz
PjxyZWYtdHlwZSBuYW1lPSJKb3VybmFsIEFydGljbGUiPjE3PC9yZWYtdHlwZT48Y29udHJpYnV0
b3JzPjxhdXRob3JzPjxhdXRob3I+RmlubmV5LCBNLkEuPC9hdXRob3I+PGF1dGhvcj5NY0h1Z2gs
IEMuVy48L2F1dGhvcj48YXV0aG9yPkdyZW5mZWxsLCBJLkMuPC9hdXRob3I+PGF1dGhvcj5SaWxl
eSwgSy5MLjwvYXV0aG9yPjxhdXRob3I+U2hvcnQsIEsuQy48L2F1dGhvcj48L2F1dGhvcnM+PC9j
b250cmlidXRvcnM+PHRpdGxlcz48dGl0bGU+QSBzaW11bGF0aW9uIG9mIHByb2JhYmlsaXN0aWMg
d2lsZGZpcmUgcmlzayBjb21wb25lbnRzIGZvciB0aGUgY29udGluZW50YWwgVW5pdGVkIFN0YXRl
czwvdGl0bGU+PHNlY29uZGFyeS10aXRsZT5TdG9jaGFzdGljIEVudmlyb25tZW50YWwgUmVzZWFy
Y2ggYW5kIFJpc2sgQXNzZXNzbWVudDwvc2Vjb25kYXJ5LXRpdGxlPjwvdGl0bGVzPjxwZXJpb2Rp
Y2FsPjxmdWxsLXRpdGxlPlN0b2NoYXN0aWMgRW52aXJvbm1lbnRhbCBSZXNlYXJjaCBhbmQgUmlz
ayBBc3Nlc3NtZW50PC9mdWxsLXRpdGxlPjwvcGVyaW9kaWNhbD48cGFnZXM+OTcz4oCTMTAwMDwv
cGFnZXM+PHZvbHVtZT4yNTwvdm9sdW1lPjxkYXRlcz48eWVhcj4yMDExPC95ZWFyPjwvZGF0ZXM+
PHVybHM+PHJlbGF0ZWQtdXJscz48dXJsPmh0dHA6Ly93d3cudHJlZXNlYXJjaC5mcy5mZWQudXMv
cHVicy8zOTMxMjwvdXJsPjwvcmVsYXRlZC11cmxzPjwvdXJscz48ZWxlY3Ryb25pYy1yZXNvdXJj
ZS1udW0+aHR0cHM6Ly9kb2kub3JnLzEwLjEwMDcvczAwNDc3LTAxMS0wNDYyLXo8L2VsZWN0cm9u
aWMtcmVzb3VyY2UtbnVtPjwvcmVjb3JkPjwvQ2l0ZT48Q2l0ZT48QXV0aG9yPlNjb3R0PC9BdXRo
b3I+PFllYXI+MjAxMjwvWWVhcj48UmVjTnVtPjk1NTg8L1JlY051bT48cmVjb3JkPjxyZWMtbnVt
YmVyPjk1NTg8L3JlYy1udW1iZXI+PGZvcmVpZ24ta2V5cz48a2V5IGFwcD0iRU4iIGRiLWlkPSJm
ejV3cndmMjV0d3B3d2Uwc3pweDV3MnRhendlcHhhcmU5czUiIHRpbWVzdGFtcD0iMTU2MDI0MzYx
NSI+OTU1ODwva2V5PjwvZm9yZWlnbi1rZXlzPjxyZWYtdHlwZSBuYW1lPSJKb3VybmFsIEFydGlj
bGUiPjE3PC9yZWYtdHlwZT48Y29udHJpYnV0b3JzPjxhdXRob3JzPjxhdXRob3I+U2NvdHQsIEpv
ZSBILjwvYXV0aG9yPjxhdXRob3I+SGVsbWJyZWNodCwgRG9uYWxkIEouPC9hdXRob3I+PGF1dGhv
cj5QYXJrcywgU2VhbiBBLjwvYXV0aG9yPjxhdXRob3I+TWlsbGVyLCBDYXJvbDwvYXV0aG9yPjwv
YXV0aG9ycz48L2NvbnRyaWJ1dG9ycz48dGl0bGVzPjx0aXRsZT5RdWFudGlmeWluZyB0aGUgVGhy
ZWF0IG9mIFVuc3VwcHJlc3NlZCBXaWxkZmlyZXMgUmVhY2hpbmcgdGhlIEFkamFjZW50IFdpbGRs
YW5kLVVyYmFuIEludGVyZmFjZSBvbiB0aGUgQnJpZGdlci1UZXRvbiBOYXRpb25hbCBGb3Jlc3Qs
IFd5b21pbmcsIFVTQTwvdGl0bGU+PHNlY29uZGFyeS10aXRsZT5GaXJlIEVjb2xvZ3k8L3NlY29u
ZGFyeS10aXRsZT48L3RpdGxlcz48cGVyaW9kaWNhbD48ZnVsbC10aXRsZT5GaXJlIEVjb2xvZ3k8
L2Z1bGwtdGl0bGU+PC9wZXJpb2RpY2FsPjxwYWdlcz4xMjUtMTQyPC9wYWdlcz48dm9sdW1lPjg8
L3ZvbHVtZT48bnVtYmVyPjI8L251bWJlcj48ZGF0ZXM+PHllYXI+MjAxMjwveWVhcj48cHViLWRh
dGVzPjxkYXRlPkF1Z3VzdCAwMTwvZGF0ZT48L3B1Yi1kYXRlcz48L2RhdGVzPjxpc2JuPjE5MzMt
OTc0NzwvaXNibj48bGFiZWw+U2NvdHQyMDEyPC9sYWJlbD48d29yay10eXBlPmpvdXJuYWwgYXJ0
aWNsZTwvd29yay10eXBlPjx1cmxzPjxyZWxhdGVkLXVybHM+PHVybD5odHRwczovL2RvaS5vcmcv
MTAuNDk5Ni9maXJlZWNvbG9neS4wODAyMTI1PC91cmw+PC9yZWxhdGVkLXVybHM+PC91cmxzPjxl
bGVjdHJvbmljLXJlc291cmNlLW51bT5odHRwczovL2RvaS5vcmcvMTAuNDk5Ni9maXJlZWNvbG9n
eS4wODAyMTI1PC9lbGVjdHJvbmljLXJlc291cmNlLW51bT48L3JlY29yZD48L0NpdGU+PC9FbmRO
b3RlPgB=
</w:fldData>
        </w:fldChar>
      </w:r>
      <w:r w:rsidR="00690A56">
        <w:instrText xml:space="preserve"> ADDIN EN.CITE </w:instrText>
      </w:r>
      <w:r w:rsidR="00690A56">
        <w:fldChar w:fldCharType="begin">
          <w:fldData xml:space="preserve">PEVuZE5vdGU+PENpdGU+PEF1dGhvcj5GaW5uZXk8L0F1dGhvcj48WWVhcj4yMDExPC9ZZWFyPjxS
ZWNOdW0+MzQwODwvUmVjTnVtPjxEaXNwbGF5VGV4dD4oRmlubmV5IGV0IGFsLiwgMjAxMWE7IEZp
bm5leSBldCBhbC4sIDIwMTFiOyBTY290dCBldCBhbC4sIDIwMTIpPC9EaXNwbGF5VGV4dD48cmVj
b3JkPjxyZWMtbnVtYmVyPjM0MDg8L3JlYy1udW1iZXI+PGZvcmVpZ24ta2V5cz48a2V5IGFwcD0i
RU4iIGRiLWlkPSJmejV3cndmMjV0d3B3d2Uwc3pweDV3MnRhendlcHhhcmU5czUiIHRpbWVzdGFt
cD0iMTQ3Nzk3NzUzMyI+MzQwODwva2V5PjxrZXkgYXBwPSJFTldlYiIgZGItaWQ9IiI+MDwva2V5
PjwvZm9yZWlnbi1rZXlzPjxyZWYtdHlwZSBuYW1lPSJKb3VybmFsIEFydGljbGUiPjE3PC9yZWYt
dHlwZT48Y29udHJpYnV0b3JzPjxhdXRob3JzPjxhdXRob3I+RmlubmV5LCBNLkEuPC9hdXRob3I+
PGF1dGhvcj5HcmVuZmVsbCwgSS5DLjwvYXV0aG9yPjxhdXRob3I+TWNIdWdoLCBDLlcuPC9hdXRo
b3I+PGF1dGhvcj5TZWxpLCBSLkMuPC9hdXRob3I+PGF1dGhvcj5UcmV0aGV3ZXksIEQuPC9hdXRo
b3I+PGF1dGhvcj5TdHJhdHRvbiwgUi5ELjwvYXV0aG9yPjxhdXRob3I+QnJpdHRhaW4sIFMuPC9h
dXRob3I+PC9hdXRob3JzPjwvY29udHJpYnV0b3JzPjx0aXRsZXM+PHRpdGxlPkEgbWV0aG9kIGZv
ciBlbnNlbWJsZSB3aWxkbGFuZCBmaXJlIHNpbXVsYXRpb248L3RpdGxlPjxzZWNvbmRhcnktdGl0
bGU+RW52aXJvbm1lbnRhbCBNb2RlbGluZyBhbmQgQXNzZXNzbWVudDwvc2Vjb25kYXJ5LXRpdGxl
PjwvdGl0bGVzPjxwZXJpb2RpY2FsPjxmdWxsLXRpdGxlPkVudmlyb25tZW50YWwgTW9kZWxpbmcg
YW5kIEFzc2Vzc21lbnQ8L2Z1bGwtdGl0bGU+PC9wZXJpb2RpY2FsPjxwYWdlcz4xNTMtMTY3PC9w
YWdlcz48dm9sdW1lPjE2PC92b2x1bWU+PGRhdGVzPjx5ZWFyPjIwMTE8L3llYXI+PC9kYXRlcz48
dXJscz48L3VybHM+PC9yZWNvcmQ+PC9DaXRlPjxDaXRlPjxBdXRob3I+RmlubmV5PC9BdXRob3I+
PFllYXI+MjAxMTwvWWVhcj48UmVjTnVtPjQxNzc8L1JlY051bT48cmVjb3JkPjxyZWMtbnVtYmVy
PjQxNzc8L3JlYy1udW1iZXI+PGZvcmVpZ24ta2V5cz48a2V5IGFwcD0iRU4iIGRiLWlkPSJmejV3
cndmMjV0d3B3d2Uwc3pweDV3MnRhendlcHhhcmU5czUiIHRpbWVzdGFtcD0iMTQ3Nzk3ODc0NyI+
NDE3Nzwva2V5PjxrZXkgYXBwPSJFTldlYiIgZGItaWQ9IiI+MDwva2V5PjwvZm9yZWlnbi1rZXlz
PjxyZWYtdHlwZSBuYW1lPSJKb3VybmFsIEFydGljbGUiPjE3PC9yZWYtdHlwZT48Y29udHJpYnV0
b3JzPjxhdXRob3JzPjxhdXRob3I+RmlubmV5LCBNLkEuPC9hdXRob3I+PGF1dGhvcj5NY0h1Z2gs
IEMuVy48L2F1dGhvcj48YXV0aG9yPkdyZW5mZWxsLCBJLkMuPC9hdXRob3I+PGF1dGhvcj5SaWxl
eSwgSy5MLjwvYXV0aG9yPjxhdXRob3I+U2hvcnQsIEsuQy48L2F1dGhvcj48L2F1dGhvcnM+PC9j
b250cmlidXRvcnM+PHRpdGxlcz48dGl0bGU+QSBzaW11bGF0aW9uIG9mIHByb2JhYmlsaXN0aWMg
d2lsZGZpcmUgcmlzayBjb21wb25lbnRzIGZvciB0aGUgY29udGluZW50YWwgVW5pdGVkIFN0YXRl
czwvdGl0bGU+PHNlY29uZGFyeS10aXRsZT5TdG9jaGFzdGljIEVudmlyb25tZW50YWwgUmVzZWFy
Y2ggYW5kIFJpc2sgQXNzZXNzbWVudDwvc2Vjb25kYXJ5LXRpdGxlPjwvdGl0bGVzPjxwZXJpb2Rp
Y2FsPjxmdWxsLXRpdGxlPlN0b2NoYXN0aWMgRW52aXJvbm1lbnRhbCBSZXNlYXJjaCBhbmQgUmlz
ayBBc3Nlc3NtZW50PC9mdWxsLXRpdGxlPjwvcGVyaW9kaWNhbD48cGFnZXM+OTcz4oCTMTAwMDwv
cGFnZXM+PHZvbHVtZT4yNTwvdm9sdW1lPjxkYXRlcz48eWVhcj4yMDExPC95ZWFyPjwvZGF0ZXM+
PHVybHM+PHJlbGF0ZWQtdXJscz48dXJsPmh0dHA6Ly93d3cudHJlZXNlYXJjaC5mcy5mZWQudXMv
cHVicy8zOTMxMjwvdXJsPjwvcmVsYXRlZC11cmxzPjwvdXJscz48ZWxlY3Ryb25pYy1yZXNvdXJj
ZS1udW0+aHR0cHM6Ly9kb2kub3JnLzEwLjEwMDcvczAwNDc3LTAxMS0wNDYyLXo8L2VsZWN0cm9u
aWMtcmVzb3VyY2UtbnVtPjwvcmVjb3JkPjwvQ2l0ZT48Q2l0ZT48QXV0aG9yPlNjb3R0PC9BdXRo
b3I+PFllYXI+MjAxMjwvWWVhcj48UmVjTnVtPjk1NTg8L1JlY051bT48cmVjb3JkPjxyZWMtbnVt
YmVyPjk1NTg8L3JlYy1udW1iZXI+PGZvcmVpZ24ta2V5cz48a2V5IGFwcD0iRU4iIGRiLWlkPSJm
ejV3cndmMjV0d3B3d2Uwc3pweDV3MnRhendlcHhhcmU5czUiIHRpbWVzdGFtcD0iMTU2MDI0MzYx
NSI+OTU1ODwva2V5PjwvZm9yZWlnbi1rZXlzPjxyZWYtdHlwZSBuYW1lPSJKb3VybmFsIEFydGlj
bGUiPjE3PC9yZWYtdHlwZT48Y29udHJpYnV0b3JzPjxhdXRob3JzPjxhdXRob3I+U2NvdHQsIEpv
ZSBILjwvYXV0aG9yPjxhdXRob3I+SGVsbWJyZWNodCwgRG9uYWxkIEouPC9hdXRob3I+PGF1dGhv
cj5QYXJrcywgU2VhbiBBLjwvYXV0aG9yPjxhdXRob3I+TWlsbGVyLCBDYXJvbDwvYXV0aG9yPjwv
YXV0aG9ycz48L2NvbnRyaWJ1dG9ycz48dGl0bGVzPjx0aXRsZT5RdWFudGlmeWluZyB0aGUgVGhy
ZWF0IG9mIFVuc3VwcHJlc3NlZCBXaWxkZmlyZXMgUmVhY2hpbmcgdGhlIEFkamFjZW50IFdpbGRs
YW5kLVVyYmFuIEludGVyZmFjZSBvbiB0aGUgQnJpZGdlci1UZXRvbiBOYXRpb25hbCBGb3Jlc3Qs
IFd5b21pbmcsIFVTQTwvdGl0bGU+PHNlY29uZGFyeS10aXRsZT5GaXJlIEVjb2xvZ3k8L3NlY29u
ZGFyeS10aXRsZT48L3RpdGxlcz48cGVyaW9kaWNhbD48ZnVsbC10aXRsZT5GaXJlIEVjb2xvZ3k8
L2Z1bGwtdGl0bGU+PC9wZXJpb2RpY2FsPjxwYWdlcz4xMjUtMTQyPC9wYWdlcz48dm9sdW1lPjg8
L3ZvbHVtZT48bnVtYmVyPjI8L251bWJlcj48ZGF0ZXM+PHllYXI+MjAxMjwveWVhcj48cHViLWRh
dGVzPjxkYXRlPkF1Z3VzdCAwMTwvZGF0ZT48L3B1Yi1kYXRlcz48L2RhdGVzPjxpc2JuPjE5MzMt
OTc0NzwvaXNibj48bGFiZWw+U2NvdHQyMDEyPC9sYWJlbD48d29yay10eXBlPmpvdXJuYWwgYXJ0
aWNsZTwvd29yay10eXBlPjx1cmxzPjxyZWxhdGVkLXVybHM+PHVybD5odHRwczovL2RvaS5vcmcv
MTAuNDk5Ni9maXJlZWNvbG9neS4wODAyMTI1PC91cmw+PC9yZWxhdGVkLXVybHM+PC91cmxzPjxl
bGVjdHJvbmljLXJlc291cmNlLW51bT5odHRwczovL2RvaS5vcmcvMTAuNDk5Ni9maXJlZWNvbG9n
eS4wODAyMTI1PC9lbGVjdHJvbmljLXJlc291cmNlLW51bT48L3JlY29yZD48L0NpdGU+PC9FbmRO
b3RlPgB=
</w:fldData>
        </w:fldChar>
      </w:r>
      <w:r w:rsidR="00690A56">
        <w:instrText xml:space="preserve"> ADDIN EN.CITE.DATA </w:instrText>
      </w:r>
      <w:r w:rsidR="00690A56">
        <w:fldChar w:fldCharType="end"/>
      </w:r>
      <w:r w:rsidR="00FE5D75" w:rsidRPr="00D738FF">
        <w:fldChar w:fldCharType="separate"/>
      </w:r>
      <w:r w:rsidR="00690A56">
        <w:rPr>
          <w:noProof/>
        </w:rPr>
        <w:t>(Finney et al., 2011a; Finney et al., 2011b; Scott et al., 2012)</w:t>
      </w:r>
      <w:r w:rsidR="00FE5D75" w:rsidRPr="00D738FF">
        <w:fldChar w:fldCharType="end"/>
      </w:r>
      <w:r w:rsidRPr="00D738FF">
        <w:t>.</w:t>
      </w:r>
    </w:p>
    <w:p w14:paraId="49B3B897" w14:textId="763F41F8" w:rsidR="00D47F7E" w:rsidRPr="00D738FF" w:rsidRDefault="00812D0E" w:rsidP="00D47F7E">
      <w:r w:rsidRPr="00D738FF">
        <w:t xml:space="preserve">Fires were partitioned post-hoc into human or natural caused fires using </w:t>
      </w:r>
      <w:r w:rsidR="006D2177" w:rsidRPr="00D738FF">
        <w:t>historical</w:t>
      </w:r>
      <w:r w:rsidRPr="00D738FF">
        <w:t xml:space="preserve"> wildfire occurrence data of the western US for the 1992-2013 period </w:t>
      </w:r>
      <w:r w:rsidRPr="00D738FF">
        <w:fldChar w:fldCharType="begin"/>
      </w:r>
      <w:r w:rsidR="00E23D3C">
        <w:instrText xml:space="preserve"> ADDIN EN.CITE &lt;EndNote&gt;&lt;Cite&gt;&lt;Author&gt;Short&lt;/Author&gt;&lt;Year&gt;2015&lt;/Year&gt;&lt;RecNum&gt;6032&lt;/RecNum&gt;&lt;DisplayText&gt;(Short, 2015)&lt;/DisplayText&gt;&lt;record&gt;&lt;rec-number&gt;6032&lt;/rec-number&gt;&lt;foreign-keys&gt;&lt;key app="EN" db-id="fz5wrwf25twpwwe0szpx5w2tazwepxare9s5" timestamp="1477981602"&gt;6032&lt;/key&gt;&lt;/foreign-keys&gt;&lt;ref-type name="Online Database"&gt;45&lt;/ref-type&gt;&lt;contributors&gt;&lt;authors&gt;&lt;author&gt;Short, Karen C.&lt;/author&gt;&lt;/authors&gt;&lt;/contributors&gt;&lt;titles&gt;&lt;title&gt;Spatial wildfire occurrence data for the United States, 1992-2013 [FPA_FOD_20150323]. 3rd edition&lt;/title&gt;&lt;/titles&gt;&lt;dates&gt;&lt;year&gt;2015&lt;/year&gt;&lt;pub-dates&gt;&lt;date&gt;27 July 2016&lt;/date&gt;&lt;/pub-dates&gt;&lt;/dates&gt;&lt;publisher&gt;USDA Forest Service, Rocky Mountain Research Station&lt;/publisher&gt;&lt;urls&gt;&lt;related-urls&gt;&lt;url&gt;http://dx.doi.org/10.2737/RDS-2013-0009.3&lt;/url&gt;&lt;/related-urls&gt;&lt;/urls&gt;&lt;/record&gt;&lt;/Cite&gt;&lt;/EndNote&gt;</w:instrText>
      </w:r>
      <w:r w:rsidRPr="00D738FF">
        <w:fldChar w:fldCharType="separate"/>
      </w:r>
      <w:r w:rsidRPr="00D738FF">
        <w:rPr>
          <w:noProof/>
        </w:rPr>
        <w:t>(Short, 2015)</w:t>
      </w:r>
      <w:r w:rsidRPr="00D738FF">
        <w:fldChar w:fldCharType="end"/>
      </w:r>
      <w:r w:rsidRPr="00D738FF">
        <w:t xml:space="preserve">. </w:t>
      </w:r>
      <w:r w:rsidR="009F2B64" w:rsidRPr="00D738FF">
        <w:t>Given the</w:t>
      </w:r>
      <w:r w:rsidR="00DC5385" w:rsidRPr="00D738FF">
        <w:t xml:space="preserve"> location</w:t>
      </w:r>
      <w:r w:rsidRPr="00D738FF">
        <w:t xml:space="preserve"> </w:t>
      </w:r>
      <w:r w:rsidR="00DC5385" w:rsidRPr="00D738FF">
        <w:t>(</w:t>
      </w:r>
      <w:r w:rsidRPr="00D738FF">
        <w:t xml:space="preserve">longitude/ latitude </w:t>
      </w:r>
      <w:r w:rsidR="00DC5385" w:rsidRPr="00D738FF">
        <w:t xml:space="preserve">in </w:t>
      </w:r>
      <w:r w:rsidRPr="00D738FF">
        <w:t>decimal degrees), Geographic Area Coordination Centers (GACC</w:t>
      </w:r>
      <w:r w:rsidR="00034BBD" w:rsidRPr="00D738FF">
        <w:t>, which are</w:t>
      </w:r>
      <w:r w:rsidR="00484AE4" w:rsidRPr="00D738FF">
        <w:t xml:space="preserve"> nine</w:t>
      </w:r>
      <w:r w:rsidR="00034BBD" w:rsidRPr="00D738FF">
        <w:t xml:space="preserve"> </w:t>
      </w:r>
      <w:r w:rsidR="00843AE5" w:rsidRPr="00D738FF">
        <w:t>f</w:t>
      </w:r>
      <w:r w:rsidR="00484AE4" w:rsidRPr="00D738FF">
        <w:t>ederal</w:t>
      </w:r>
      <w:r w:rsidR="00843AE5" w:rsidRPr="00D738FF">
        <w:t>ly</w:t>
      </w:r>
      <w:r w:rsidR="00484AE4" w:rsidRPr="00D738FF">
        <w:t xml:space="preserve"> established </w:t>
      </w:r>
      <w:r w:rsidR="00034BBD" w:rsidRPr="00D738FF">
        <w:t xml:space="preserve">regions </w:t>
      </w:r>
      <w:r w:rsidR="00484AE4" w:rsidRPr="00D738FF">
        <w:t xml:space="preserve">in the continental US </w:t>
      </w:r>
      <w:r w:rsidR="00034BBD" w:rsidRPr="00D738FF">
        <w:t>with</w:t>
      </w:r>
      <w:r w:rsidR="00843AE5" w:rsidRPr="00D738FF">
        <w:t xml:space="preserve"> the</w:t>
      </w:r>
      <w:r w:rsidR="00034BBD" w:rsidRPr="00D738FF">
        <w:t xml:space="preserve"> </w:t>
      </w:r>
      <w:r w:rsidR="00484AE4" w:rsidRPr="00D738FF">
        <w:t>same fire administration</w:t>
      </w:r>
      <w:r w:rsidRPr="00D738FF">
        <w:t>)</w:t>
      </w:r>
      <w:r w:rsidR="00034BBD" w:rsidRPr="00D738FF">
        <w:t xml:space="preserve">, </w:t>
      </w:r>
      <w:r w:rsidRPr="00D738FF">
        <w:t xml:space="preserve">day of ignition </w:t>
      </w:r>
      <w:r w:rsidR="009F2B64" w:rsidRPr="00D738FF">
        <w:t>(Julian day)</w:t>
      </w:r>
      <w:r w:rsidR="00034BBD" w:rsidRPr="00D738FF">
        <w:t xml:space="preserve"> and the size of a fire (acres)</w:t>
      </w:r>
      <w:r w:rsidR="00DC5385" w:rsidRPr="00D738FF">
        <w:t xml:space="preserve">, the probability (p) of the fire being </w:t>
      </w:r>
      <w:r w:rsidR="00B603B7" w:rsidRPr="00D738FF">
        <w:t>natural</w:t>
      </w:r>
      <w:r w:rsidR="00DC5385" w:rsidRPr="00D738FF">
        <w:t xml:space="preserve"> caused was modelled using a logistic regression model with the logit line, θ, given by</w:t>
      </w:r>
      <w:r w:rsidR="009F2B64" w:rsidRPr="00D738FF">
        <w:t xml:space="preserve"> </w:t>
      </w:r>
      <w:r w:rsidR="00DC5385" w:rsidRPr="00D738FF">
        <w:t>Eq. (1):</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91"/>
        <w:gridCol w:w="1636"/>
      </w:tblGrid>
      <w:tr w:rsidR="00D47F7E" w:rsidRPr="00D738FF" w14:paraId="16758D5E" w14:textId="77777777" w:rsidTr="00D47F7E">
        <w:trPr>
          <w:trHeight w:val="419"/>
        </w:trPr>
        <w:tc>
          <w:tcPr>
            <w:tcW w:w="8359" w:type="dxa"/>
          </w:tcPr>
          <w:p w14:paraId="0EBD50D3" w14:textId="73D2CDD0" w:rsidR="00D47F7E" w:rsidRPr="00D738FF" w:rsidRDefault="009F2B64" w:rsidP="005B7EE0">
            <w:pPr>
              <w:jc w:val="left"/>
              <w:rPr>
                <w:sz w:val="20"/>
                <w:szCs w:val="20"/>
                <w:lang w:val="en-GB"/>
              </w:rPr>
            </w:pPr>
            <w:r w:rsidRPr="00D738FF">
              <w:rPr>
                <w:sz w:val="20"/>
                <w:szCs w:val="20"/>
                <w:lang w:val="en-GB"/>
              </w:rPr>
              <w:t>θ = log[p/(1-p)] = μ + s</w:t>
            </w:r>
            <w:r w:rsidRPr="00D738FF">
              <w:rPr>
                <w:sz w:val="20"/>
                <w:szCs w:val="20"/>
                <w:vertAlign w:val="subscript"/>
                <w:lang w:val="en-GB"/>
              </w:rPr>
              <w:t>1</w:t>
            </w:r>
            <w:r w:rsidRPr="00D738FF">
              <w:rPr>
                <w:sz w:val="20"/>
                <w:szCs w:val="20"/>
                <w:lang w:val="en-GB"/>
              </w:rPr>
              <w:t>(lon, lat) + s</w:t>
            </w:r>
            <w:r w:rsidRPr="00D738FF">
              <w:rPr>
                <w:sz w:val="20"/>
                <w:szCs w:val="20"/>
                <w:vertAlign w:val="subscript"/>
                <w:lang w:val="en-GB"/>
              </w:rPr>
              <w:t>2</w:t>
            </w:r>
            <w:r w:rsidRPr="00D738FF">
              <w:rPr>
                <w:sz w:val="20"/>
                <w:szCs w:val="20"/>
                <w:lang w:val="en-GB"/>
              </w:rPr>
              <w:t>(jday, gac</w:t>
            </w:r>
            <w:r w:rsidR="00034BBD" w:rsidRPr="00D738FF">
              <w:rPr>
                <w:sz w:val="20"/>
                <w:szCs w:val="20"/>
                <w:lang w:val="en-GB"/>
              </w:rPr>
              <w:t>c</w:t>
            </w:r>
            <w:r w:rsidRPr="00D738FF">
              <w:rPr>
                <w:sz w:val="20"/>
                <w:szCs w:val="20"/>
                <w:lang w:val="en-GB"/>
              </w:rPr>
              <w:t>) + s</w:t>
            </w:r>
            <w:r w:rsidRPr="00D738FF">
              <w:rPr>
                <w:sz w:val="20"/>
                <w:szCs w:val="20"/>
                <w:vertAlign w:val="subscript"/>
                <w:lang w:val="en-GB"/>
              </w:rPr>
              <w:t>3</w:t>
            </w:r>
            <w:r w:rsidRPr="00D738FF">
              <w:rPr>
                <w:sz w:val="20"/>
                <w:szCs w:val="20"/>
                <w:lang w:val="en-GB"/>
              </w:rPr>
              <w:t>(lsize)</w:t>
            </w:r>
          </w:p>
        </w:tc>
        <w:tc>
          <w:tcPr>
            <w:tcW w:w="1814" w:type="dxa"/>
          </w:tcPr>
          <w:p w14:paraId="0FD26B93" w14:textId="77777777" w:rsidR="00D47F7E" w:rsidRPr="00D738FF" w:rsidRDefault="00D47F7E" w:rsidP="005B7EE0">
            <w:pPr>
              <w:jc w:val="right"/>
              <w:rPr>
                <w:sz w:val="20"/>
                <w:lang w:val="en-GB"/>
              </w:rPr>
            </w:pPr>
            <w:r w:rsidRPr="00D738FF">
              <w:rPr>
                <w:sz w:val="20"/>
                <w:lang w:val="en-GB"/>
              </w:rPr>
              <w:t>(1)</w:t>
            </w:r>
          </w:p>
        </w:tc>
      </w:tr>
    </w:tbl>
    <w:p w14:paraId="36BD1402" w14:textId="06388ED0" w:rsidR="00D47F7E" w:rsidRPr="00D738FF" w:rsidRDefault="00D47F7E" w:rsidP="00447D94">
      <w:r w:rsidRPr="00D738FF">
        <w:t xml:space="preserve">where </w:t>
      </w:r>
      <w:r w:rsidR="00DC1670" w:rsidRPr="0021784C">
        <w:rPr>
          <w:i/>
        </w:rPr>
        <w:t>μ</w:t>
      </w:r>
      <w:r w:rsidR="00DC1670" w:rsidRPr="00D738FF">
        <w:t xml:space="preserve"> is the intercept of the regression line, </w:t>
      </w:r>
      <w:r w:rsidRPr="00D738FF">
        <w:rPr>
          <w:i/>
        </w:rPr>
        <w:t>lon</w:t>
      </w:r>
      <w:r w:rsidRPr="00D738FF">
        <w:t xml:space="preserve"> is longitude, </w:t>
      </w:r>
      <w:r w:rsidRPr="00D738FF">
        <w:rPr>
          <w:i/>
        </w:rPr>
        <w:t>lat</w:t>
      </w:r>
      <w:r w:rsidRPr="00D738FF">
        <w:t xml:space="preserve"> is latitude, </w:t>
      </w:r>
      <w:r w:rsidRPr="00D738FF">
        <w:rPr>
          <w:i/>
        </w:rPr>
        <w:t>jday</w:t>
      </w:r>
      <w:r w:rsidRPr="00D738FF">
        <w:t xml:space="preserve"> is the day-of-year </w:t>
      </w:r>
      <w:r w:rsidR="00034BBD" w:rsidRPr="00D738FF">
        <w:t xml:space="preserve">when the </w:t>
      </w:r>
      <w:r w:rsidRPr="00D738FF">
        <w:t xml:space="preserve">fire </w:t>
      </w:r>
      <w:r w:rsidR="00B84026" w:rsidRPr="00D738FF">
        <w:t>occurred</w:t>
      </w:r>
      <w:r w:rsidRPr="00D738FF">
        <w:t xml:space="preserve">, </w:t>
      </w:r>
      <w:r w:rsidRPr="00D738FF">
        <w:rPr>
          <w:i/>
        </w:rPr>
        <w:t>ga</w:t>
      </w:r>
      <w:r w:rsidR="00034BBD" w:rsidRPr="00D738FF">
        <w:rPr>
          <w:i/>
        </w:rPr>
        <w:t>c</w:t>
      </w:r>
      <w:r w:rsidRPr="00D738FF">
        <w:rPr>
          <w:i/>
        </w:rPr>
        <w:t>c</w:t>
      </w:r>
      <w:r w:rsidRPr="00D738FF">
        <w:t xml:space="preserve"> is the GACC, </w:t>
      </w:r>
      <w:r w:rsidRPr="00D738FF">
        <w:rPr>
          <w:i/>
        </w:rPr>
        <w:t>lsize</w:t>
      </w:r>
      <w:r w:rsidRPr="00D738FF">
        <w:t xml:space="preserve"> is the </w:t>
      </w:r>
      <w:r w:rsidR="008C208E" w:rsidRPr="00D738FF">
        <w:t xml:space="preserve">logarithm of </w:t>
      </w:r>
      <w:r w:rsidRPr="00D738FF">
        <w:t>fire size</w:t>
      </w:r>
      <w:r w:rsidR="00DC1670" w:rsidRPr="00D738FF">
        <w:t xml:space="preserve">, </w:t>
      </w:r>
      <w:r w:rsidR="00DC1670" w:rsidRPr="00D738FF">
        <w:rPr>
          <w:i/>
        </w:rPr>
        <w:t>s</w:t>
      </w:r>
      <w:r w:rsidR="00DC1670" w:rsidRPr="00D738FF">
        <w:rPr>
          <w:i/>
          <w:vertAlign w:val="subscript"/>
        </w:rPr>
        <w:t>1</w:t>
      </w:r>
      <w:r w:rsidR="00DC1670" w:rsidRPr="00D738FF">
        <w:t xml:space="preserve"> a two dimensional spline function, and </w:t>
      </w:r>
      <w:r w:rsidR="00DC1670" w:rsidRPr="00D738FF">
        <w:rPr>
          <w:i/>
        </w:rPr>
        <w:t>s</w:t>
      </w:r>
      <w:r w:rsidR="00DC1670" w:rsidRPr="00D738FF">
        <w:rPr>
          <w:i/>
          <w:vertAlign w:val="subscript"/>
        </w:rPr>
        <w:t>2</w:t>
      </w:r>
      <w:r w:rsidR="00DC1670" w:rsidRPr="00D738FF">
        <w:t xml:space="preserve">, </w:t>
      </w:r>
      <w:r w:rsidR="00DC1670" w:rsidRPr="00D738FF">
        <w:rPr>
          <w:i/>
        </w:rPr>
        <w:t>s</w:t>
      </w:r>
      <w:r w:rsidR="00DC1670" w:rsidRPr="00D738FF">
        <w:rPr>
          <w:i/>
          <w:vertAlign w:val="subscript"/>
        </w:rPr>
        <w:t>3</w:t>
      </w:r>
      <w:r w:rsidR="00DC1670" w:rsidRPr="00D738FF">
        <w:t xml:space="preserve"> are a cyclic and a regular cubic spline function respectively</w:t>
      </w:r>
      <w:r w:rsidR="00812D0E" w:rsidRPr="00D738FF">
        <w:t>.</w:t>
      </w:r>
      <w:r w:rsidRPr="00D738FF">
        <w:t xml:space="preserve"> </w:t>
      </w:r>
      <w:r w:rsidR="009F2B64" w:rsidRPr="00D738FF">
        <w:t xml:space="preserve">The spline functions were estimated from the data using </w:t>
      </w:r>
      <w:r w:rsidR="006779B9" w:rsidRPr="00D738FF">
        <w:t>G</w:t>
      </w:r>
      <w:r w:rsidR="009F2B64" w:rsidRPr="00D738FF">
        <w:t xml:space="preserve">eneralized </w:t>
      </w:r>
      <w:r w:rsidR="006779B9" w:rsidRPr="00D738FF">
        <w:t>A</w:t>
      </w:r>
      <w:r w:rsidR="009F2B64" w:rsidRPr="00D738FF">
        <w:t xml:space="preserve">dditive </w:t>
      </w:r>
      <w:r w:rsidR="006779B9" w:rsidRPr="00D738FF">
        <w:t>M</w:t>
      </w:r>
      <w:r w:rsidR="009F2B64" w:rsidRPr="00D738FF">
        <w:t xml:space="preserve">odels (GAM) within the R </w:t>
      </w:r>
      <w:r w:rsidR="0088433D" w:rsidRPr="00D738FF">
        <w:t xml:space="preserve">MGCV </w:t>
      </w:r>
      <w:r w:rsidR="009F2B64" w:rsidRPr="00D738FF">
        <w:t xml:space="preserve">package </w:t>
      </w:r>
      <w:r w:rsidR="00885E04" w:rsidRPr="00D738FF">
        <w:fldChar w:fldCharType="begin"/>
      </w:r>
      <w:r w:rsidR="00D04754" w:rsidRPr="00D738FF">
        <w:instrText xml:space="preserve"> ADDIN EN.CITE &lt;EndNote&gt;&lt;Cite&gt;&lt;Author&gt;R Core Team&lt;/Author&gt;&lt;Year&gt;2016&lt;/Year&gt;&lt;RecNum&gt;5567&lt;/RecNum&gt;&lt;DisplayText&gt;(Wood, 2006; R Core Team, 2016)&lt;/DisplayText&gt;&lt;record&gt;&lt;rec-number&gt;5567&lt;/rec-number&gt;&lt;foreign-keys&gt;&lt;key app="EN" db-id="fz5wrwf25twpwwe0szpx5w2tazwepxare9s5" timestamp="1477980548"&gt;5567&lt;/key&gt;&lt;/foreign-keys&gt;&lt;ref-type name="Computer Program"&gt;9&lt;/ref-type&gt;&lt;contributors&gt;&lt;authors&gt;&lt;author&gt;R Core Team,&lt;/author&gt;&lt;/authors&gt;&lt;/contributors&gt;&lt;titles&gt;&lt;title&gt;R: A language and environment for statistical computing&lt;/title&gt;&lt;/titles&gt;&lt;edition&gt;3.3.0&lt;/edition&gt;&lt;dates&gt;&lt;year&gt;2016&lt;/year&gt;&lt;/dates&gt;&lt;pub-location&gt;Vienna, Austria&lt;/pub-location&gt;&lt;publisher&gt;R Foundation for Statistical Computing&lt;/publisher&gt;&lt;call-num&gt;3-900051-07-0&lt;/call-num&gt;&lt;urls&gt;&lt;related-urls&gt;&lt;url&gt;http://www.R-project.org/.&lt;/url&gt;&lt;/related-urls&gt;&lt;/urls&gt;&lt;/record&gt;&lt;/Cite&gt;&lt;Cite&gt;&lt;Author&gt;Wood&lt;/Author&gt;&lt;Year&gt;2006&lt;/Year&gt;&lt;RecNum&gt;5651&lt;/RecNum&gt;&lt;record&gt;&lt;rec-number&gt;5651&lt;/rec-number&gt;&lt;foreign-keys&gt;&lt;key app="EN" db-id="fz5wrwf25twpwwe0szpx5w2tazwepxare9s5" timestamp="1477980702"&gt;5651&lt;/key&gt;&lt;/foreign-keys&gt;&lt;ref-type name="Book"&gt;6&lt;/ref-type&gt;&lt;contributors&gt;&lt;authors&gt;&lt;author&gt;Wood, S.N.&lt;/author&gt;&lt;/authors&gt;&lt;/contributors&gt;&lt;titles&gt;&lt;title&gt;Generalized Additive Models: An Introduction with R.&lt;/title&gt;&lt;/titles&gt;&lt;dates&gt;&lt;year&gt;2006&lt;/year&gt;&lt;/dates&gt;&lt;publisher&gt;Chapman and Hall/CRC&lt;/publisher&gt;&lt;urls&gt;&lt;/urls&gt;&lt;/record&gt;&lt;/Cite&gt;&lt;/EndNote&gt;</w:instrText>
      </w:r>
      <w:r w:rsidR="00885E04" w:rsidRPr="00D738FF">
        <w:fldChar w:fldCharType="separate"/>
      </w:r>
      <w:r w:rsidR="00D04754" w:rsidRPr="00D738FF">
        <w:rPr>
          <w:noProof/>
        </w:rPr>
        <w:t>(Wood, 2006; R Core Team, 2016)</w:t>
      </w:r>
      <w:r w:rsidR="00885E04" w:rsidRPr="00D738FF">
        <w:fldChar w:fldCharType="end"/>
      </w:r>
      <w:r w:rsidR="00885E04" w:rsidRPr="00D738FF">
        <w:t>.</w:t>
      </w:r>
    </w:p>
    <w:p w14:paraId="0E77CAFB" w14:textId="5DF07B5E" w:rsidR="009F2B64" w:rsidRPr="00D738FF" w:rsidRDefault="009F2B64" w:rsidP="00447D94">
      <w:r w:rsidRPr="00D738FF">
        <w:t>The goodness of fit of the model was assess</w:t>
      </w:r>
      <w:r w:rsidR="00974EB0" w:rsidRPr="00D738FF">
        <w:t>ed</w:t>
      </w:r>
      <w:r w:rsidRPr="00D738FF">
        <w:t xml:space="preserve"> by first fitting the model to the data with a random sample of 20% of </w:t>
      </w:r>
      <w:r w:rsidR="00780346" w:rsidRPr="00D738FF">
        <w:t>the records</w:t>
      </w:r>
      <w:r w:rsidRPr="00D738FF">
        <w:t xml:space="preserve"> being kept for validation. Next, the probability of a given fire being </w:t>
      </w:r>
      <w:r w:rsidR="00B603B7" w:rsidRPr="00D738FF">
        <w:t>natural</w:t>
      </w:r>
      <w:r w:rsidRPr="00D738FF">
        <w:t xml:space="preserve"> caused was estimated for each fire in the validation </w:t>
      </w:r>
      <w:r w:rsidR="00694BBB" w:rsidRPr="00D738FF">
        <w:t>group and</w:t>
      </w:r>
      <w:r w:rsidRPr="00D738FF">
        <w:t xml:space="preserve"> compared with the actual observed fire cause by producing a reliability diagram (</w:t>
      </w:r>
      <w:r w:rsidR="00982808" w:rsidRPr="00D738FF">
        <w:t xml:space="preserve">Appendix </w:t>
      </w:r>
      <w:r w:rsidRPr="00D738FF">
        <w:t xml:space="preserve">Figure </w:t>
      </w:r>
      <w:r w:rsidR="00982808" w:rsidRPr="00D738FF">
        <w:t>A</w:t>
      </w:r>
      <w:r w:rsidRPr="00D738FF">
        <w:t xml:space="preserve">1). The reliability diagram was produced by binning the estimated probabilities into ~30 classes and plotting the relative frequency of the observed responses against the predicted mean probabilities in each class. Note that the probability of a fire being </w:t>
      </w:r>
      <w:r w:rsidR="00E25F98" w:rsidRPr="00D738FF">
        <w:t>human</w:t>
      </w:r>
      <w:r w:rsidRPr="00D738FF">
        <w:t xml:space="preserve"> caused is 1-p.</w:t>
      </w:r>
    </w:p>
    <w:p w14:paraId="0EB567CC" w14:textId="6A1A403E" w:rsidR="008E3110" w:rsidRPr="00D738FF" w:rsidRDefault="00447D94" w:rsidP="004C1540">
      <w:pPr>
        <w:pStyle w:val="2"/>
      </w:pPr>
      <w:r w:rsidRPr="00D738FF">
        <w:t>2</w:t>
      </w:r>
      <w:r w:rsidR="008E3110" w:rsidRPr="00D738FF">
        <w:t>.</w:t>
      </w:r>
      <w:r w:rsidR="00B47129" w:rsidRPr="00D738FF">
        <w:t>3</w:t>
      </w:r>
      <w:r w:rsidR="008E3110" w:rsidRPr="00D738FF">
        <w:t xml:space="preserve"> </w:t>
      </w:r>
      <w:r w:rsidR="00112C07" w:rsidRPr="00D738FF">
        <w:t>Fire exchang</w:t>
      </w:r>
      <w:r w:rsidR="00181095" w:rsidRPr="00D738FF">
        <w:t>e</w:t>
      </w:r>
      <w:r w:rsidR="00112C07" w:rsidRPr="00D738FF">
        <w:tab/>
      </w:r>
    </w:p>
    <w:p w14:paraId="605BB322" w14:textId="5482A05E" w:rsidR="00A46509" w:rsidRPr="00D738FF" w:rsidRDefault="00727646" w:rsidP="00A46509">
      <w:r w:rsidRPr="00D738FF">
        <w:t xml:space="preserve">FSim </w:t>
      </w:r>
      <w:r w:rsidR="00A46509" w:rsidRPr="00D738FF">
        <w:t xml:space="preserve">perimeters were intersected with </w:t>
      </w:r>
      <w:r w:rsidRPr="00D738FF">
        <w:t xml:space="preserve">the PAD </w:t>
      </w:r>
      <w:r w:rsidR="00A46509" w:rsidRPr="00D738FF">
        <w:t>land tenure</w:t>
      </w:r>
      <w:r w:rsidRPr="00D738FF">
        <w:t xml:space="preserve"> layer</w:t>
      </w:r>
      <w:r w:rsidR="00A46509" w:rsidRPr="00D738FF">
        <w:t xml:space="preserve"> and communit</w:t>
      </w:r>
      <w:r w:rsidRPr="00D738FF">
        <w:t>y boundaries</w:t>
      </w:r>
      <w:r w:rsidR="00A46509" w:rsidRPr="00D738FF">
        <w:t xml:space="preserve">. </w:t>
      </w:r>
      <w:r w:rsidRPr="00D738FF">
        <w:t xml:space="preserve">The resulting perimeter fragments </w:t>
      </w:r>
      <w:r w:rsidR="00A46509" w:rsidRPr="00D738FF">
        <w:t xml:space="preserve">were partitioned into </w:t>
      </w:r>
      <w:r w:rsidR="006657A7" w:rsidRPr="00D738FF">
        <w:t>self-burning</w:t>
      </w:r>
      <w:r w:rsidR="00F13E7C" w:rsidRPr="00D738FF">
        <w:t xml:space="preserve"> </w:t>
      </w:r>
      <w:r w:rsidR="00A46509" w:rsidRPr="00D738FF">
        <w:t>(i.e., burn</w:t>
      </w:r>
      <w:r w:rsidR="00F13E7C" w:rsidRPr="00D738FF">
        <w:t>ed</w:t>
      </w:r>
      <w:r w:rsidR="00A46509" w:rsidRPr="00D738FF">
        <w:t xml:space="preserve"> areas within the same land tenure as the ignition) and out</w:t>
      </w:r>
      <w:r w:rsidR="00192E67" w:rsidRPr="00D738FF">
        <w:t>going</w:t>
      </w:r>
      <w:r w:rsidR="00A46509" w:rsidRPr="00D738FF">
        <w:t xml:space="preserve"> </w:t>
      </w:r>
      <w:r w:rsidR="00192E67" w:rsidRPr="00D738FF">
        <w:t>parts</w:t>
      </w:r>
      <w:r w:rsidR="00A46509" w:rsidRPr="00D738FF">
        <w:t xml:space="preserve"> (i.e., burn</w:t>
      </w:r>
      <w:r w:rsidR="00F13E7C" w:rsidRPr="00D738FF">
        <w:t>ed</w:t>
      </w:r>
      <w:r w:rsidR="00A46509" w:rsidRPr="00D738FF">
        <w:t xml:space="preserve"> areas </w:t>
      </w:r>
      <w:r w:rsidR="00843AE5" w:rsidRPr="00D738FF">
        <w:t>outside of the</w:t>
      </w:r>
      <w:r w:rsidR="00F13E7C" w:rsidRPr="00D738FF">
        <w:t xml:space="preserve"> ignition</w:t>
      </w:r>
      <w:r w:rsidR="00A46509" w:rsidRPr="00D738FF">
        <w:t xml:space="preserve"> land tenure). The origin</w:t>
      </w:r>
      <w:r w:rsidR="00350D75" w:rsidRPr="00D738FF">
        <w:t xml:space="preserve"> </w:t>
      </w:r>
      <w:r w:rsidR="00A46509" w:rsidRPr="00D738FF">
        <w:t xml:space="preserve">of each </w:t>
      </w:r>
      <w:r w:rsidRPr="00D738FF">
        <w:t xml:space="preserve">simulated </w:t>
      </w:r>
      <w:r w:rsidR="00A46509" w:rsidRPr="00D738FF">
        <w:t xml:space="preserve">wildfire </w:t>
      </w:r>
      <w:r w:rsidR="00350D75" w:rsidRPr="00D738FF">
        <w:t>(</w:t>
      </w:r>
      <w:r w:rsidR="00240A23">
        <w:t>i.e.,</w:t>
      </w:r>
      <w:r w:rsidR="00350D75" w:rsidRPr="00D738FF">
        <w:t xml:space="preserve"> source land tenure) </w:t>
      </w:r>
      <w:r w:rsidR="00A46509" w:rsidRPr="00D738FF">
        <w:t xml:space="preserve">was assigned based on the </w:t>
      </w:r>
      <w:r w:rsidR="00192E67" w:rsidRPr="00D738FF">
        <w:t>location</w:t>
      </w:r>
      <w:r w:rsidR="00A46509" w:rsidRPr="00D738FF">
        <w:t xml:space="preserve"> of ignition. </w:t>
      </w:r>
      <w:r w:rsidRPr="00D738FF">
        <w:t>The area of these fragments were summed into three fire exchange values per land tenure class</w:t>
      </w:r>
      <w:r w:rsidR="008441B1" w:rsidRPr="00D738FF">
        <w:t xml:space="preserve"> (see Figures 2 &amp; 3)</w:t>
      </w:r>
      <w:r w:rsidR="00306508" w:rsidRPr="00D738FF">
        <w:t>:</w:t>
      </w:r>
      <w:r w:rsidR="00A46509" w:rsidRPr="00D738FF">
        <w:t xml:space="preserve"> </w:t>
      </w:r>
      <w:r w:rsidRPr="00D738FF">
        <w:t xml:space="preserve">(1) self-burning fire (TFself), </w:t>
      </w:r>
      <w:r w:rsidRPr="00D738FF">
        <w:lastRenderedPageBreak/>
        <w:t xml:space="preserve">the total area burned from fires that ignited within the same tenure class; (2) incoming fire (TFin), the total area burned from fires that ignited on adjacent tenures, and; (3) outgoing fire (TFout), the total area burned from fires that ignited within one land tenure class and burned into another land tenure </w:t>
      </w:r>
      <w:r w:rsidR="00B47129" w:rsidRPr="00D738FF">
        <w:t>(</w:t>
      </w:r>
      <w:r w:rsidR="00774092" w:rsidRPr="00D738FF">
        <w:fldChar w:fldCharType="begin"/>
      </w:r>
      <w:r w:rsidR="00774092" w:rsidRPr="00D738FF">
        <w:instrText xml:space="preserve"> REF _Ref2164206 \h </w:instrText>
      </w:r>
      <w:r w:rsidR="00774092" w:rsidRPr="00D738FF">
        <w:fldChar w:fldCharType="separate"/>
      </w:r>
      <w:r w:rsidR="008C00C2" w:rsidRPr="00D738FF">
        <w:t xml:space="preserve">Figure </w:t>
      </w:r>
      <w:r w:rsidR="008C00C2" w:rsidRPr="00D738FF">
        <w:rPr>
          <w:noProof/>
        </w:rPr>
        <w:t>1</w:t>
      </w:r>
      <w:r w:rsidR="00774092" w:rsidRPr="00D738FF">
        <w:fldChar w:fldCharType="end"/>
      </w:r>
      <w:r w:rsidR="00B47129" w:rsidRPr="00D738FF">
        <w:t>)</w:t>
      </w:r>
      <w:r w:rsidR="00A46509" w:rsidRPr="00D738FF">
        <w:t>.</w:t>
      </w:r>
      <w:r w:rsidR="00F16A07" w:rsidRPr="00D738FF">
        <w:t xml:space="preserve"> </w:t>
      </w:r>
      <w:r w:rsidR="00AF1D4F" w:rsidRPr="00D738FF">
        <w:t>The total area burned for a given land tenure equals the sum of TFin and TFself. We used these same metrics t</w:t>
      </w:r>
      <w:r w:rsidR="004016DA" w:rsidRPr="00D738FF">
        <w:t xml:space="preserve">o </w:t>
      </w:r>
      <w:r w:rsidR="002F0383" w:rsidRPr="00D738FF">
        <w:t>map (see Figures 4 &amp; 5)</w:t>
      </w:r>
      <w:r w:rsidR="004016DA" w:rsidRPr="00D738FF">
        <w:t xml:space="preserve"> </w:t>
      </w:r>
      <w:r w:rsidR="00AF1D4F" w:rsidRPr="00D738FF">
        <w:t>the percentage of self-burning across the entire landscape</w:t>
      </w:r>
      <w:r w:rsidR="004016DA" w:rsidRPr="00D738FF">
        <w:t xml:space="preserve"> (self-burning fire index - SBFI)</w:t>
      </w:r>
      <w:r w:rsidR="00AF1D4F" w:rsidRPr="00D738FF">
        <w:t xml:space="preserve">. To do so, we first created a regular lattice of points over the entire domain at a resolution of </w:t>
      </w:r>
      <w:r w:rsidR="00D21698" w:rsidRPr="00D738FF">
        <w:t>500 m</w:t>
      </w:r>
      <w:r w:rsidR="00AF1D4F" w:rsidRPr="00D738FF">
        <w:t>. We then tallied the amount of</w:t>
      </w:r>
      <w:r w:rsidR="002F0383" w:rsidRPr="00D738FF">
        <w:t xml:space="preserve"> annual burned</w:t>
      </w:r>
      <w:r w:rsidR="00AF1D4F" w:rsidRPr="00D738FF">
        <w:t xml:space="preserve"> </w:t>
      </w:r>
      <w:r w:rsidR="002F0383" w:rsidRPr="00D738FF">
        <w:t xml:space="preserve">area for </w:t>
      </w:r>
      <w:r w:rsidR="00AF1D4F" w:rsidRPr="00D738FF">
        <w:t>TFin and TFself for all fire perimeter fragments that intersected each point in the lattice. These points were converted to pixels</w:t>
      </w:r>
      <w:r w:rsidR="00700A45">
        <w:t>,</w:t>
      </w:r>
      <w:r w:rsidR="00AF1D4F" w:rsidRPr="00D738FF">
        <w:t xml:space="preserve"> and pixels with values &lt;50% were classified as areas of high incoming fire (&gt;50%).</w:t>
      </w:r>
    </w:p>
    <w:p w14:paraId="38F3F7C5" w14:textId="7ABCC756" w:rsidR="006F7F9F" w:rsidRPr="00D738FF" w:rsidRDefault="006F7F9F" w:rsidP="006F7F9F">
      <w:r w:rsidRPr="00D738FF">
        <w:t>===========================Insert figure 1 about here==================================</w:t>
      </w:r>
    </w:p>
    <w:p w14:paraId="5DB1856C" w14:textId="324F2A23" w:rsidR="00B47129" w:rsidRPr="00D738FF" w:rsidRDefault="00B47129" w:rsidP="004C1540">
      <w:pPr>
        <w:pStyle w:val="2"/>
      </w:pPr>
      <w:r w:rsidRPr="00D738FF">
        <w:t xml:space="preserve">2.4 </w:t>
      </w:r>
      <w:r w:rsidR="00D21698" w:rsidRPr="00D738FF">
        <w:t>Cross-boundary transmission zones and community exposure</w:t>
      </w:r>
    </w:p>
    <w:p w14:paraId="5F032AEC" w14:textId="64E3FFF1" w:rsidR="00A71148" w:rsidRPr="00D738FF" w:rsidRDefault="000B7F92" w:rsidP="00F557C9">
      <w:r w:rsidRPr="00D738FF">
        <w:rPr>
          <w:color w:val="000000"/>
          <w:szCs w:val="20"/>
        </w:rPr>
        <w:t xml:space="preserve">We used wildfire ignitions and associated transmission data to estimate several cross-boundary transmission zones: (1) those zones of cross-boundary transmission </w:t>
      </w:r>
      <w:r w:rsidRPr="00D738FF">
        <w:t>between national forests and the three largest land tenures: private, BLM and State lands</w:t>
      </w:r>
      <w:r w:rsidRPr="00D738FF">
        <w:rPr>
          <w:color w:val="000000"/>
          <w:szCs w:val="20"/>
        </w:rPr>
        <w:t>, and; (2) those zones of wildfire transmitted into communities (</w:t>
      </w:r>
      <w:r w:rsidR="00240A23">
        <w:rPr>
          <w:color w:val="000000"/>
          <w:szCs w:val="20"/>
        </w:rPr>
        <w:t>i.e.,</w:t>
      </w:r>
      <w:r w:rsidRPr="00D738FF">
        <w:rPr>
          <w:color w:val="000000"/>
          <w:szCs w:val="20"/>
        </w:rPr>
        <w:t xml:space="preserve"> firesheds). </w:t>
      </w:r>
      <w:r w:rsidRPr="00D738FF">
        <w:t>W</w:t>
      </w:r>
      <w:r w:rsidR="00350D75" w:rsidRPr="00D738FF">
        <w:t>e queried ignitions to identify specific cross-boundary transmission events (</w:t>
      </w:r>
      <w:r w:rsidR="00240A23">
        <w:t>e.g.,</w:t>
      </w:r>
      <w:r w:rsidR="00350D75" w:rsidRPr="00D738FF">
        <w:t xml:space="preserve"> all fires that ignited on FS and burned into BLM). </w:t>
      </w:r>
      <w:r w:rsidRPr="00D738FF">
        <w:t>F</w:t>
      </w:r>
      <w:r w:rsidR="00350D75" w:rsidRPr="00D738FF">
        <w:t>or ignitions selected for each cross-boundary transmission pair (</w:t>
      </w:r>
      <w:r w:rsidR="00240A23">
        <w:t>e.g.,</w:t>
      </w:r>
      <w:r w:rsidR="00350D75" w:rsidRPr="00D738FF">
        <w:t xml:space="preserve"> FS ignitions that burned into BLM lands)</w:t>
      </w:r>
      <w:r w:rsidRPr="00D738FF">
        <w:t>,</w:t>
      </w:r>
      <w:r w:rsidR="00350D75" w:rsidRPr="00D738FF">
        <w:t xml:space="preserve"> we </w:t>
      </w:r>
      <w:r w:rsidR="0021484E" w:rsidRPr="00D738FF">
        <w:t>estimate</w:t>
      </w:r>
      <w:r w:rsidR="00350D75" w:rsidRPr="00D738FF">
        <w:t>d</w:t>
      </w:r>
      <w:r w:rsidR="00B47129" w:rsidRPr="00D738FF">
        <w:t xml:space="preserve"> the amounts of transmitted fire to the other land tenure </w:t>
      </w:r>
      <w:r w:rsidR="0021484E" w:rsidRPr="00D738FF">
        <w:t>(</w:t>
      </w:r>
      <w:r w:rsidR="00240A23">
        <w:t>e.g.,</w:t>
      </w:r>
      <w:r w:rsidR="00B47129" w:rsidRPr="00D738FF">
        <w:t xml:space="preserve"> the </w:t>
      </w:r>
      <w:r w:rsidR="00350D75" w:rsidRPr="00D738FF">
        <w:t>outgoing parts</w:t>
      </w:r>
      <w:r w:rsidR="0021484E" w:rsidRPr="00D738FF">
        <w:t xml:space="preserve"> of</w:t>
      </w:r>
      <w:r w:rsidR="00B47129" w:rsidRPr="00D738FF">
        <w:t xml:space="preserve"> a</w:t>
      </w:r>
      <w:r w:rsidR="00350D75" w:rsidRPr="00D738FF">
        <w:t>n</w:t>
      </w:r>
      <w:r w:rsidR="0021484E" w:rsidRPr="00D738FF">
        <w:t xml:space="preserve"> </w:t>
      </w:r>
      <w:r w:rsidR="00350D75" w:rsidRPr="00D738FF">
        <w:t xml:space="preserve">FS </w:t>
      </w:r>
      <w:r w:rsidR="00B47129" w:rsidRPr="00D738FF">
        <w:t xml:space="preserve">ignition that burned into </w:t>
      </w:r>
      <w:r w:rsidR="00350D75" w:rsidRPr="00D738FF">
        <w:t>BLM lands</w:t>
      </w:r>
      <w:r w:rsidR="0021484E" w:rsidRPr="00D738FF">
        <w:t>)</w:t>
      </w:r>
      <w:r w:rsidR="00B47129" w:rsidRPr="00D738FF">
        <w:t xml:space="preserve">. </w:t>
      </w:r>
      <w:r w:rsidRPr="00D738FF">
        <w:rPr>
          <w:color w:val="000000"/>
          <w:szCs w:val="20"/>
        </w:rPr>
        <w:t xml:space="preserve">Using the selected ignitions, we applied a kernel function to fit a smoothly tapered surface representing the magnitude of cross-boundary fire transmission </w:t>
      </w:r>
      <w:r w:rsidR="00B47129" w:rsidRPr="00D738FF">
        <w:t>per km</w:t>
      </w:r>
      <w:r w:rsidR="00B47129" w:rsidRPr="00D738FF">
        <w:rPr>
          <w:vertAlign w:val="superscript"/>
        </w:rPr>
        <w:t>2</w:t>
      </w:r>
      <w:r w:rsidR="009D5C2A" w:rsidRPr="00D738FF">
        <w:t xml:space="preserve"> (see Figure 7)</w:t>
      </w:r>
      <w:r w:rsidR="00B47129" w:rsidRPr="00D738FF">
        <w:t>.</w:t>
      </w:r>
    </w:p>
    <w:p w14:paraId="7061BCF2" w14:textId="318CDE34" w:rsidR="000B7F92" w:rsidRPr="00D738FF" w:rsidRDefault="000B7F92" w:rsidP="00A54142">
      <w:pPr>
        <w:rPr>
          <w:lang w:eastAsia="en-US"/>
        </w:rPr>
      </w:pPr>
      <w:r w:rsidRPr="00D738FF">
        <w:t>We used the ignition points of FSim fires where exposure occurred to map the area around communities where fires leading to structure exposure are likely to originate – i.e., the fireshed. Firesheds were generated using the ArcGIS inverse distance weighting tool with the predicted structure exposure from all ignitions. We define the fireshed as those locations surrounding a community where exposure is greater than one structure per year (described in greater detail below). These firesheds</w:t>
      </w:r>
      <w:r w:rsidRPr="00D738FF">
        <w:rPr>
          <w:rStyle w:val="gmail-msocommentreference"/>
          <w:color w:val="000000"/>
          <w:sz w:val="16"/>
          <w:szCs w:val="16"/>
        </w:rPr>
        <w:t> </w:t>
      </w:r>
      <w:r w:rsidRPr="00D738FF">
        <w:t>were used to classify sources of risk in terms of ownership, wildfire hazard, management capability and fuel model</w:t>
      </w:r>
      <w:r w:rsidR="009D5C2A" w:rsidRPr="00D738FF">
        <w:t xml:space="preserve"> (see Figures 8 &amp; 9)</w:t>
      </w:r>
      <w:r w:rsidRPr="00D738FF">
        <w:t>.</w:t>
      </w:r>
    </w:p>
    <w:p w14:paraId="36632485" w14:textId="5A40CC9C" w:rsidR="007F0440" w:rsidRPr="00D738FF" w:rsidRDefault="00520D7C" w:rsidP="007F0440">
      <w:r w:rsidRPr="00D738FF">
        <w:t xml:space="preserve">We estimated structure exposure based </w:t>
      </w:r>
      <w:r w:rsidR="00E52180">
        <w:t xml:space="preserve">on </w:t>
      </w:r>
      <w:r w:rsidRPr="00D738FF">
        <w:t xml:space="preserve">the intersection of fire perimeters and developed SILVIS WUI polygons. </w:t>
      </w:r>
      <w:r w:rsidR="00A367B8" w:rsidRPr="00D738FF">
        <w:t>W</w:t>
      </w:r>
      <w:r w:rsidR="007F0440" w:rsidRPr="00D738FF">
        <w:t xml:space="preserve">e assumed that structures reported in US </w:t>
      </w:r>
      <w:r w:rsidR="00990CA1" w:rsidRPr="00D738FF">
        <w:t>C</w:t>
      </w:r>
      <w:r w:rsidR="007F0440" w:rsidRPr="00D738FF">
        <w:t>ensus data for each</w:t>
      </w:r>
      <w:r w:rsidR="00A367B8" w:rsidRPr="00D738FF">
        <w:t xml:space="preserve"> SILVIS</w:t>
      </w:r>
      <w:r w:rsidR="007F0440" w:rsidRPr="00D738FF">
        <w:t xml:space="preserve"> WUI polygon are spatially distributed equally</w:t>
      </w:r>
      <w:r w:rsidR="00A367B8" w:rsidRPr="00D738FF">
        <w:t xml:space="preserve"> inside the polygon, and therefore the magnitude of structure exposure can be calculated based on the area of the fire-WUI intersection</w:t>
      </w:r>
      <w:r w:rsidR="007F0440" w:rsidRPr="00D738FF">
        <w:t xml:space="preserve">. For each ignition, we summed the predicted structures affected from all </w:t>
      </w:r>
      <w:r w:rsidR="007F0440" w:rsidRPr="00D738FF">
        <w:lastRenderedPageBreak/>
        <w:t>intersections, while for each WUI polygon, we summed all predicted structure exposure from all ignitions that intersected it</w:t>
      </w:r>
      <w:r w:rsidR="003B0AA8" w:rsidRPr="00D738FF">
        <w:t xml:space="preserve">, similar to our previous </w:t>
      </w:r>
      <w:r w:rsidR="003D351B" w:rsidRPr="00D738FF">
        <w:t>studies</w:t>
      </w:r>
      <w:r w:rsidR="007F0440" w:rsidRPr="00D738FF">
        <w:t xml:space="preserve"> </w:t>
      </w:r>
      <w:r w:rsidR="007F0440" w:rsidRPr="00D738FF">
        <w:fldChar w:fldCharType="begin">
          <w:fldData xml:space="preserve">PEVuZE5vdGU+PENpdGU+PEF1dGhvcj5FdmVyczwvQXV0aG9yPjxZZWFyPjIwMTk8L1llYXI+PFJl
Y051bT43NjQyPC9SZWNOdW0+PERpc3BsYXlUZXh0PihBZ2VyIGV0IGFsLiwgMjAxODsgRXZlcnMg
ZXQgYWwuLCAyMDE5KTwvRGlzcGxheVRleHQ+PHJlY29yZD48cmVjLW51bWJlcj43NjQyPC9yZWMt
bnVtYmVyPjxmb3JlaWduLWtleXM+PGtleSBhcHA9IkVOIiBkYi1pZD0iZno1d3J3ZjI1dHdwd3dl
MHN6cHg1dzJ0YXp3ZXB4YXJlOXM1IiB0aW1lc3RhbXA9IjE1MTg2MzEyNTQiPjc2NDI8L2tleT48
a2V5IGFwcD0iRU5XZWIiIGRiLWlkPSIiPjA8L2tleT48L2ZvcmVpZ24ta2V5cz48cmVmLXR5cGUg
bmFtZT0iSm91cm5hbCBBcnRpY2xlIj4xNzwvcmVmLXR5cGU+PGNvbnRyaWJ1dG9ycz48YXV0aG9y
cz48YXV0aG9yPkV2ZXJzLCBDLjwvYXV0aG9yPjxhdXRob3I+QWdlciwgQS5BLjwvYXV0aG9yPjxh
dXRob3I+TmllbHNlbi1QaW5jdXMsIE0uPC9hdXRob3I+PGF1dGhvcj5QYWxhaW9sb2dvdSwgUDwv
YXV0aG9yPjxhdXRob3I+QnVuemVsLCBLLjwvYXV0aG9yPjwvYXV0aG9ycz48L2NvbnRyaWJ1dG9y
cz48dGl0bGVzPjx0aXRsZT5BcmNoZXR5cGVzIG9mIGNvbW11bml0eSB3aWxkZmlyZSBleHBvc3Vy
ZSBmcm9tIG5hdGlvbmFsIGZvcmVzdHMgaW4gdGhlIHdlc3Rlcm4gVVM8L3RpdGxlPjxzZWNvbmRh
cnktdGl0bGU+TGFuZHNjYXBlIGFuZCBVcmJhbiBQbGFubmluZzwvc2Vjb25kYXJ5LXRpdGxlPjwv
dGl0bGVzPjxwZXJpb2RpY2FsPjxmdWxsLXRpdGxlPkxhbmRzY2FwZSBhbmQgVXJiYW4gUGxhbm5p
bmc8L2Z1bGwtdGl0bGU+PC9wZXJpb2RpY2FsPjxwYWdlcz41NS02NjwvcGFnZXM+PHZvbHVtZT4x
ODI8L3ZvbHVtZT48ZGF0ZXM+PHllYXI+MjAxOTwveWVhcj48L2RhdGVzPjxsYWJlbD5NYW51c2Ny
aXB0PC9sYWJlbD48dXJscz48L3VybHM+PGVsZWN0cm9uaWMtcmVzb3VyY2UtbnVtPmh0dHBzOi8v
ZG9pLm9yZy8xMC4xMDE2L2oubGFuZHVyYnBsYW4uMjAxOC4xMC4wMDQ8L2VsZWN0cm9uaWMtcmVz
b3VyY2UtbnVtPjwvcmVjb3JkPjwvQ2l0ZT48Q2l0ZT48QXV0aG9yPkFnZXI8L0F1dGhvcj48WWVh
cj4yMDE4PC9ZZWFyPjxSZWNOdW0+NzA3OTwvUmVjTnVtPjxyZWNvcmQ+PHJlYy1udW1iZXI+NzA3
OTwvcmVjLW51bWJlcj48Zm9yZWlnbi1rZXlzPjxrZXkgYXBwPSJFTiIgZGItaWQ9ImZ6NXdyd2Yy
NXR3cHd3ZTBzenB4NXcydGF6d2VweGFyZTlzNSIgdGltZXN0YW1wPSIxNDg3MTYwMjQ4Ij43MDc5
PC9rZXk+PGtleSBhcHA9IkVOV2ViIiBkYi1pZD0iIj4wPC9rZXk+PC9mb3JlaWduLWtleXM+PHJl
Zi10eXBlIG5hbWU9IkpvdXJuYWwgQXJ0aWNsZSI+MTc8L3JlZi10eXBlPjxjb250cmlidXRvcnM+
PGF1dGhvcnM+PGF1dGhvcj5BZ2VyLCBBLkEuPC9hdXRob3I+PGF1dGhvcj5QYWxhaW9sb2dvdSwg
UDwvYXV0aG9yPjxhdXRob3I+RXZlcnMsIEMuUi48L2F1dGhvcj48YXV0aG9yPkRheSwgTS5BLjwv
YXV0aG9yPjxhdXRob3I+QmFycm9zLCBBLk0uRy48L2F1dGhvcj48L2F1dGhvcnM+PC9jb250cmli
dXRvcnM+PHRpdGxlcz48dGl0bGU+QXNzZXNzaW5nIHRyYW5zYm91bmRhcnkgd2lsZGZpcmUgZXhw
b3N1cmUgaW4gdGhlIHNvdXRod2VzdGVybiBVbml0ZWQgU3RhdGVzPC90aXRsZT48c2Vjb25kYXJ5
LXRpdGxlPlJpc2sgQW5hbHlzaXM8L3NlY29uZGFyeS10aXRsZT48L3RpdGxlcz48cGVyaW9kaWNh
bD48ZnVsbC10aXRsZT5SaXNrIEFuYWx5c2lzPC9mdWxsLXRpdGxlPjwvcGVyaW9kaWNhbD48cGFn
ZXM+MjEwNS0yMTI3PC9wYWdlcz48dm9sdW1lPjM4PC92b2x1bWU+PG51bWJlcj4xMDwvbnVtYmVy
PjxrZXl3b3Jkcz48a2V5d29yZD5QRDwva2V5d29yZD48a2V5d29yZD5jb21tdW5pdHkgd2lsZGZp
cmUgcHJvdGVjdGlvbjwva2V5d29yZD48a2V5d29yZD5uZXR3b3JrIGFuYWx5c2lzPC9rZXl3b3Jk
PjxrZXl3b3JkPnJpc2sgZ292ZXJuYW5jZTwva2V5d29yZD48a2V5d29yZD5zY2FsZSBvZiByaXNr
PC9rZXl3b3JkPjwva2V5d29yZHM+PGRhdGVzPjx5ZWFyPjIwMTg8L3llYXI+PC9kYXRlcz48dXJs
cz48L3VybHM+PGVsZWN0cm9uaWMtcmVzb3VyY2UtbnVtPmh0dHBzOi8vZG9pLm9yZy8xMC4xMTEx
L3Jpc2EuMTI5OTk8L2VsZWN0cm9uaWMtcmVzb3VyY2UtbnVtPjwvcmVjb3JkPjwvQ2l0ZT48L0Vu
ZE5vdGU+
</w:fldData>
        </w:fldChar>
      </w:r>
      <w:r w:rsidR="00E23D3C">
        <w:instrText xml:space="preserve"> ADDIN EN.CITE </w:instrText>
      </w:r>
      <w:r w:rsidR="00E23D3C">
        <w:fldChar w:fldCharType="begin">
          <w:fldData xml:space="preserve">PEVuZE5vdGU+PENpdGU+PEF1dGhvcj5FdmVyczwvQXV0aG9yPjxZZWFyPjIwMTk8L1llYXI+PFJl
Y051bT43NjQyPC9SZWNOdW0+PERpc3BsYXlUZXh0PihBZ2VyIGV0IGFsLiwgMjAxODsgRXZlcnMg
ZXQgYWwuLCAyMDE5KTwvRGlzcGxheVRleHQ+PHJlY29yZD48cmVjLW51bWJlcj43NjQyPC9yZWMt
bnVtYmVyPjxmb3JlaWduLWtleXM+PGtleSBhcHA9IkVOIiBkYi1pZD0iZno1d3J3ZjI1dHdwd3dl
MHN6cHg1dzJ0YXp3ZXB4YXJlOXM1IiB0aW1lc3RhbXA9IjE1MTg2MzEyNTQiPjc2NDI8L2tleT48
a2V5IGFwcD0iRU5XZWIiIGRiLWlkPSIiPjA8L2tleT48L2ZvcmVpZ24ta2V5cz48cmVmLXR5cGUg
bmFtZT0iSm91cm5hbCBBcnRpY2xlIj4xNzwvcmVmLXR5cGU+PGNvbnRyaWJ1dG9ycz48YXV0aG9y
cz48YXV0aG9yPkV2ZXJzLCBDLjwvYXV0aG9yPjxhdXRob3I+QWdlciwgQS5BLjwvYXV0aG9yPjxh
dXRob3I+TmllbHNlbi1QaW5jdXMsIE0uPC9hdXRob3I+PGF1dGhvcj5QYWxhaW9sb2dvdSwgUDwv
YXV0aG9yPjxhdXRob3I+QnVuemVsLCBLLjwvYXV0aG9yPjwvYXV0aG9ycz48L2NvbnRyaWJ1dG9y
cz48dGl0bGVzPjx0aXRsZT5BcmNoZXR5cGVzIG9mIGNvbW11bml0eSB3aWxkZmlyZSBleHBvc3Vy
ZSBmcm9tIG5hdGlvbmFsIGZvcmVzdHMgaW4gdGhlIHdlc3Rlcm4gVVM8L3RpdGxlPjxzZWNvbmRh
cnktdGl0bGU+TGFuZHNjYXBlIGFuZCBVcmJhbiBQbGFubmluZzwvc2Vjb25kYXJ5LXRpdGxlPjwv
dGl0bGVzPjxwZXJpb2RpY2FsPjxmdWxsLXRpdGxlPkxhbmRzY2FwZSBhbmQgVXJiYW4gUGxhbm5p
bmc8L2Z1bGwtdGl0bGU+PC9wZXJpb2RpY2FsPjxwYWdlcz41NS02NjwvcGFnZXM+PHZvbHVtZT4x
ODI8L3ZvbHVtZT48ZGF0ZXM+PHllYXI+MjAxOTwveWVhcj48L2RhdGVzPjxsYWJlbD5NYW51c2Ny
aXB0PC9sYWJlbD48dXJscz48L3VybHM+PGVsZWN0cm9uaWMtcmVzb3VyY2UtbnVtPmh0dHBzOi8v
ZG9pLm9yZy8xMC4xMDE2L2oubGFuZHVyYnBsYW4uMjAxOC4xMC4wMDQ8L2VsZWN0cm9uaWMtcmVz
b3VyY2UtbnVtPjwvcmVjb3JkPjwvQ2l0ZT48Q2l0ZT48QXV0aG9yPkFnZXI8L0F1dGhvcj48WWVh
cj4yMDE4PC9ZZWFyPjxSZWNOdW0+NzA3OTwvUmVjTnVtPjxyZWNvcmQ+PHJlYy1udW1iZXI+NzA3
OTwvcmVjLW51bWJlcj48Zm9yZWlnbi1rZXlzPjxrZXkgYXBwPSJFTiIgZGItaWQ9ImZ6NXdyd2Yy
NXR3cHd3ZTBzenB4NXcydGF6d2VweGFyZTlzNSIgdGltZXN0YW1wPSIxNDg3MTYwMjQ4Ij43MDc5
PC9rZXk+PGtleSBhcHA9IkVOV2ViIiBkYi1pZD0iIj4wPC9rZXk+PC9mb3JlaWduLWtleXM+PHJl
Zi10eXBlIG5hbWU9IkpvdXJuYWwgQXJ0aWNsZSI+MTc8L3JlZi10eXBlPjxjb250cmlidXRvcnM+
PGF1dGhvcnM+PGF1dGhvcj5BZ2VyLCBBLkEuPC9hdXRob3I+PGF1dGhvcj5QYWxhaW9sb2dvdSwg
UDwvYXV0aG9yPjxhdXRob3I+RXZlcnMsIEMuUi48L2F1dGhvcj48YXV0aG9yPkRheSwgTS5BLjwv
YXV0aG9yPjxhdXRob3I+QmFycm9zLCBBLk0uRy48L2F1dGhvcj48L2F1dGhvcnM+PC9jb250cmli
dXRvcnM+PHRpdGxlcz48dGl0bGU+QXNzZXNzaW5nIHRyYW5zYm91bmRhcnkgd2lsZGZpcmUgZXhw
b3N1cmUgaW4gdGhlIHNvdXRod2VzdGVybiBVbml0ZWQgU3RhdGVzPC90aXRsZT48c2Vjb25kYXJ5
LXRpdGxlPlJpc2sgQW5hbHlzaXM8L3NlY29uZGFyeS10aXRsZT48L3RpdGxlcz48cGVyaW9kaWNh
bD48ZnVsbC10aXRsZT5SaXNrIEFuYWx5c2lzPC9mdWxsLXRpdGxlPjwvcGVyaW9kaWNhbD48cGFn
ZXM+MjEwNS0yMTI3PC9wYWdlcz48dm9sdW1lPjM4PC92b2x1bWU+PG51bWJlcj4xMDwvbnVtYmVy
PjxrZXl3b3Jkcz48a2V5d29yZD5QRDwva2V5d29yZD48a2V5d29yZD5jb21tdW5pdHkgd2lsZGZp
cmUgcHJvdGVjdGlvbjwva2V5d29yZD48a2V5d29yZD5uZXR3b3JrIGFuYWx5c2lzPC9rZXl3b3Jk
PjxrZXl3b3JkPnJpc2sgZ292ZXJuYW5jZTwva2V5d29yZD48a2V5d29yZD5zY2FsZSBvZiByaXNr
PC9rZXl3b3JkPjwva2V5d29yZHM+PGRhdGVzPjx5ZWFyPjIwMTg8L3llYXI+PC9kYXRlcz48dXJs
cz48L3VybHM+PGVsZWN0cm9uaWMtcmVzb3VyY2UtbnVtPmh0dHBzOi8vZG9pLm9yZy8xMC4xMTEx
L3Jpc2EuMTI5OTk8L2VsZWN0cm9uaWMtcmVzb3VyY2UtbnVtPjwvcmVjb3JkPjwvQ2l0ZT48L0Vu
ZE5vdGU+
</w:fldData>
        </w:fldChar>
      </w:r>
      <w:r w:rsidR="00E23D3C">
        <w:instrText xml:space="preserve"> ADDIN EN.CITE.DATA </w:instrText>
      </w:r>
      <w:r w:rsidR="00E23D3C">
        <w:fldChar w:fldCharType="end"/>
      </w:r>
      <w:r w:rsidR="007F0440" w:rsidRPr="00D738FF">
        <w:fldChar w:fldCharType="separate"/>
      </w:r>
      <w:r w:rsidR="00D04754" w:rsidRPr="00D738FF">
        <w:rPr>
          <w:noProof/>
        </w:rPr>
        <w:t>(Ager et al., 2018; Evers et al., 2019)</w:t>
      </w:r>
      <w:r w:rsidR="007F0440" w:rsidRPr="00D738FF">
        <w:fldChar w:fldCharType="end"/>
      </w:r>
      <w:r w:rsidR="007F0440" w:rsidRPr="00D738FF">
        <w:t xml:space="preserve">. </w:t>
      </w:r>
      <w:r w:rsidR="00A367B8" w:rsidRPr="00D738FF">
        <w:t>Because FS</w:t>
      </w:r>
      <w:r w:rsidR="00E52180">
        <w:t>im</w:t>
      </w:r>
      <w:r w:rsidR="00A367B8" w:rsidRPr="00D738FF">
        <w:t xml:space="preserve"> simulates potential fire seasons, we report exposure as an annualized value, or the total structure exposure divided by the number of fire seasons simulated.</w:t>
      </w:r>
    </w:p>
    <w:p w14:paraId="147CC767" w14:textId="77777777" w:rsidR="00882D1C" w:rsidRPr="00D738FF" w:rsidRDefault="00882D1C" w:rsidP="00882D1C">
      <w:pPr>
        <w:pStyle w:val="1"/>
      </w:pPr>
      <w:r w:rsidRPr="00D738FF">
        <w:t>3 Results</w:t>
      </w:r>
    </w:p>
    <w:p w14:paraId="11FA8008" w14:textId="77777777" w:rsidR="00882D1C" w:rsidRPr="00D738FF" w:rsidRDefault="00882D1C" w:rsidP="00882D1C">
      <w:pPr>
        <w:pStyle w:val="2"/>
      </w:pPr>
      <w:r w:rsidRPr="00D738FF">
        <w:t>3.1 Patterns of fire transmission</w:t>
      </w:r>
    </w:p>
    <w:p w14:paraId="520E5C91" w14:textId="047FFE78" w:rsidR="00493F55" w:rsidRPr="00D738FF" w:rsidRDefault="00882D1C" w:rsidP="00882D1C">
      <w:r w:rsidRPr="00D738FF">
        <w:t>Statistical modelling of the ignition cause for simulated fires show</w:t>
      </w:r>
      <w:r w:rsidR="00D21855" w:rsidRPr="00D738FF">
        <w:t>ed</w:t>
      </w:r>
      <w:r w:rsidRPr="00D738FF">
        <w:t xml:space="preserve"> that 63% of all </w:t>
      </w:r>
      <w:r w:rsidR="00BE415A" w:rsidRPr="00D738FF">
        <w:t xml:space="preserve">predicted </w:t>
      </w:r>
      <w:r w:rsidR="00452F40" w:rsidRPr="00D738FF">
        <w:t>burned area was</w:t>
      </w:r>
      <w:r w:rsidRPr="00D738FF">
        <w:t xml:space="preserve"> generated from natural ignitions</w:t>
      </w:r>
      <w:r w:rsidR="00493F55" w:rsidRPr="00D738FF">
        <w:t xml:space="preserve"> (</w:t>
      </w:r>
      <w:r w:rsidR="00774092" w:rsidRPr="00D738FF">
        <w:fldChar w:fldCharType="begin"/>
      </w:r>
      <w:r w:rsidR="00774092" w:rsidRPr="00D738FF">
        <w:instrText xml:space="preserve"> REF _Ref2164266 \h </w:instrText>
      </w:r>
      <w:r w:rsidR="00774092" w:rsidRPr="00D738FF">
        <w:fldChar w:fldCharType="separate"/>
      </w:r>
      <w:r w:rsidR="008C00C2" w:rsidRPr="00D738FF">
        <w:t xml:space="preserve">Figure </w:t>
      </w:r>
      <w:r w:rsidR="008C00C2" w:rsidRPr="00D738FF">
        <w:rPr>
          <w:noProof/>
        </w:rPr>
        <w:t>2</w:t>
      </w:r>
      <w:r w:rsidR="00774092" w:rsidRPr="00D738FF">
        <w:fldChar w:fldCharType="end"/>
      </w:r>
      <w:r w:rsidR="00D23308" w:rsidRPr="00D738FF">
        <w:t>a</w:t>
      </w:r>
      <w:r w:rsidR="00493F55" w:rsidRPr="00D738FF">
        <w:t>)</w:t>
      </w:r>
      <w:r w:rsidRPr="00D738FF">
        <w:t xml:space="preserve">, mostly </w:t>
      </w:r>
      <w:r w:rsidR="00452F40" w:rsidRPr="00D738FF">
        <w:t>originating on</w:t>
      </w:r>
      <w:r w:rsidRPr="00D738FF">
        <w:t xml:space="preserve"> </w:t>
      </w:r>
      <w:r w:rsidR="00721F2E" w:rsidRPr="00D738FF">
        <w:t xml:space="preserve">FS </w:t>
      </w:r>
      <w:r w:rsidRPr="00D738FF">
        <w:t xml:space="preserve">(31% of total </w:t>
      </w:r>
      <w:r w:rsidR="00452F40" w:rsidRPr="00D738FF">
        <w:t>area burned by natural ignitions</w:t>
      </w:r>
      <w:r w:rsidR="002A78E4" w:rsidRPr="00D738FF">
        <w:t xml:space="preserve"> on any land tenure</w:t>
      </w:r>
      <w:r w:rsidRPr="00D738FF">
        <w:t xml:space="preserve">), BLM (30%), private (24%), </w:t>
      </w:r>
      <w:r w:rsidR="00AB29C0" w:rsidRPr="00D738FF">
        <w:t>State</w:t>
      </w:r>
      <w:r w:rsidRPr="00D738FF">
        <w:t xml:space="preserve"> and tribal lands (4% each). Human caused ignitions (37% of total</w:t>
      </w:r>
      <w:r w:rsidR="00112C07" w:rsidRPr="00D738FF">
        <w:t xml:space="preserve"> area burned</w:t>
      </w:r>
      <w:r w:rsidRPr="00D738FF">
        <w:t xml:space="preserve">) were predicted </w:t>
      </w:r>
      <w:r w:rsidR="00D21855" w:rsidRPr="00D738FF">
        <w:t>on</w:t>
      </w:r>
      <w:r w:rsidRPr="00D738FF">
        <w:t xml:space="preserve"> private (32%), </w:t>
      </w:r>
      <w:r w:rsidR="00721F2E" w:rsidRPr="00D738FF">
        <w:t>FS</w:t>
      </w:r>
      <w:r w:rsidRPr="00D738FF">
        <w:t xml:space="preserve"> (27%), BLM (17%), WUI (9%) and </w:t>
      </w:r>
      <w:r w:rsidR="00AB29C0" w:rsidRPr="00D738FF">
        <w:t>State</w:t>
      </w:r>
      <w:r w:rsidRPr="00D738FF">
        <w:t xml:space="preserve"> lands (7%)</w:t>
      </w:r>
      <w:r w:rsidR="00493F55" w:rsidRPr="00D738FF">
        <w:t xml:space="preserve"> (</w:t>
      </w:r>
      <w:r w:rsidR="00774092" w:rsidRPr="00D738FF">
        <w:fldChar w:fldCharType="begin"/>
      </w:r>
      <w:r w:rsidR="00774092" w:rsidRPr="00D738FF">
        <w:instrText xml:space="preserve"> REF _Ref2164266 \h </w:instrText>
      </w:r>
      <w:r w:rsidR="00774092" w:rsidRPr="00D738FF">
        <w:fldChar w:fldCharType="separate"/>
      </w:r>
      <w:r w:rsidR="008C00C2" w:rsidRPr="00D738FF">
        <w:t xml:space="preserve">Figure </w:t>
      </w:r>
      <w:r w:rsidR="008C00C2" w:rsidRPr="00D738FF">
        <w:rPr>
          <w:noProof/>
        </w:rPr>
        <w:t>2</w:t>
      </w:r>
      <w:r w:rsidR="00774092" w:rsidRPr="00D738FF">
        <w:fldChar w:fldCharType="end"/>
      </w:r>
      <w:r w:rsidR="00D23308" w:rsidRPr="00D738FF">
        <w:t>b</w:t>
      </w:r>
      <w:r w:rsidR="00493F55" w:rsidRPr="00D738FF">
        <w:t>)</w:t>
      </w:r>
      <w:r w:rsidRPr="00D738FF">
        <w:t xml:space="preserve">. </w:t>
      </w:r>
      <w:r w:rsidR="000D3FBB" w:rsidRPr="00D738FF">
        <w:t xml:space="preserve">FWS lands </w:t>
      </w:r>
      <w:r w:rsidR="00D21855" w:rsidRPr="00D738FF">
        <w:t xml:space="preserve">were </w:t>
      </w:r>
      <w:r w:rsidR="000D3FBB" w:rsidRPr="00D738FF">
        <w:t>mostly affected by natural ignitions, while City/County lands from human ignitions. For natural ignitions, community, State and Public lands receive</w:t>
      </w:r>
      <w:r w:rsidR="00BE415A" w:rsidRPr="00D738FF">
        <w:t>d</w:t>
      </w:r>
      <w:r w:rsidR="000D3FBB" w:rsidRPr="00D738FF">
        <w:t xml:space="preserve"> more incoming compared to </w:t>
      </w:r>
      <w:r w:rsidR="006657A7" w:rsidRPr="00D738FF">
        <w:t xml:space="preserve">self-burning </w:t>
      </w:r>
      <w:r w:rsidR="000D3FBB" w:rsidRPr="00D738FF">
        <w:t xml:space="preserve">fire, while </w:t>
      </w:r>
      <w:r w:rsidR="00D21855" w:rsidRPr="00D738FF">
        <w:t xml:space="preserve">for </w:t>
      </w:r>
      <w:r w:rsidR="000D3FBB" w:rsidRPr="00D738FF">
        <w:t xml:space="preserve">human ignitions we </w:t>
      </w:r>
      <w:r w:rsidR="00D21855" w:rsidRPr="00D738FF">
        <w:t>observed equal</w:t>
      </w:r>
      <w:r w:rsidR="000D3FBB" w:rsidRPr="00D738FF">
        <w:t xml:space="preserve"> </w:t>
      </w:r>
      <w:r w:rsidR="009976F4" w:rsidRPr="00D738FF">
        <w:t>fire exchange</w:t>
      </w:r>
      <w:r w:rsidR="000D3FBB" w:rsidRPr="00D738FF">
        <w:t xml:space="preserve">. </w:t>
      </w:r>
      <w:r w:rsidRPr="00D738FF">
        <w:t>Compared to the</w:t>
      </w:r>
      <w:r w:rsidR="00525665" w:rsidRPr="00D738FF">
        <w:t xml:space="preserve"> 24 years of</w:t>
      </w:r>
      <w:r w:rsidRPr="00D738FF">
        <w:t xml:space="preserve"> </w:t>
      </w:r>
      <w:r w:rsidR="006D2177" w:rsidRPr="00D738FF">
        <w:t>historical</w:t>
      </w:r>
      <w:r w:rsidRPr="00D738FF">
        <w:t xml:space="preserve"> ignitions for 1992-2015 </w:t>
      </w:r>
      <w:r w:rsidRPr="00D738FF">
        <w:fldChar w:fldCharType="begin"/>
      </w:r>
      <w:r w:rsidRPr="00D738FF">
        <w:instrText xml:space="preserve"> ADDIN EN.CITE &lt;EndNote&gt;&lt;Cite&gt;&lt;Author&gt;Short&lt;/Author&gt;&lt;Year&gt;2017&lt;/Year&gt;&lt;RecNum&gt;8351&lt;/RecNum&gt;&lt;DisplayText&gt;(Short, 2017)&lt;/DisplayText&gt;&lt;record&gt;&lt;rec-number&gt;8351&lt;/rec-number&gt;&lt;foreign-keys&gt;&lt;key app="EN" db-id="fz5wrwf25twpwwe0szpx5w2tazwepxare9s5" timestamp="1533249540"&gt;8351&lt;/key&gt;&lt;/foreign-keys&gt;&lt;ref-type name="Online Database"&gt;45&lt;/ref-type&gt;&lt;contributors&gt;&lt;authors&gt;&lt;author&gt;Short, Karen C.&lt;/author&gt;&lt;/authors&gt;&lt;/contributors&gt;&lt;titles&gt;&lt;title&gt;Spatial wildfire occurrence data for the United States, 1992-2015 [FPA_FOD_20170508]. (4th Edition)&lt;/title&gt;&lt;/titles&gt;&lt;dates&gt;&lt;year&gt;2017&lt;/year&gt;&lt;pub-dates&gt;&lt;date&gt;30 July 2018&lt;/date&gt;&lt;/pub-dates&gt;&lt;/dates&gt;&lt;publisher&gt;USDA Forest Service, Rocky Mountain Research Station&lt;/publisher&gt;&lt;urls&gt;&lt;related-urls&gt;&lt;url&gt;https://doi.org/10.2737/RDS-2013-0009.4&lt;/url&gt;&lt;/related-urls&gt;&lt;/urls&gt;&lt;/record&gt;&lt;/Cite&gt;&lt;/EndNote&gt;</w:instrText>
      </w:r>
      <w:r w:rsidRPr="00D738FF">
        <w:fldChar w:fldCharType="separate"/>
      </w:r>
      <w:r w:rsidRPr="00D738FF">
        <w:rPr>
          <w:noProof/>
        </w:rPr>
        <w:t>(Short, 2017)</w:t>
      </w:r>
      <w:r w:rsidRPr="00D738FF">
        <w:fldChar w:fldCharType="end"/>
      </w:r>
      <w:r w:rsidRPr="00D738FF">
        <w:t>, most lightning</w:t>
      </w:r>
      <w:r w:rsidR="009976F4" w:rsidRPr="00D738FF">
        <w:t>-caused area burned</w:t>
      </w:r>
      <w:r w:rsidRPr="00D738FF">
        <w:t xml:space="preserve"> started on </w:t>
      </w:r>
      <w:r w:rsidR="00721F2E" w:rsidRPr="00D738FF">
        <w:t>FS</w:t>
      </w:r>
      <w:r w:rsidRPr="00D738FF">
        <w:t xml:space="preserve"> (38%), BLM (35%) private (16%) and tribal lands (4%). </w:t>
      </w:r>
    </w:p>
    <w:p w14:paraId="0C020038" w14:textId="2751CA19" w:rsidR="00882D1C" w:rsidRPr="00D738FF" w:rsidRDefault="00882D1C" w:rsidP="00882D1C">
      <w:r w:rsidRPr="00D738FF">
        <w:t xml:space="preserve">==========================Insert figure </w:t>
      </w:r>
      <w:r w:rsidR="002E3A51" w:rsidRPr="00D738FF">
        <w:t>2</w:t>
      </w:r>
      <w:r w:rsidRPr="00D738FF">
        <w:t xml:space="preserve"> about here==================================</w:t>
      </w:r>
    </w:p>
    <w:p w14:paraId="7B2AC0F3" w14:textId="6378C194" w:rsidR="0042640D" w:rsidRPr="00D738FF" w:rsidRDefault="00525665" w:rsidP="00A93F6C">
      <w:r w:rsidRPr="00D738FF">
        <w:t>W</w:t>
      </w:r>
      <w:r w:rsidR="003352D8" w:rsidRPr="00D738FF">
        <w:t xml:space="preserve">e found that the </w:t>
      </w:r>
      <w:r w:rsidR="00A1437C" w:rsidRPr="00D738FF">
        <w:t xml:space="preserve">amount of </w:t>
      </w:r>
      <w:r w:rsidR="006D2177" w:rsidRPr="00D738FF">
        <w:t>historical</w:t>
      </w:r>
      <w:r w:rsidR="003352D8" w:rsidRPr="00D738FF">
        <w:t xml:space="preserve"> annual burned area across the western US </w:t>
      </w:r>
      <w:r w:rsidRPr="00D738FF">
        <w:t>was</w:t>
      </w:r>
      <w:r w:rsidR="003352D8" w:rsidRPr="00D738FF">
        <w:t xml:space="preserve"> 1,268,412 ha yr</w:t>
      </w:r>
      <w:r w:rsidR="003352D8" w:rsidRPr="00D738FF">
        <w:rPr>
          <w:vertAlign w:val="superscript"/>
        </w:rPr>
        <w:t>-</w:t>
      </w:r>
      <w:proofErr w:type="gramStart"/>
      <w:r w:rsidR="003352D8" w:rsidRPr="00D738FF">
        <w:rPr>
          <w:vertAlign w:val="superscript"/>
        </w:rPr>
        <w:t>1</w:t>
      </w:r>
      <w:r w:rsidRPr="00D738FF">
        <w:t>,</w:t>
      </w:r>
      <w:r w:rsidR="00D21855" w:rsidRPr="00D738FF">
        <w:t>within</w:t>
      </w:r>
      <w:proofErr w:type="gramEnd"/>
      <w:r w:rsidR="00D21855" w:rsidRPr="00D738FF">
        <w:t xml:space="preserve"> 1% of</w:t>
      </w:r>
      <w:r w:rsidR="003352D8" w:rsidRPr="00D738FF">
        <w:t xml:space="preserve"> the </w:t>
      </w:r>
      <w:r w:rsidR="00A1437C" w:rsidRPr="00D738FF">
        <w:t>predicted annual burned area</w:t>
      </w:r>
      <w:r w:rsidRPr="00D738FF">
        <w:t xml:space="preserve"> (1,257,182 ha yr</w:t>
      </w:r>
      <w:r w:rsidRPr="00D738FF">
        <w:rPr>
          <w:vertAlign w:val="superscript"/>
        </w:rPr>
        <w:t>-1</w:t>
      </w:r>
      <w:r w:rsidRPr="00D738FF">
        <w:t>)</w:t>
      </w:r>
      <w:r w:rsidR="00A1437C" w:rsidRPr="00D738FF">
        <w:t xml:space="preserve"> from FSim</w:t>
      </w:r>
      <w:r w:rsidRPr="00D738FF">
        <w:t xml:space="preserve"> </w:t>
      </w:r>
      <w:r w:rsidR="00A1437C" w:rsidRPr="00D738FF">
        <w:t>simulations</w:t>
      </w:r>
      <w:r w:rsidR="003352D8" w:rsidRPr="00D738FF">
        <w:t xml:space="preserve"> </w:t>
      </w:r>
      <w:r w:rsidRPr="00D738FF">
        <w:t>(</w:t>
      </w:r>
      <w:r w:rsidR="00A1437C" w:rsidRPr="00D738FF">
        <w:t xml:space="preserve">a per state comparison </w:t>
      </w:r>
      <w:r w:rsidRPr="00D738FF">
        <w:t xml:space="preserve">is </w:t>
      </w:r>
      <w:r w:rsidR="00A1437C" w:rsidRPr="00D738FF">
        <w:t xml:space="preserve">provided in </w:t>
      </w:r>
      <w:r w:rsidR="008B23C8">
        <w:t>A</w:t>
      </w:r>
      <w:r w:rsidR="00A1437C" w:rsidRPr="00D738FF">
        <w:t>ppendix Table B2</w:t>
      </w:r>
      <w:r w:rsidRPr="00D738FF">
        <w:t>)</w:t>
      </w:r>
      <w:r w:rsidR="003352D8" w:rsidRPr="00D738FF">
        <w:t xml:space="preserve">. </w:t>
      </w:r>
      <w:r w:rsidR="002F69EB" w:rsidRPr="00D738FF">
        <w:t xml:space="preserve">Across all States, 30% of </w:t>
      </w:r>
      <w:r w:rsidR="00B95D21" w:rsidRPr="00D738FF">
        <w:t>predicted</w:t>
      </w:r>
      <w:r w:rsidR="002F69EB" w:rsidRPr="00D738FF">
        <w:t xml:space="preserve"> burned lands </w:t>
      </w:r>
      <w:r w:rsidR="00DA2F45" w:rsidRPr="00D738FF">
        <w:t xml:space="preserve">(sum of incoming and self-burning fire) </w:t>
      </w:r>
      <w:r w:rsidRPr="00D738FF">
        <w:t xml:space="preserve">were </w:t>
      </w:r>
      <w:r w:rsidR="002F69EB" w:rsidRPr="00D738FF">
        <w:t xml:space="preserve">within </w:t>
      </w:r>
      <w:r w:rsidR="0020547A" w:rsidRPr="00D738FF">
        <w:t>n</w:t>
      </w:r>
      <w:r w:rsidR="008138B2" w:rsidRPr="00D738FF">
        <w:t>ational forests</w:t>
      </w:r>
      <w:r w:rsidR="002F69EB" w:rsidRPr="00D738FF">
        <w:t>, followed by private (27%), BLM (25%) and WUI and State lands (5%)</w:t>
      </w:r>
      <w:r w:rsidR="007C7E69" w:rsidRPr="00D738FF">
        <w:t>.</w:t>
      </w:r>
      <w:r w:rsidR="00267AE6" w:rsidRPr="00D738FF">
        <w:t xml:space="preserve"> </w:t>
      </w:r>
      <w:r w:rsidR="00441F56" w:rsidRPr="00D738FF">
        <w:t xml:space="preserve">When the predicted burned area </w:t>
      </w:r>
      <w:r w:rsidRPr="00D738FF">
        <w:t>was</w:t>
      </w:r>
      <w:r w:rsidR="00441F56" w:rsidRPr="00D738FF">
        <w:t xml:space="preserve"> normalized by each land tenure’s </w:t>
      </w:r>
      <w:r w:rsidR="00183916" w:rsidRPr="00D738FF">
        <w:t>area (</w:t>
      </w:r>
      <w:r w:rsidR="00441F56" w:rsidRPr="00D738FF">
        <w:fldChar w:fldCharType="begin"/>
      </w:r>
      <w:r w:rsidR="00441F56" w:rsidRPr="00D738FF">
        <w:instrText xml:space="preserve"> REF _Ref530998134 \h </w:instrText>
      </w:r>
      <w:r w:rsidR="00441F56" w:rsidRPr="00D738FF">
        <w:fldChar w:fldCharType="separate"/>
      </w:r>
      <w:r w:rsidR="00441F56" w:rsidRPr="00D738FF">
        <w:t xml:space="preserve">Table </w:t>
      </w:r>
      <w:r w:rsidR="00441F56" w:rsidRPr="00D738FF">
        <w:rPr>
          <w:noProof/>
        </w:rPr>
        <w:t>2</w:t>
      </w:r>
      <w:r w:rsidR="00441F56" w:rsidRPr="00D738FF">
        <w:fldChar w:fldCharType="end"/>
      </w:r>
      <w:r w:rsidR="00441F56" w:rsidRPr="00D738FF">
        <w:t xml:space="preserve">), FS retains the highest rank followed by city/county, BLM, Public and Private lands. </w:t>
      </w:r>
      <w:r w:rsidR="00DA2F45" w:rsidRPr="00D738FF">
        <w:t xml:space="preserve">The highest predicted ignition rate was recorded for private lands (34% of all simulated ignitions), followed by BLM (24%), FS (19%) and State and WUI (7% each). </w:t>
      </w:r>
      <w:r w:rsidR="00147D9F" w:rsidRPr="00D738FF">
        <w:t>When we examine</w:t>
      </w:r>
      <w:r w:rsidR="00B95D21" w:rsidRPr="00D738FF">
        <w:t>d</w:t>
      </w:r>
      <w:r w:rsidR="00147D9F" w:rsidRPr="00D738FF">
        <w:t xml:space="preserve"> where the major land tenures receive</w:t>
      </w:r>
      <w:r w:rsidR="00BE415A" w:rsidRPr="00D738FF">
        <w:t>d</w:t>
      </w:r>
      <w:r w:rsidR="00147D9F" w:rsidRPr="00D738FF">
        <w:t xml:space="preserve"> most of their incoming fire (</w:t>
      </w:r>
      <w:r w:rsidR="00147D9F" w:rsidRPr="00D738FF">
        <w:fldChar w:fldCharType="begin"/>
      </w:r>
      <w:r w:rsidR="00147D9F" w:rsidRPr="00D738FF">
        <w:instrText xml:space="preserve"> REF _Ref530998134 \h </w:instrText>
      </w:r>
      <w:r w:rsidR="00147D9F" w:rsidRPr="00D738FF">
        <w:fldChar w:fldCharType="separate"/>
      </w:r>
      <w:r w:rsidR="008C00C2" w:rsidRPr="00D738FF">
        <w:t xml:space="preserve">Table </w:t>
      </w:r>
      <w:r w:rsidR="008C00C2" w:rsidRPr="00D738FF">
        <w:rPr>
          <w:noProof/>
        </w:rPr>
        <w:t>2</w:t>
      </w:r>
      <w:r w:rsidR="00147D9F" w:rsidRPr="00D738FF">
        <w:fldChar w:fldCharType="end"/>
      </w:r>
      <w:r w:rsidR="00147D9F" w:rsidRPr="00D738FF">
        <w:t xml:space="preserve">), BLM lands </w:t>
      </w:r>
      <w:r w:rsidR="007E0AD3" w:rsidRPr="00D738FF">
        <w:t>were</w:t>
      </w:r>
      <w:r w:rsidR="00147D9F" w:rsidRPr="00D738FF">
        <w:t xml:space="preserve"> more exposed to incoming fire </w:t>
      </w:r>
      <w:r w:rsidR="00C0597F" w:rsidRPr="00D738FF">
        <w:t>ignited on</w:t>
      </w:r>
      <w:r w:rsidR="00147D9F" w:rsidRPr="00D738FF">
        <w:t xml:space="preserve"> private, </w:t>
      </w:r>
      <w:r w:rsidR="00721F2E" w:rsidRPr="00D738FF">
        <w:t>FS</w:t>
      </w:r>
      <w:r w:rsidR="00147D9F" w:rsidRPr="00D738FF">
        <w:t xml:space="preserve"> and State lands. Exposure to </w:t>
      </w:r>
      <w:r w:rsidR="00EC6C22" w:rsidRPr="00D738FF">
        <w:t>n</w:t>
      </w:r>
      <w:r w:rsidR="008138B2" w:rsidRPr="00D738FF">
        <w:t>ational forests</w:t>
      </w:r>
      <w:r w:rsidR="00147D9F" w:rsidRPr="00D738FF">
        <w:t xml:space="preserve"> </w:t>
      </w:r>
      <w:r w:rsidR="00D21855" w:rsidRPr="00D738FF">
        <w:t xml:space="preserve">was </w:t>
      </w:r>
      <w:r w:rsidR="00B95D21" w:rsidRPr="00D738FF">
        <w:t>highest</w:t>
      </w:r>
      <w:r w:rsidR="00147D9F" w:rsidRPr="00D738FF">
        <w:t xml:space="preserve"> from private (46% of total </w:t>
      </w:r>
      <w:r w:rsidR="00721F2E" w:rsidRPr="00D738FF">
        <w:t>FS</w:t>
      </w:r>
      <w:r w:rsidR="00147D9F" w:rsidRPr="00D738FF">
        <w:t xml:space="preserve"> exposure) and community WUI (18%), and less from BLM (15%) and State (10%) lands. More than half of fire exposure </w:t>
      </w:r>
      <w:r w:rsidR="00D21855" w:rsidRPr="00D738FF">
        <w:t xml:space="preserve">on </w:t>
      </w:r>
      <w:r w:rsidR="00147D9F" w:rsidRPr="00D738FF">
        <w:t xml:space="preserve">State lands </w:t>
      </w:r>
      <w:r w:rsidR="00BE415A" w:rsidRPr="00D738FF">
        <w:t>came</w:t>
      </w:r>
      <w:r w:rsidR="00147D9F" w:rsidRPr="00D738FF">
        <w:t xml:space="preserve"> from private and WUI lands, a quarter from BLM lands and 17% from </w:t>
      </w:r>
      <w:r w:rsidR="00C0597F" w:rsidRPr="00D738FF">
        <w:t>n</w:t>
      </w:r>
      <w:r w:rsidR="008138B2" w:rsidRPr="00D738FF">
        <w:t>ational forests</w:t>
      </w:r>
      <w:r w:rsidR="00147D9F" w:rsidRPr="00D738FF">
        <w:t xml:space="preserve">. </w:t>
      </w:r>
      <w:r w:rsidR="00B95D21" w:rsidRPr="00D738FF">
        <w:t>A</w:t>
      </w:r>
      <w:r w:rsidR="00A93F6C" w:rsidRPr="00D738FF">
        <w:t xml:space="preserve"> detailed breakdown of the </w:t>
      </w:r>
      <w:r w:rsidR="007200CF" w:rsidRPr="00D738FF">
        <w:t>predicted</w:t>
      </w:r>
      <w:r w:rsidR="00A93F6C" w:rsidRPr="00D738FF">
        <w:t xml:space="preserve"> average fire size for each State and land </w:t>
      </w:r>
      <w:r w:rsidR="00A93F6C" w:rsidRPr="00D738FF">
        <w:lastRenderedPageBreak/>
        <w:t>tenure</w:t>
      </w:r>
      <w:r w:rsidR="00B95D21" w:rsidRPr="00D738FF">
        <w:t xml:space="preserve"> is presented </w:t>
      </w:r>
      <w:r w:rsidR="00C0597F" w:rsidRPr="00D738FF">
        <w:t>in appendix</w:t>
      </w:r>
      <w:r w:rsidR="00A93F6C" w:rsidRPr="00D738FF">
        <w:t xml:space="preserve"> </w:t>
      </w:r>
      <w:r w:rsidR="00FC7906" w:rsidRPr="00D738FF">
        <w:t>Table B</w:t>
      </w:r>
      <w:r w:rsidR="00A1437C" w:rsidRPr="00D738FF">
        <w:t>3</w:t>
      </w:r>
      <w:r w:rsidR="00A93F6C" w:rsidRPr="00D738FF">
        <w:t>.</w:t>
      </w:r>
      <w:r w:rsidR="00CF310A" w:rsidRPr="00D738FF">
        <w:t xml:space="preserve"> </w:t>
      </w:r>
      <w:r w:rsidR="00B95D21" w:rsidRPr="00D738FF">
        <w:t>The</w:t>
      </w:r>
      <w:r w:rsidR="00CF310A" w:rsidRPr="00D738FF">
        <w:t xml:space="preserve"> </w:t>
      </w:r>
      <w:r w:rsidR="00B04526" w:rsidRPr="00D738FF">
        <w:t>percentages</w:t>
      </w:r>
      <w:r w:rsidR="00CF310A" w:rsidRPr="00D738FF">
        <w:t xml:space="preserve"> of </w:t>
      </w:r>
      <w:r w:rsidR="00B04526" w:rsidRPr="00D738FF">
        <w:t>incoming</w:t>
      </w:r>
      <w:r w:rsidR="00CF310A" w:rsidRPr="00D738FF">
        <w:t xml:space="preserve"> fire</w:t>
      </w:r>
      <w:r w:rsidR="00B04526" w:rsidRPr="00D738FF">
        <w:t xml:space="preserve"> from the sum of burned area</w:t>
      </w:r>
      <w:r w:rsidR="0020547A" w:rsidRPr="00D738FF">
        <w:t>s (incoming + self-burning)</w:t>
      </w:r>
      <w:r w:rsidR="00B04526" w:rsidRPr="00D738FF">
        <w:t xml:space="preserve"> inside each land tenure</w:t>
      </w:r>
      <w:r w:rsidR="00CF310A" w:rsidRPr="00D738FF">
        <w:t xml:space="preserve"> (</w:t>
      </w:r>
      <w:r w:rsidR="00774092" w:rsidRPr="00D738FF">
        <w:fldChar w:fldCharType="begin"/>
      </w:r>
      <w:r w:rsidR="00774092" w:rsidRPr="00D738FF">
        <w:instrText xml:space="preserve"> REF _Ref2164299 \h </w:instrText>
      </w:r>
      <w:r w:rsidR="00774092" w:rsidRPr="00D738FF">
        <w:fldChar w:fldCharType="separate"/>
      </w:r>
      <w:r w:rsidR="008C00C2" w:rsidRPr="00D738FF">
        <w:t xml:space="preserve">Figure </w:t>
      </w:r>
      <w:r w:rsidR="008C00C2" w:rsidRPr="00D738FF">
        <w:rPr>
          <w:noProof/>
        </w:rPr>
        <w:t>3</w:t>
      </w:r>
      <w:r w:rsidR="00774092" w:rsidRPr="00D738FF">
        <w:fldChar w:fldCharType="end"/>
      </w:r>
      <w:r w:rsidR="00CF310A" w:rsidRPr="00D738FF">
        <w:t>) reveal</w:t>
      </w:r>
      <w:r w:rsidR="00BE415A" w:rsidRPr="00D738FF">
        <w:t>ed</w:t>
      </w:r>
      <w:r w:rsidR="00CF310A" w:rsidRPr="00D738FF">
        <w:t xml:space="preserve"> how diverse the problem is across the western US</w:t>
      </w:r>
      <w:r w:rsidR="008C4391" w:rsidRPr="00D738FF">
        <w:t>, with e</w:t>
      </w:r>
      <w:r w:rsidR="00CF310A" w:rsidRPr="00D738FF">
        <w:t xml:space="preserve">ach State </w:t>
      </w:r>
      <w:r w:rsidR="008C4391" w:rsidRPr="00D738FF">
        <w:t>having</w:t>
      </w:r>
      <w:r w:rsidR="00CF310A" w:rsidRPr="00D738FF">
        <w:t xml:space="preserve"> different amounts and shares of </w:t>
      </w:r>
      <w:r w:rsidR="00C0597F" w:rsidRPr="00D738FF">
        <w:t>incoming fire</w:t>
      </w:r>
      <w:r w:rsidR="00CF310A" w:rsidRPr="00D738FF">
        <w:t xml:space="preserve"> for different land tenures</w:t>
      </w:r>
      <w:r w:rsidR="008C4391" w:rsidRPr="00D738FF">
        <w:t xml:space="preserve">. </w:t>
      </w:r>
      <w:r w:rsidR="00B04526" w:rsidRPr="00D738FF">
        <w:t xml:space="preserve">State, city/county lands and community WUI had more than 50% of their burned area transmitted from other land tenures. In most cases, </w:t>
      </w:r>
      <w:r w:rsidR="00D21855" w:rsidRPr="00D738FF">
        <w:t xml:space="preserve">the majority of burned area on </w:t>
      </w:r>
      <w:r w:rsidR="00B04526" w:rsidRPr="00D738FF">
        <w:t xml:space="preserve">FS, Tribal and private lands </w:t>
      </w:r>
      <w:r w:rsidR="00D21855" w:rsidRPr="00D738FF">
        <w:t>resulted</w:t>
      </w:r>
      <w:r w:rsidR="00B04526" w:rsidRPr="00D738FF">
        <w:t xml:space="preserve"> from </w:t>
      </w:r>
      <w:r w:rsidR="006657A7" w:rsidRPr="00D738FF">
        <w:t xml:space="preserve">self-burning </w:t>
      </w:r>
      <w:r w:rsidR="00B04526" w:rsidRPr="00D738FF">
        <w:t>fires. More variability across the States was found for NPS, Other Federal and BLM lands.</w:t>
      </w:r>
    </w:p>
    <w:p w14:paraId="32391D5E" w14:textId="41145DE4" w:rsidR="002529E9" w:rsidRPr="00D738FF" w:rsidRDefault="002529E9" w:rsidP="002529E9">
      <w:r w:rsidRPr="00D738FF">
        <w:t>===========================Insert figure 3 about here==================================</w:t>
      </w:r>
    </w:p>
    <w:p w14:paraId="2FB65395" w14:textId="20A28012" w:rsidR="0056556A" w:rsidRPr="00D738FF" w:rsidRDefault="00147D9F" w:rsidP="0056556A">
      <w:r w:rsidRPr="00D738FF">
        <w:t>======================</w:t>
      </w:r>
      <w:r w:rsidR="008C00C2" w:rsidRPr="00D738FF">
        <w:t>===</w:t>
      </w:r>
      <w:r w:rsidRPr="00D738FF">
        <w:t xml:space="preserve">==Insert Table </w:t>
      </w:r>
      <w:r w:rsidR="0056556A" w:rsidRPr="00D738FF">
        <w:t>2</w:t>
      </w:r>
      <w:r w:rsidRPr="00D738FF">
        <w:t xml:space="preserve"> about here==================================</w:t>
      </w:r>
    </w:p>
    <w:p w14:paraId="78A3CEBA" w14:textId="3AB0B6E3" w:rsidR="002A7222" w:rsidRPr="00D738FF" w:rsidRDefault="00F05177" w:rsidP="006717E3">
      <w:r w:rsidRPr="00D738FF">
        <w:t>I</w:t>
      </w:r>
      <w:r w:rsidR="00892C3B" w:rsidRPr="00D738FF">
        <w:t>n</w:t>
      </w:r>
      <w:r w:rsidR="008C00C2" w:rsidRPr="00D738FF">
        <w:t xml:space="preserve"> </w:t>
      </w:r>
      <w:r w:rsidR="008C00C2" w:rsidRPr="00D738FF">
        <w:fldChar w:fldCharType="begin"/>
      </w:r>
      <w:r w:rsidR="008C00C2" w:rsidRPr="00D738FF">
        <w:instrText xml:space="preserve"> REF _Ref2164555 \h </w:instrText>
      </w:r>
      <w:r w:rsidR="008C00C2" w:rsidRPr="00D738FF">
        <w:fldChar w:fldCharType="separate"/>
      </w:r>
      <w:r w:rsidR="008C00C2" w:rsidRPr="00D738FF">
        <w:t xml:space="preserve">Figure </w:t>
      </w:r>
      <w:r w:rsidR="008C00C2" w:rsidRPr="00D738FF">
        <w:rPr>
          <w:noProof/>
        </w:rPr>
        <w:t>4</w:t>
      </w:r>
      <w:r w:rsidR="008C00C2" w:rsidRPr="00D738FF">
        <w:fldChar w:fldCharType="end"/>
      </w:r>
      <w:r w:rsidRPr="00D738FF">
        <w:t>, we</w:t>
      </w:r>
      <w:r w:rsidR="00892C3B" w:rsidRPr="00D738FF">
        <w:t xml:space="preserve"> </w:t>
      </w:r>
      <w:r w:rsidR="002A7222" w:rsidRPr="00D738FF">
        <w:t xml:space="preserve">show the location where we expect </w:t>
      </w:r>
      <w:r w:rsidR="00885467" w:rsidRPr="00D738FF">
        <w:t>the</w:t>
      </w:r>
      <w:r w:rsidR="00892C3B" w:rsidRPr="00D738FF">
        <w:t xml:space="preserve"> largest cross-boundary fire, as </w:t>
      </w:r>
      <w:r w:rsidRPr="00D738FF">
        <w:t xml:space="preserve">well as the amount of incoming fire by each state or land tenure in ten intervals, from a low of &lt;10% (colder </w:t>
      </w:r>
      <w:r w:rsidR="00736FB4" w:rsidRPr="00D738FF">
        <w:t>colours</w:t>
      </w:r>
      <w:r w:rsidRPr="00D738FF">
        <w:t xml:space="preserve">) and a high of &gt;90% (warmer </w:t>
      </w:r>
      <w:r w:rsidR="00736FB4" w:rsidRPr="00D738FF">
        <w:t>colours</w:t>
      </w:r>
      <w:r w:rsidRPr="00D738FF">
        <w:t xml:space="preserve">). For mapping clarity, we used a hexnet with a cell size of 162,500 ha with average percentage estimates of incoming fire. </w:t>
      </w:r>
      <w:r w:rsidR="00892C3B" w:rsidRPr="00D738FF">
        <w:t xml:space="preserve">The most important areas (warmer </w:t>
      </w:r>
      <w:r w:rsidR="009E1886" w:rsidRPr="00D738FF">
        <w:t>colours</w:t>
      </w:r>
      <w:r w:rsidR="00892C3B" w:rsidRPr="00D738FF">
        <w:t xml:space="preserve">) </w:t>
      </w:r>
      <w:r w:rsidR="00736FB4" w:rsidRPr="00D738FF">
        <w:t>were</w:t>
      </w:r>
      <w:r w:rsidR="00892C3B" w:rsidRPr="00D738FF">
        <w:t xml:space="preserve"> in </w:t>
      </w:r>
      <w:r w:rsidR="002A7222" w:rsidRPr="00D738FF">
        <w:t xml:space="preserve">central AZ and western NM, </w:t>
      </w:r>
      <w:r w:rsidR="00892C3B" w:rsidRPr="00D738FF">
        <w:t>s</w:t>
      </w:r>
      <w:r w:rsidR="002A7222" w:rsidRPr="00D738FF">
        <w:t>outhern and northern CA, northern NV, southern OR, south-central WY, southern ID and south-western MT</w:t>
      </w:r>
      <w:r w:rsidRPr="00D738FF">
        <w:t xml:space="preserve"> (</w:t>
      </w:r>
      <w:r w:rsidR="008C00C2" w:rsidRPr="00D738FF">
        <w:fldChar w:fldCharType="begin"/>
      </w:r>
      <w:r w:rsidR="008C00C2" w:rsidRPr="00D738FF">
        <w:instrText xml:space="preserve"> REF _Ref2164555 \h </w:instrText>
      </w:r>
      <w:r w:rsidR="008C00C2" w:rsidRPr="00D738FF">
        <w:fldChar w:fldCharType="separate"/>
      </w:r>
      <w:r w:rsidR="008C00C2" w:rsidRPr="00D738FF">
        <w:t xml:space="preserve">Figure </w:t>
      </w:r>
      <w:r w:rsidR="008C00C2" w:rsidRPr="00D738FF">
        <w:rPr>
          <w:noProof/>
        </w:rPr>
        <w:t>4</w:t>
      </w:r>
      <w:r w:rsidR="008C00C2" w:rsidRPr="00D738FF">
        <w:fldChar w:fldCharType="end"/>
      </w:r>
      <w:r w:rsidR="00D23308" w:rsidRPr="00D738FF">
        <w:t>a</w:t>
      </w:r>
      <w:r w:rsidRPr="00D738FF">
        <w:t>)</w:t>
      </w:r>
      <w:r w:rsidR="002A7222" w:rsidRPr="00D738FF">
        <w:t>.</w:t>
      </w:r>
      <w:r w:rsidR="00892C3B" w:rsidRPr="00D738FF">
        <w:t xml:space="preserve"> </w:t>
      </w:r>
      <w:r w:rsidR="001F2335" w:rsidRPr="00D738FF">
        <w:t>L</w:t>
      </w:r>
      <w:r w:rsidR="00892C3B" w:rsidRPr="00D738FF">
        <w:t>ands with large homogenous polygons with one owner, such as northern AZ (tribal lands), central ID (</w:t>
      </w:r>
      <w:r w:rsidR="00721F2E" w:rsidRPr="00D738FF">
        <w:t>FS</w:t>
      </w:r>
      <w:r w:rsidR="00892C3B" w:rsidRPr="00D738FF">
        <w:t xml:space="preserve">), southern NV (BLM) and eastern CO (private), </w:t>
      </w:r>
      <w:r w:rsidR="001F2335" w:rsidRPr="00D738FF">
        <w:t xml:space="preserve">had </w:t>
      </w:r>
      <w:r w:rsidR="00892C3B" w:rsidRPr="00D738FF">
        <w:t xml:space="preserve">low amounts (&lt;20%) of incoming fire. </w:t>
      </w:r>
      <w:r w:rsidRPr="00D738FF">
        <w:t xml:space="preserve">Except for NV and WA, </w:t>
      </w:r>
      <w:r w:rsidR="001F2335" w:rsidRPr="00D738FF">
        <w:t>which had</w:t>
      </w:r>
      <w:r w:rsidRPr="00D738FF">
        <w:t xml:space="preserve"> more lands with lower incoming fire, all other States </w:t>
      </w:r>
      <w:r w:rsidR="00736FB4" w:rsidRPr="00D738FF">
        <w:t>had</w:t>
      </w:r>
      <w:r w:rsidRPr="00D738FF">
        <w:t xml:space="preserve"> similar trends (</w:t>
      </w:r>
      <w:r w:rsidR="008C00C2" w:rsidRPr="00D738FF">
        <w:fldChar w:fldCharType="begin"/>
      </w:r>
      <w:r w:rsidR="008C00C2" w:rsidRPr="00D738FF">
        <w:instrText xml:space="preserve"> REF _Ref2164555 \h </w:instrText>
      </w:r>
      <w:r w:rsidR="008C00C2" w:rsidRPr="00D738FF">
        <w:fldChar w:fldCharType="separate"/>
      </w:r>
      <w:r w:rsidR="008C00C2" w:rsidRPr="00D738FF">
        <w:t xml:space="preserve">Figure </w:t>
      </w:r>
      <w:r w:rsidR="008C00C2" w:rsidRPr="00D738FF">
        <w:rPr>
          <w:noProof/>
        </w:rPr>
        <w:t>4</w:t>
      </w:r>
      <w:r w:rsidR="008C00C2" w:rsidRPr="00D738FF">
        <w:fldChar w:fldCharType="end"/>
      </w:r>
      <w:r w:rsidR="00D23308" w:rsidRPr="00D738FF">
        <w:t>b</w:t>
      </w:r>
      <w:r w:rsidRPr="00D738FF">
        <w:t xml:space="preserve">). </w:t>
      </w:r>
      <w:r w:rsidR="001F2335" w:rsidRPr="00D738FF">
        <w:t xml:space="preserve">In addition, </w:t>
      </w:r>
      <w:r w:rsidR="001B77F4" w:rsidRPr="00D738FF">
        <w:t xml:space="preserve">city/county, </w:t>
      </w:r>
      <w:r w:rsidR="009C6086" w:rsidRPr="00D738FF">
        <w:t xml:space="preserve">State, public, and Bureau of Reclamation (BOR) </w:t>
      </w:r>
      <w:r w:rsidR="001F2335" w:rsidRPr="00D738FF">
        <w:t xml:space="preserve">land tenures </w:t>
      </w:r>
      <w:r w:rsidR="00736FB4" w:rsidRPr="00D738FF">
        <w:t>had</w:t>
      </w:r>
      <w:r w:rsidR="009C6086" w:rsidRPr="00D738FF">
        <w:t xml:space="preserve"> </w:t>
      </w:r>
      <w:r w:rsidR="001F2335" w:rsidRPr="00D738FF">
        <w:t xml:space="preserve">a </w:t>
      </w:r>
      <w:r w:rsidR="009C6086" w:rsidRPr="00D738FF">
        <w:t xml:space="preserve">larger </w:t>
      </w:r>
      <w:r w:rsidR="005D6A4D" w:rsidRPr="00D738FF">
        <w:t>share of area</w:t>
      </w:r>
      <w:r w:rsidR="009C6086" w:rsidRPr="00D738FF">
        <w:t xml:space="preserve"> that receive</w:t>
      </w:r>
      <w:r w:rsidR="00736FB4" w:rsidRPr="00D738FF">
        <w:t>d</w:t>
      </w:r>
      <w:r w:rsidR="009C6086" w:rsidRPr="00D738FF">
        <w:t xml:space="preserve"> higher amounts of incoming fire compared</w:t>
      </w:r>
      <w:r w:rsidR="005D6A4D" w:rsidRPr="00D738FF">
        <w:t xml:space="preserve"> to DOE, DOD, Tribal, </w:t>
      </w:r>
      <w:r w:rsidR="00721F2E" w:rsidRPr="00D738FF">
        <w:t>FS</w:t>
      </w:r>
      <w:r w:rsidR="005D6A4D" w:rsidRPr="00D738FF">
        <w:t xml:space="preserve"> and NPS lands</w:t>
      </w:r>
      <w:r w:rsidRPr="00D738FF">
        <w:t xml:space="preserve"> (</w:t>
      </w:r>
      <w:r w:rsidR="008C00C2" w:rsidRPr="00D738FF">
        <w:fldChar w:fldCharType="begin"/>
      </w:r>
      <w:r w:rsidR="008C00C2" w:rsidRPr="00D738FF">
        <w:instrText xml:space="preserve"> REF _Ref2164555 \h </w:instrText>
      </w:r>
      <w:r w:rsidR="008C00C2" w:rsidRPr="00D738FF">
        <w:fldChar w:fldCharType="separate"/>
      </w:r>
      <w:r w:rsidR="008C00C2" w:rsidRPr="00D738FF">
        <w:t xml:space="preserve">Figure </w:t>
      </w:r>
      <w:r w:rsidR="008C00C2" w:rsidRPr="00D738FF">
        <w:rPr>
          <w:noProof/>
        </w:rPr>
        <w:t>4</w:t>
      </w:r>
      <w:r w:rsidR="008C00C2" w:rsidRPr="00D738FF">
        <w:fldChar w:fldCharType="end"/>
      </w:r>
      <w:r w:rsidRPr="00D738FF">
        <w:t>c)</w:t>
      </w:r>
      <w:r w:rsidR="005D6A4D" w:rsidRPr="00D738FF">
        <w:t xml:space="preserve">, indicating a </w:t>
      </w:r>
      <w:r w:rsidR="00D2531A" w:rsidRPr="00D738FF">
        <w:t>reverse trend of higher incoming fire</w:t>
      </w:r>
      <w:r w:rsidR="005D6A4D" w:rsidRPr="00D738FF">
        <w:t xml:space="preserve"> </w:t>
      </w:r>
      <w:r w:rsidRPr="00D738FF">
        <w:t>when</w:t>
      </w:r>
      <w:r w:rsidR="00D2531A" w:rsidRPr="00D738FF">
        <w:t xml:space="preserve"> </w:t>
      </w:r>
      <w:r w:rsidRPr="00D738FF">
        <w:t>the</w:t>
      </w:r>
      <w:r w:rsidR="005D6A4D" w:rsidRPr="00D738FF">
        <w:t xml:space="preserve"> average parcel size </w:t>
      </w:r>
      <w:r w:rsidR="00D2531A" w:rsidRPr="00D738FF">
        <w:t xml:space="preserve">and perimeter </w:t>
      </w:r>
      <w:r w:rsidR="00736FB4" w:rsidRPr="00D738FF">
        <w:t>were</w:t>
      </w:r>
      <w:r w:rsidRPr="00D738FF">
        <w:t xml:space="preserve"> reduced</w:t>
      </w:r>
      <w:r w:rsidR="00E40FB1" w:rsidRPr="00D738FF">
        <w:t>.</w:t>
      </w:r>
      <w:r w:rsidR="00D2531A" w:rsidRPr="00D738FF">
        <w:t xml:space="preserve"> </w:t>
      </w:r>
    </w:p>
    <w:p w14:paraId="3F3EA524" w14:textId="77777777" w:rsidR="006717E3" w:rsidRPr="00D738FF" w:rsidRDefault="006717E3" w:rsidP="006717E3">
      <w:pPr>
        <w:spacing w:after="0" w:line="240" w:lineRule="auto"/>
        <w:jc w:val="left"/>
      </w:pPr>
    </w:p>
    <w:p w14:paraId="61521B63" w14:textId="58360633" w:rsidR="002A7222" w:rsidRPr="00D738FF" w:rsidRDefault="002A7222" w:rsidP="002A7222">
      <w:r w:rsidRPr="00D738FF">
        <w:t>===========================Insert figure 4 about here==================================</w:t>
      </w:r>
    </w:p>
    <w:p w14:paraId="1E65FEBF" w14:textId="1D37D9BD" w:rsidR="004F2535" w:rsidRPr="00D738FF" w:rsidRDefault="00404CDB" w:rsidP="004F2535">
      <w:r w:rsidRPr="00D738FF">
        <w:t xml:space="preserve">We defined the places where &gt;50% of </w:t>
      </w:r>
      <w:r w:rsidR="001F2335" w:rsidRPr="00D738FF">
        <w:t xml:space="preserve">area burned </w:t>
      </w:r>
      <w:r w:rsidRPr="00D738FF">
        <w:t>is incoming</w:t>
      </w:r>
      <w:r w:rsidR="00183916" w:rsidRPr="00D738FF">
        <w:t xml:space="preserve"> (using SBFI)</w:t>
      </w:r>
      <w:r w:rsidR="002A40F1" w:rsidRPr="00D738FF">
        <w:t>,</w:t>
      </w:r>
      <w:r w:rsidRPr="00D738FF">
        <w:t xml:space="preserve"> from ignitions </w:t>
      </w:r>
      <w:r w:rsidR="00A16699" w:rsidRPr="00D738FF">
        <w:t>that burn</w:t>
      </w:r>
      <w:r w:rsidR="00736FB4" w:rsidRPr="00D738FF">
        <w:t>ed</w:t>
      </w:r>
      <w:r w:rsidR="002A40F1" w:rsidRPr="00D738FF">
        <w:t xml:space="preserve"> each of</w:t>
      </w:r>
      <w:r w:rsidRPr="00D738FF">
        <w:t xml:space="preserve"> the three major land tenures (</w:t>
      </w:r>
      <w:r w:rsidR="00721F2E" w:rsidRPr="00D738FF">
        <w:t>FS</w:t>
      </w:r>
      <w:r w:rsidRPr="00D738FF">
        <w:t>, BLM and private lands) (</w:t>
      </w:r>
      <w:r w:rsidR="008C00C2" w:rsidRPr="00D738FF">
        <w:fldChar w:fldCharType="begin"/>
      </w:r>
      <w:r w:rsidR="008C00C2" w:rsidRPr="00D738FF">
        <w:instrText xml:space="preserve"> REF _Ref2164321 \h </w:instrText>
      </w:r>
      <w:r w:rsidR="008C00C2" w:rsidRPr="00D738FF">
        <w:fldChar w:fldCharType="separate"/>
      </w:r>
      <w:r w:rsidR="008C00C2" w:rsidRPr="00D738FF">
        <w:t xml:space="preserve">Figure </w:t>
      </w:r>
      <w:r w:rsidR="008C00C2" w:rsidRPr="00D738FF">
        <w:rPr>
          <w:noProof/>
        </w:rPr>
        <w:t>5</w:t>
      </w:r>
      <w:r w:rsidR="008C00C2" w:rsidRPr="00D738FF">
        <w:fldChar w:fldCharType="end"/>
      </w:r>
      <w:r w:rsidRPr="00D738FF">
        <w:t>).</w:t>
      </w:r>
      <w:r w:rsidR="002A40F1" w:rsidRPr="00D738FF">
        <w:t xml:space="preserve"> </w:t>
      </w:r>
      <w:r w:rsidR="00CE42BB" w:rsidRPr="00D738FF">
        <w:t xml:space="preserve">Across most national forests, </w:t>
      </w:r>
      <w:r w:rsidR="00A16699" w:rsidRPr="00D738FF">
        <w:t>we notice</w:t>
      </w:r>
      <w:r w:rsidR="00736FB4" w:rsidRPr="00D738FF">
        <w:t>d</w:t>
      </w:r>
      <w:r w:rsidR="00A16699" w:rsidRPr="00D738FF">
        <w:t xml:space="preserve"> that their</w:t>
      </w:r>
      <w:r w:rsidR="00CE42BB" w:rsidRPr="00D738FF">
        <w:t xml:space="preserve"> boundaries receive</w:t>
      </w:r>
      <w:r w:rsidR="00736FB4" w:rsidRPr="00D738FF">
        <w:t>d</w:t>
      </w:r>
      <w:r w:rsidR="00CE42BB" w:rsidRPr="00D738FF">
        <w:t xml:space="preserve"> the bulk of the incoming fire</w:t>
      </w:r>
      <w:r w:rsidR="00A16699" w:rsidRPr="00D738FF">
        <w:t xml:space="preserve"> (red)</w:t>
      </w:r>
      <w:r w:rsidR="00CE42BB" w:rsidRPr="00D738FF">
        <w:t xml:space="preserve">, </w:t>
      </w:r>
      <w:proofErr w:type="gramStart"/>
      <w:r w:rsidR="00CE42BB" w:rsidRPr="00D738FF">
        <w:t>with the exception of</w:t>
      </w:r>
      <w:proofErr w:type="gramEnd"/>
      <w:r w:rsidR="00CE42BB" w:rsidRPr="00D738FF">
        <w:t xml:space="preserve"> some enclaves where land tenures </w:t>
      </w:r>
      <w:r w:rsidR="00736FB4" w:rsidRPr="00D738FF">
        <w:t>were</w:t>
      </w:r>
      <w:r w:rsidR="00CE42BB" w:rsidRPr="00D738FF">
        <w:t xml:space="preserve"> </w:t>
      </w:r>
      <w:r w:rsidR="008A36E0" w:rsidRPr="00D738FF">
        <w:t xml:space="preserve">intermixed. </w:t>
      </w:r>
      <w:r w:rsidR="00A16699" w:rsidRPr="00D738FF">
        <w:t xml:space="preserve">Most </w:t>
      </w:r>
      <w:r w:rsidR="002A40F1" w:rsidRPr="00D738FF">
        <w:t>BLM</w:t>
      </w:r>
      <w:r w:rsidR="00CE42BB" w:rsidRPr="00D738FF">
        <w:t xml:space="preserve"> </w:t>
      </w:r>
      <w:r w:rsidR="002A40F1" w:rsidRPr="00D738FF">
        <w:t xml:space="preserve">lands </w:t>
      </w:r>
      <w:r w:rsidR="00736FB4" w:rsidRPr="00D738FF">
        <w:t>were</w:t>
      </w:r>
      <w:r w:rsidR="002A40F1" w:rsidRPr="00D738FF">
        <w:t xml:space="preserve"> in proximity </w:t>
      </w:r>
      <w:r w:rsidR="00A16699" w:rsidRPr="00D738FF">
        <w:t xml:space="preserve">to </w:t>
      </w:r>
      <w:r w:rsidR="008138B2" w:rsidRPr="00D738FF">
        <w:t>national forests</w:t>
      </w:r>
      <w:r w:rsidR="005B7DBA" w:rsidRPr="00D738FF">
        <w:t xml:space="preserve"> </w:t>
      </w:r>
      <w:r w:rsidR="002A40F1" w:rsidRPr="00D738FF">
        <w:t xml:space="preserve">in southern and eastern OR, northern CA, southwestern NM, </w:t>
      </w:r>
      <w:r w:rsidR="00A16699" w:rsidRPr="00D738FF">
        <w:t>western CO, across</w:t>
      </w:r>
      <w:r w:rsidR="002A40F1" w:rsidRPr="00D738FF">
        <w:t xml:space="preserve"> NV, and in south-central ID. Smaller </w:t>
      </w:r>
      <w:r w:rsidR="00CA046D" w:rsidRPr="00D738FF">
        <w:t>BLM land parcels</w:t>
      </w:r>
      <w:r w:rsidR="002A40F1" w:rsidRPr="00D738FF">
        <w:t xml:space="preserve"> </w:t>
      </w:r>
      <w:r w:rsidR="00A16699" w:rsidRPr="00D738FF">
        <w:t xml:space="preserve">away from national forests </w:t>
      </w:r>
      <w:r w:rsidR="00736FB4" w:rsidRPr="00D738FF">
        <w:t>were</w:t>
      </w:r>
      <w:r w:rsidR="002A40F1" w:rsidRPr="00D738FF">
        <w:t xml:space="preserve"> exposed in </w:t>
      </w:r>
      <w:r w:rsidR="00A16699" w:rsidRPr="00D738FF">
        <w:t xml:space="preserve">southern </w:t>
      </w:r>
      <w:r w:rsidR="002A40F1" w:rsidRPr="00D738FF">
        <w:t xml:space="preserve">AZ, </w:t>
      </w:r>
      <w:r w:rsidR="005121F8" w:rsidRPr="00D738FF">
        <w:t>north</w:t>
      </w:r>
      <w:r w:rsidR="001F2335" w:rsidRPr="00D738FF">
        <w:t xml:space="preserve"> </w:t>
      </w:r>
      <w:r w:rsidR="005121F8" w:rsidRPr="00D738FF">
        <w:t>easter</w:t>
      </w:r>
      <w:r w:rsidR="001F2335" w:rsidRPr="00D738FF">
        <w:t>n</w:t>
      </w:r>
      <w:r w:rsidR="00A16699" w:rsidRPr="00D738FF">
        <w:t xml:space="preserve"> MT</w:t>
      </w:r>
      <w:r w:rsidR="002A40F1" w:rsidRPr="00D738FF">
        <w:t>,</w:t>
      </w:r>
      <w:r w:rsidR="00A16699" w:rsidRPr="00D738FF">
        <w:t xml:space="preserve"> and</w:t>
      </w:r>
      <w:r w:rsidR="002A40F1" w:rsidRPr="00D738FF">
        <w:t xml:space="preserve"> </w:t>
      </w:r>
      <w:r w:rsidR="00A16699" w:rsidRPr="00D738FF">
        <w:t xml:space="preserve">across </w:t>
      </w:r>
      <w:r w:rsidR="002A40F1" w:rsidRPr="00D738FF">
        <w:t>UT</w:t>
      </w:r>
      <w:r w:rsidR="00A16699" w:rsidRPr="00D738FF">
        <w:t xml:space="preserve"> </w:t>
      </w:r>
      <w:r w:rsidR="002A40F1" w:rsidRPr="00D738FF">
        <w:t>and WY</w:t>
      </w:r>
      <w:r w:rsidR="00CA046D" w:rsidRPr="00D738FF">
        <w:t>, from fires ignited in other land tenures</w:t>
      </w:r>
      <w:r w:rsidR="002A40F1" w:rsidRPr="00D738FF">
        <w:t xml:space="preserve">. Incoming fire to private lands </w:t>
      </w:r>
      <w:r w:rsidR="00A16699" w:rsidRPr="00D738FF">
        <w:t xml:space="preserve">(orange) </w:t>
      </w:r>
      <w:r w:rsidR="00736FB4" w:rsidRPr="00D738FF">
        <w:t>was</w:t>
      </w:r>
      <w:r w:rsidR="002A40F1" w:rsidRPr="00D738FF">
        <w:t xml:space="preserve"> </w:t>
      </w:r>
      <w:r w:rsidR="005B7DBA" w:rsidRPr="00D738FF">
        <w:t>greater</w:t>
      </w:r>
      <w:r w:rsidR="002A40F1" w:rsidRPr="00D738FF">
        <w:t xml:space="preserve"> across the northern parts of the </w:t>
      </w:r>
      <w:r w:rsidR="008138B2" w:rsidRPr="00D738FF">
        <w:t>national forests</w:t>
      </w:r>
      <w:r w:rsidR="002A40F1" w:rsidRPr="00D738FF">
        <w:t xml:space="preserve"> in central AZ</w:t>
      </w:r>
      <w:r w:rsidR="0037170A" w:rsidRPr="00D738FF">
        <w:t xml:space="preserve"> (checkerboard ownerships)</w:t>
      </w:r>
      <w:r w:rsidR="002A40F1" w:rsidRPr="00D738FF">
        <w:t xml:space="preserve">, on the western parts of </w:t>
      </w:r>
      <w:r w:rsidR="001F2335" w:rsidRPr="00D738FF">
        <w:t xml:space="preserve">the </w:t>
      </w:r>
      <w:r w:rsidR="002A40F1" w:rsidRPr="00D738FF">
        <w:t xml:space="preserve">Sierras in central CA, in northern CA and south-central OR, in </w:t>
      </w:r>
      <w:r w:rsidR="005B7DBA" w:rsidRPr="00D738FF">
        <w:t>southern</w:t>
      </w:r>
      <w:r w:rsidR="002A40F1" w:rsidRPr="00D738FF">
        <w:t xml:space="preserve"> </w:t>
      </w:r>
      <w:r w:rsidR="005B7DBA" w:rsidRPr="00D738FF">
        <w:t>ID</w:t>
      </w:r>
      <w:r w:rsidR="002A40F1" w:rsidRPr="00D738FF">
        <w:t xml:space="preserve"> and in the </w:t>
      </w:r>
      <w:r w:rsidR="005B7DBA" w:rsidRPr="00D738FF">
        <w:t xml:space="preserve">north-eastern </w:t>
      </w:r>
      <w:r w:rsidR="002A40F1" w:rsidRPr="00D738FF">
        <w:t>parts of MT.</w:t>
      </w:r>
      <w:r w:rsidR="004F2535" w:rsidRPr="00D738FF">
        <w:t xml:space="preserve"> Finally, when we compared the </w:t>
      </w:r>
      <w:r w:rsidR="004F2535" w:rsidRPr="00D738FF">
        <w:lastRenderedPageBreak/>
        <w:t>increasing parcel size of all land tenures with the average percentage of incoming fire (</w:t>
      </w:r>
      <w:r w:rsidR="004F2535" w:rsidRPr="00D738FF">
        <w:fldChar w:fldCharType="begin"/>
      </w:r>
      <w:r w:rsidR="004F2535" w:rsidRPr="00D738FF">
        <w:instrText xml:space="preserve"> REF _Ref2164609 \h </w:instrText>
      </w:r>
      <w:r w:rsidR="004F2535" w:rsidRPr="00D738FF">
        <w:fldChar w:fldCharType="separate"/>
      </w:r>
      <w:r w:rsidR="004F2535" w:rsidRPr="00D738FF">
        <w:t xml:space="preserve">Figure </w:t>
      </w:r>
      <w:r w:rsidR="004F2535" w:rsidRPr="00D738FF">
        <w:rPr>
          <w:noProof/>
        </w:rPr>
        <w:t>6</w:t>
      </w:r>
      <w:r w:rsidR="004F2535" w:rsidRPr="00D738FF">
        <w:fldChar w:fldCharType="end"/>
      </w:r>
      <w:r w:rsidR="004F2535" w:rsidRPr="00D738FF">
        <w:t xml:space="preserve">), estimated with the </w:t>
      </w:r>
      <w:r w:rsidR="001172AB" w:rsidRPr="00D738FF">
        <w:t xml:space="preserve">SBF </w:t>
      </w:r>
      <w:r w:rsidR="004F2535" w:rsidRPr="00D738FF">
        <w:t>index, a decreasing trend is evident (larger parcels – less incoming fire)</w:t>
      </w:r>
      <w:r w:rsidR="000578C4" w:rsidRPr="00D738FF">
        <w:t>.</w:t>
      </w:r>
      <w:r w:rsidR="004F2535" w:rsidRPr="00D738FF">
        <w:t xml:space="preserve"> </w:t>
      </w:r>
    </w:p>
    <w:p w14:paraId="086E7774" w14:textId="465A53A9" w:rsidR="002A40F1" w:rsidRPr="00D738FF" w:rsidRDefault="002A40F1" w:rsidP="00C27BD0">
      <w:r w:rsidRPr="00D738FF">
        <w:t>===========================Insert figure 5 about here==================================</w:t>
      </w:r>
    </w:p>
    <w:p w14:paraId="60ACDBBE" w14:textId="6493A3EE" w:rsidR="00404CDB" w:rsidRPr="00D738FF" w:rsidRDefault="00404CDB" w:rsidP="00404CDB">
      <w:r w:rsidRPr="00D738FF">
        <w:t>===========================Insert figure 6 about here==================================</w:t>
      </w:r>
    </w:p>
    <w:p w14:paraId="08BA8AD2" w14:textId="5740DC50" w:rsidR="005B7DBA" w:rsidRPr="00D738FF" w:rsidRDefault="005B7DBA" w:rsidP="005B7DBA">
      <w:pPr>
        <w:pStyle w:val="2"/>
      </w:pPr>
      <w:r w:rsidRPr="00D738FF">
        <w:t xml:space="preserve">3.2 Mapping cross-boundary </w:t>
      </w:r>
      <w:r w:rsidR="000564E3" w:rsidRPr="00D738FF">
        <w:t>wild</w:t>
      </w:r>
      <w:r w:rsidRPr="00D738FF">
        <w:t xml:space="preserve">fire transmission </w:t>
      </w:r>
    </w:p>
    <w:p w14:paraId="2FBAA2BB" w14:textId="7CA24B66" w:rsidR="00380450" w:rsidRPr="00D738FF" w:rsidRDefault="005B7DBA" w:rsidP="005B7DBA">
      <w:r w:rsidRPr="00D738FF">
        <w:t xml:space="preserve">We </w:t>
      </w:r>
      <w:r w:rsidR="000564E3" w:rsidRPr="00D738FF">
        <w:t>estimated</w:t>
      </w:r>
      <w:r w:rsidRPr="00D738FF">
        <w:t xml:space="preserve"> cross-boundary </w:t>
      </w:r>
      <w:r w:rsidR="000564E3" w:rsidRPr="00D738FF">
        <w:t>wildfire</w:t>
      </w:r>
      <w:r w:rsidRPr="00D738FF">
        <w:t xml:space="preserve"> between </w:t>
      </w:r>
      <w:r w:rsidR="00FF586B" w:rsidRPr="00D738FF">
        <w:t xml:space="preserve">national forests </w:t>
      </w:r>
      <w:r w:rsidRPr="00D738FF">
        <w:t xml:space="preserve">and three important stakeholders that already participate in </w:t>
      </w:r>
      <w:r w:rsidR="008E1025" w:rsidRPr="00D738FF">
        <w:t>existing</w:t>
      </w:r>
      <w:r w:rsidR="001F2335" w:rsidRPr="00D738FF">
        <w:t>,</w:t>
      </w:r>
      <w:r w:rsidR="008E1025" w:rsidRPr="00D738FF">
        <w:t xml:space="preserve"> or</w:t>
      </w:r>
      <w:r w:rsidRPr="00D738FF">
        <w:t xml:space="preserve"> </w:t>
      </w:r>
      <w:r w:rsidR="001F2335" w:rsidRPr="00D738FF">
        <w:t xml:space="preserve">have </w:t>
      </w:r>
      <w:r w:rsidRPr="00D738FF">
        <w:t>the potential to engage in future</w:t>
      </w:r>
      <w:r w:rsidR="001F2335" w:rsidRPr="00D738FF">
        <w:t>,</w:t>
      </w:r>
      <w:r w:rsidRPr="00D738FF">
        <w:t xml:space="preserve"> shared-stewardship projects: State, private and BLM. These </w:t>
      </w:r>
      <w:r w:rsidR="000960AE" w:rsidRPr="00D738FF">
        <w:t>areas</w:t>
      </w:r>
      <w:r w:rsidRPr="00D738FF">
        <w:t xml:space="preserve"> define where </w:t>
      </w:r>
      <w:r w:rsidR="007200CF" w:rsidRPr="00D738FF">
        <w:t>predicted</w:t>
      </w:r>
      <w:r w:rsidRPr="00D738FF">
        <w:t xml:space="preserve"> fires from </w:t>
      </w:r>
      <w:r w:rsidR="008138B2" w:rsidRPr="00D738FF">
        <w:t xml:space="preserve">national forests </w:t>
      </w:r>
      <w:r w:rsidRPr="00D738FF">
        <w:t>burn outside the</w:t>
      </w:r>
      <w:r w:rsidR="008138B2" w:rsidRPr="00D738FF">
        <w:t>ir</w:t>
      </w:r>
      <w:r w:rsidRPr="00D738FF">
        <w:t xml:space="preserve"> boundaries, or where </w:t>
      </w:r>
      <w:r w:rsidR="001F2335" w:rsidRPr="00D738FF">
        <w:t xml:space="preserve">fires from </w:t>
      </w:r>
      <w:r w:rsidRPr="00D738FF">
        <w:t xml:space="preserve">ignitions </w:t>
      </w:r>
      <w:r w:rsidR="001F2335" w:rsidRPr="00D738FF">
        <w:t xml:space="preserve">on </w:t>
      </w:r>
      <w:r w:rsidRPr="00D738FF">
        <w:t>each of the other three land tenures escape their boundaries and burn</w:t>
      </w:r>
      <w:r w:rsidR="00147973" w:rsidRPr="00D738FF">
        <w:t>ed</w:t>
      </w:r>
      <w:r w:rsidRPr="00D738FF">
        <w:t xml:space="preserve"> </w:t>
      </w:r>
      <w:r w:rsidR="001F2335" w:rsidRPr="00D738FF">
        <w:t>o</w:t>
      </w:r>
      <w:r w:rsidRPr="00D738FF">
        <w:t xml:space="preserve">nto </w:t>
      </w:r>
      <w:r w:rsidR="008138B2" w:rsidRPr="00D738FF">
        <w:t xml:space="preserve">national forests </w:t>
      </w:r>
      <w:r w:rsidRPr="00D738FF">
        <w:t>(</w:t>
      </w:r>
      <w:r w:rsidR="008C00C2" w:rsidRPr="00D738FF">
        <w:fldChar w:fldCharType="begin"/>
      </w:r>
      <w:r w:rsidR="008C00C2" w:rsidRPr="00D738FF">
        <w:instrText xml:space="preserve"> REF _Ref2164630 \h </w:instrText>
      </w:r>
      <w:r w:rsidR="008C00C2" w:rsidRPr="00D738FF">
        <w:fldChar w:fldCharType="separate"/>
      </w:r>
      <w:r w:rsidR="008C00C2" w:rsidRPr="00D738FF">
        <w:t xml:space="preserve">Figure </w:t>
      </w:r>
      <w:r w:rsidR="008C00C2" w:rsidRPr="00D738FF">
        <w:rPr>
          <w:noProof/>
        </w:rPr>
        <w:t>7</w:t>
      </w:r>
      <w:r w:rsidR="008C00C2" w:rsidRPr="00D738FF">
        <w:fldChar w:fldCharType="end"/>
      </w:r>
      <w:r w:rsidRPr="00D738FF">
        <w:t>).</w:t>
      </w:r>
      <w:r w:rsidR="008913E4" w:rsidRPr="00D738FF">
        <w:t xml:space="preserve"> </w:t>
      </w:r>
      <w:r w:rsidR="008E1025" w:rsidRPr="00D738FF">
        <w:t xml:space="preserve">Again, we used the hexnet to </w:t>
      </w:r>
      <w:r w:rsidR="00B954CC" w:rsidRPr="00D738FF">
        <w:t>estimate</w:t>
      </w:r>
      <w:r w:rsidR="008E1025" w:rsidRPr="00D738FF">
        <w:t xml:space="preserve"> the average value</w:t>
      </w:r>
      <w:r w:rsidR="00B954CC" w:rsidRPr="00D738FF">
        <w:t>s</w:t>
      </w:r>
      <w:r w:rsidR="008E1025" w:rsidRPr="00D738FF">
        <w:t xml:space="preserve"> </w:t>
      </w:r>
      <w:r w:rsidR="00B954CC" w:rsidRPr="00D738FF">
        <w:t>of cross</w:t>
      </w:r>
      <w:r w:rsidR="001F2335" w:rsidRPr="00D738FF">
        <w:t>-</w:t>
      </w:r>
      <w:r w:rsidR="00B954CC" w:rsidRPr="00D738FF">
        <w:t xml:space="preserve">boundary fire for </w:t>
      </w:r>
      <w:r w:rsidR="001F2335" w:rsidRPr="00D738FF">
        <w:t xml:space="preserve">each </w:t>
      </w:r>
      <w:r w:rsidR="00B954CC" w:rsidRPr="00D738FF">
        <w:t xml:space="preserve">hexcell and for each </w:t>
      </w:r>
      <w:r w:rsidR="001F2335" w:rsidRPr="00D738FF">
        <w:t xml:space="preserve">paire </w:t>
      </w:r>
      <w:r w:rsidR="00B954CC" w:rsidRPr="00D738FF">
        <w:t xml:space="preserve">of land tenures. </w:t>
      </w:r>
    </w:p>
    <w:p w14:paraId="423148AF" w14:textId="7BFF045C" w:rsidR="008C00C2" w:rsidRPr="00D738FF" w:rsidRDefault="008C00C2" w:rsidP="008C00C2">
      <w:r w:rsidRPr="00D738FF">
        <w:t>Private lands received 46% (33,000 ha yr</w:t>
      </w:r>
      <w:r w:rsidRPr="00D738FF">
        <w:rPr>
          <w:vertAlign w:val="superscript"/>
        </w:rPr>
        <w:t>-1</w:t>
      </w:r>
      <w:r w:rsidRPr="00D738FF">
        <w:t>) of the total outgoing fire from national forests</w:t>
      </w:r>
      <w:r w:rsidR="00795F83" w:rsidRPr="00D738FF">
        <w:t xml:space="preserve"> (71,000 ha yr</w:t>
      </w:r>
      <w:r w:rsidR="00795F83" w:rsidRPr="00D738FF">
        <w:rPr>
          <w:vertAlign w:val="superscript"/>
        </w:rPr>
        <w:t>-1</w:t>
      </w:r>
      <w:r w:rsidR="00795F83" w:rsidRPr="00D738FF">
        <w:t>)</w:t>
      </w:r>
      <w:r w:rsidRPr="00D738FF">
        <w:t>, while national forests received 23% (28,000 ha yr</w:t>
      </w:r>
      <w:r w:rsidRPr="00D738FF">
        <w:rPr>
          <w:vertAlign w:val="superscript"/>
        </w:rPr>
        <w:t>-1</w:t>
      </w:r>
      <w:r w:rsidRPr="00D738FF">
        <w:t>) of the total outgoing fire from private lands (120,000 ha yr</w:t>
      </w:r>
      <w:r w:rsidRPr="00D738FF">
        <w:rPr>
          <w:vertAlign w:val="superscript"/>
        </w:rPr>
        <w:t>-1</w:t>
      </w:r>
      <w:r w:rsidRPr="00D738FF">
        <w:t>) (</w:t>
      </w:r>
      <w:r w:rsidRPr="00D738FF">
        <w:fldChar w:fldCharType="begin"/>
      </w:r>
      <w:r w:rsidRPr="00D738FF">
        <w:instrText xml:space="preserve"> REF _Ref530996936 \h </w:instrText>
      </w:r>
      <w:r w:rsidRPr="00D738FF">
        <w:fldChar w:fldCharType="separate"/>
      </w:r>
      <w:r w:rsidRPr="00D738FF">
        <w:t xml:space="preserve">Table </w:t>
      </w:r>
      <w:r w:rsidRPr="00D738FF">
        <w:rPr>
          <w:noProof/>
        </w:rPr>
        <w:t>3</w:t>
      </w:r>
      <w:r w:rsidRPr="00D738FF">
        <w:fldChar w:fldCharType="end"/>
      </w:r>
      <w:r w:rsidRPr="00D738FF">
        <w:t>). The estimated fire exchange area between the two land tenures in lands with no management restrictions was 53 million ha, with 23 million ha inside private lands. The national forests with fire transmission to private lands were more expanded compared to BLM and State lands, with large interface areas between them (</w:t>
      </w:r>
      <w:r w:rsidRPr="00D738FF">
        <w:fldChar w:fldCharType="begin"/>
      </w:r>
      <w:r w:rsidRPr="00D738FF">
        <w:instrText xml:space="preserve"> REF _Ref2164630 \h </w:instrText>
      </w:r>
      <w:r w:rsidRPr="00D738FF">
        <w:fldChar w:fldCharType="separate"/>
      </w:r>
      <w:r w:rsidRPr="00D738FF">
        <w:t xml:space="preserve">Figure </w:t>
      </w:r>
      <w:r w:rsidRPr="00D738FF">
        <w:rPr>
          <w:noProof/>
        </w:rPr>
        <w:t>7</w:t>
      </w:r>
      <w:r w:rsidRPr="00D738FF">
        <w:fldChar w:fldCharType="end"/>
      </w:r>
      <w:r w:rsidRPr="00D738FF">
        <w:t xml:space="preserve">a). The cross-boundary zones with highest transmission were in the national forests of </w:t>
      </w:r>
      <w:r w:rsidR="00414FE5" w:rsidRPr="00D738FF">
        <w:t xml:space="preserve">the </w:t>
      </w:r>
      <w:r w:rsidRPr="00D738FF">
        <w:t xml:space="preserve">central Sierras, southern and north-western CA, eastern OR, north-central WA, </w:t>
      </w:r>
      <w:r w:rsidR="00414FE5" w:rsidRPr="00D738FF">
        <w:t xml:space="preserve">and </w:t>
      </w:r>
      <w:r w:rsidRPr="00D738FF">
        <w:t>southwestern and southern ID.</w:t>
      </w:r>
    </w:p>
    <w:p w14:paraId="0ECE0273" w14:textId="33920DBC" w:rsidR="005B7DBA" w:rsidRPr="00D738FF" w:rsidRDefault="005B7DBA" w:rsidP="005B7DBA">
      <w:r w:rsidRPr="00D738FF">
        <w:t>State lands receive</w:t>
      </w:r>
      <w:r w:rsidR="00147973" w:rsidRPr="00D738FF">
        <w:t>d</w:t>
      </w:r>
      <w:r w:rsidRPr="00D738FF">
        <w:t xml:space="preserve"> 10% (i.e. 7,000 ha yr</w:t>
      </w:r>
      <w:r w:rsidRPr="00D738FF">
        <w:rPr>
          <w:vertAlign w:val="superscript"/>
        </w:rPr>
        <w:t>-1</w:t>
      </w:r>
      <w:r w:rsidRPr="00D738FF">
        <w:t xml:space="preserve">) of the total outgoing fire from national forests, while </w:t>
      </w:r>
      <w:r w:rsidR="008138B2" w:rsidRPr="00D738FF">
        <w:t>national forests</w:t>
      </w:r>
      <w:r w:rsidRPr="00D738FF">
        <w:t xml:space="preserve"> receive</w:t>
      </w:r>
      <w:r w:rsidR="008913E4" w:rsidRPr="00D738FF">
        <w:t>d</w:t>
      </w:r>
      <w:r w:rsidRPr="00D738FF">
        <w:t xml:space="preserve"> 15% (i.e. 6,000 ha yr</w:t>
      </w:r>
      <w:r w:rsidRPr="00D738FF">
        <w:rPr>
          <w:vertAlign w:val="superscript"/>
        </w:rPr>
        <w:t>-1</w:t>
      </w:r>
      <w:r w:rsidRPr="00D738FF">
        <w:t>) of the total outgoing fire from State lands (40,000 ha yr</w:t>
      </w:r>
      <w:r w:rsidRPr="00D738FF">
        <w:rPr>
          <w:vertAlign w:val="superscript"/>
        </w:rPr>
        <w:t>-1</w:t>
      </w:r>
      <w:r w:rsidRPr="00D738FF">
        <w:t>) (</w:t>
      </w:r>
      <w:r w:rsidRPr="00D738FF">
        <w:fldChar w:fldCharType="begin"/>
      </w:r>
      <w:r w:rsidRPr="00D738FF">
        <w:instrText xml:space="preserve"> REF _Ref530996936 \h </w:instrText>
      </w:r>
      <w:r w:rsidRPr="00D738FF">
        <w:fldChar w:fldCharType="separate"/>
      </w:r>
      <w:r w:rsidR="008C00C2" w:rsidRPr="00D738FF">
        <w:t xml:space="preserve">Table </w:t>
      </w:r>
      <w:r w:rsidR="008C00C2" w:rsidRPr="00D738FF">
        <w:rPr>
          <w:noProof/>
        </w:rPr>
        <w:t>3</w:t>
      </w:r>
      <w:r w:rsidRPr="00D738FF">
        <w:fldChar w:fldCharType="end"/>
      </w:r>
      <w:r w:rsidRPr="00D738FF">
        <w:t xml:space="preserve">). </w:t>
      </w:r>
      <w:r w:rsidR="00F03332" w:rsidRPr="00D738FF">
        <w:t xml:space="preserve">The estimated fire exchange area between the two land tenures </w:t>
      </w:r>
      <w:r w:rsidR="008913E4" w:rsidRPr="00D738FF">
        <w:t xml:space="preserve">in lands </w:t>
      </w:r>
      <w:r w:rsidR="00F03332" w:rsidRPr="00D738FF">
        <w:t>with no management restrictions (</w:t>
      </w:r>
      <w:r w:rsidR="00240A23">
        <w:t>e.g.,</w:t>
      </w:r>
      <w:r w:rsidR="00F03332" w:rsidRPr="00D738FF">
        <w:t xml:space="preserve"> roadless in national forests or protected</w:t>
      </w:r>
      <w:r w:rsidR="009A4C52" w:rsidRPr="00D738FF">
        <w:t xml:space="preserve"> in both land tenures</w:t>
      </w:r>
      <w:r w:rsidR="00F03332" w:rsidRPr="00D738FF">
        <w:t xml:space="preserve">) </w:t>
      </w:r>
      <w:r w:rsidR="00147973" w:rsidRPr="00D738FF">
        <w:t>was</w:t>
      </w:r>
      <w:r w:rsidR="00F03332" w:rsidRPr="00D738FF">
        <w:t xml:space="preserve"> </w:t>
      </w:r>
      <w:r w:rsidR="00EF4825" w:rsidRPr="00D738FF">
        <w:t>19</w:t>
      </w:r>
      <w:r w:rsidR="00F03332" w:rsidRPr="00D738FF">
        <w:t xml:space="preserve"> million ha, with </w:t>
      </w:r>
      <w:r w:rsidR="00EF4825" w:rsidRPr="00D738FF">
        <w:t>approximately 3</w:t>
      </w:r>
      <w:r w:rsidR="00F03332" w:rsidRPr="00D738FF">
        <w:t xml:space="preserve"> million ha inside State lands. </w:t>
      </w:r>
      <w:r w:rsidRPr="00D738FF">
        <w:t xml:space="preserve">The </w:t>
      </w:r>
      <w:r w:rsidR="008138B2" w:rsidRPr="00D738FF">
        <w:t>national forests</w:t>
      </w:r>
      <w:r w:rsidRPr="00D738FF">
        <w:t xml:space="preserve"> with </w:t>
      </w:r>
      <w:r w:rsidR="00414FE5" w:rsidRPr="00D738FF">
        <w:t xml:space="preserve">the </w:t>
      </w:r>
      <w:r w:rsidRPr="00D738FF">
        <w:t xml:space="preserve">highest fire </w:t>
      </w:r>
      <w:r w:rsidR="008E1025" w:rsidRPr="00D738FF">
        <w:t>exchange with</w:t>
      </w:r>
      <w:r w:rsidRPr="00D738FF">
        <w:t xml:space="preserve"> State lands (</w:t>
      </w:r>
      <w:r w:rsidR="008C00C2" w:rsidRPr="00D738FF">
        <w:t>Appendix Figure A</w:t>
      </w:r>
      <w:r w:rsidR="001B26BA" w:rsidRPr="00D738FF">
        <w:t>2</w:t>
      </w:r>
      <w:r w:rsidR="00E048A2" w:rsidRPr="00D738FF">
        <w:t>-</w:t>
      </w:r>
      <w:r w:rsidR="008C00C2" w:rsidRPr="00D738FF">
        <w:t>a</w:t>
      </w:r>
      <w:r w:rsidRPr="00D738FF">
        <w:t xml:space="preserve">) </w:t>
      </w:r>
      <w:r w:rsidR="00147973" w:rsidRPr="00D738FF">
        <w:t>were</w:t>
      </w:r>
      <w:r w:rsidRPr="00D738FF">
        <w:t xml:space="preserve"> </w:t>
      </w:r>
      <w:r w:rsidR="008E1025" w:rsidRPr="00D738FF">
        <w:t>in</w:t>
      </w:r>
      <w:r w:rsidRPr="00D738FF">
        <w:t xml:space="preserve"> central AZ and southern NM, </w:t>
      </w:r>
      <w:r w:rsidR="00414FE5" w:rsidRPr="00D738FF">
        <w:t xml:space="preserve">in </w:t>
      </w:r>
      <w:r w:rsidR="008E1025" w:rsidRPr="00D738FF">
        <w:t>the</w:t>
      </w:r>
      <w:r w:rsidRPr="00D738FF">
        <w:t xml:space="preserve"> </w:t>
      </w:r>
      <w:r w:rsidR="008E1025" w:rsidRPr="00D738FF">
        <w:t>south-</w:t>
      </w:r>
      <w:r w:rsidRPr="00D738FF">
        <w:t>west</w:t>
      </w:r>
      <w:r w:rsidR="008E1025" w:rsidRPr="00D738FF">
        <w:t>ern</w:t>
      </w:r>
      <w:r w:rsidRPr="00D738FF">
        <w:t xml:space="preserve"> parts of CA</w:t>
      </w:r>
      <w:r w:rsidR="00414FE5" w:rsidRPr="00D738FF">
        <w:t xml:space="preserve"> as well as</w:t>
      </w:r>
      <w:r w:rsidRPr="00D738FF">
        <w:t xml:space="preserve"> ID, </w:t>
      </w:r>
      <w:r w:rsidR="008E1025" w:rsidRPr="00D738FF">
        <w:t>in western</w:t>
      </w:r>
      <w:r w:rsidRPr="00D738FF">
        <w:t xml:space="preserve"> MT</w:t>
      </w:r>
      <w:r w:rsidR="008E1025" w:rsidRPr="00D738FF">
        <w:t xml:space="preserve"> and</w:t>
      </w:r>
      <w:r w:rsidRPr="00D738FF">
        <w:t xml:space="preserve"> eastern OR, and across the eastern front of </w:t>
      </w:r>
      <w:r w:rsidR="008E1025" w:rsidRPr="00D738FF">
        <w:t>north-central</w:t>
      </w:r>
      <w:r w:rsidRPr="00D738FF">
        <w:t xml:space="preserve"> WA.</w:t>
      </w:r>
    </w:p>
    <w:p w14:paraId="1040B88B" w14:textId="0D537A97" w:rsidR="008E1025" w:rsidRPr="00D738FF" w:rsidRDefault="005B7DBA" w:rsidP="005B7DBA">
      <w:r w:rsidRPr="00D738FF">
        <w:t>BLM lands receive</w:t>
      </w:r>
      <w:r w:rsidR="00147973" w:rsidRPr="00D738FF">
        <w:t>d</w:t>
      </w:r>
      <w:r w:rsidRPr="00D738FF">
        <w:t xml:space="preserve"> 15% (10,500 ha yr</w:t>
      </w:r>
      <w:r w:rsidRPr="00D738FF">
        <w:rPr>
          <w:vertAlign w:val="superscript"/>
        </w:rPr>
        <w:t>-1</w:t>
      </w:r>
      <w:r w:rsidRPr="00D738FF">
        <w:t xml:space="preserve">) of the total outgoing fire from national forests, while </w:t>
      </w:r>
      <w:r w:rsidR="008138B2" w:rsidRPr="00D738FF">
        <w:t>national forests</w:t>
      </w:r>
      <w:r w:rsidRPr="00D738FF">
        <w:t xml:space="preserve"> receive</w:t>
      </w:r>
      <w:r w:rsidR="00147973" w:rsidRPr="00D738FF">
        <w:t>d</w:t>
      </w:r>
      <w:r w:rsidRPr="00D738FF">
        <w:t xml:space="preserve"> 11% (9,000 ha yr</w:t>
      </w:r>
      <w:r w:rsidRPr="00D738FF">
        <w:rPr>
          <w:vertAlign w:val="superscript"/>
        </w:rPr>
        <w:t>-1</w:t>
      </w:r>
      <w:r w:rsidRPr="00D738FF">
        <w:t>) of the total outgoing fire from BLM lands (82,000 ha yr</w:t>
      </w:r>
      <w:r w:rsidRPr="00D738FF">
        <w:rPr>
          <w:vertAlign w:val="superscript"/>
        </w:rPr>
        <w:t>-1</w:t>
      </w:r>
      <w:r w:rsidRPr="00D738FF">
        <w:t>) (</w:t>
      </w:r>
      <w:r w:rsidRPr="00D738FF">
        <w:fldChar w:fldCharType="begin"/>
      </w:r>
      <w:r w:rsidRPr="00D738FF">
        <w:instrText xml:space="preserve"> REF _Ref530996936 \h </w:instrText>
      </w:r>
      <w:r w:rsidRPr="00D738FF">
        <w:fldChar w:fldCharType="separate"/>
      </w:r>
      <w:r w:rsidR="008C00C2" w:rsidRPr="00D738FF">
        <w:t xml:space="preserve">Table </w:t>
      </w:r>
      <w:r w:rsidR="008C00C2" w:rsidRPr="00D738FF">
        <w:rPr>
          <w:noProof/>
        </w:rPr>
        <w:t>3</w:t>
      </w:r>
      <w:r w:rsidRPr="00D738FF">
        <w:fldChar w:fldCharType="end"/>
      </w:r>
      <w:r w:rsidRPr="00D738FF">
        <w:t xml:space="preserve">). </w:t>
      </w:r>
      <w:r w:rsidR="00D217C3" w:rsidRPr="00D738FF">
        <w:t>The estimated fire exchange area between the two land tenures</w:t>
      </w:r>
      <w:r w:rsidR="00EF4825" w:rsidRPr="00D738FF">
        <w:t xml:space="preserve"> </w:t>
      </w:r>
      <w:r w:rsidR="009F6FF6" w:rsidRPr="00D738FF">
        <w:t xml:space="preserve">in lands </w:t>
      </w:r>
      <w:r w:rsidR="00D217C3" w:rsidRPr="00D738FF">
        <w:t xml:space="preserve">with no management restrictions </w:t>
      </w:r>
      <w:r w:rsidR="00147973" w:rsidRPr="00D738FF">
        <w:t>was</w:t>
      </w:r>
      <w:r w:rsidR="00D217C3" w:rsidRPr="00D738FF">
        <w:t xml:space="preserve"> </w:t>
      </w:r>
      <w:r w:rsidR="00F03332" w:rsidRPr="00D738FF">
        <w:t>23</w:t>
      </w:r>
      <w:r w:rsidR="00D217C3" w:rsidRPr="00D738FF">
        <w:t xml:space="preserve"> million ha, with </w:t>
      </w:r>
      <w:r w:rsidR="00F03332" w:rsidRPr="00D738FF">
        <w:lastRenderedPageBreak/>
        <w:t xml:space="preserve">7 </w:t>
      </w:r>
      <w:r w:rsidR="00D217C3" w:rsidRPr="00D738FF">
        <w:t xml:space="preserve">million ha inside </w:t>
      </w:r>
      <w:r w:rsidR="00F03332" w:rsidRPr="00D738FF">
        <w:t>BLM</w:t>
      </w:r>
      <w:r w:rsidR="00D217C3" w:rsidRPr="00D738FF">
        <w:t xml:space="preserve"> lands. </w:t>
      </w:r>
      <w:r w:rsidR="005E4C93" w:rsidRPr="00D738FF">
        <w:t xml:space="preserve">Although in spatial proximity, BLM </w:t>
      </w:r>
      <w:r w:rsidR="00414FE5" w:rsidRPr="00D738FF">
        <w:t xml:space="preserve">lands </w:t>
      </w:r>
      <w:r w:rsidR="005E4C93" w:rsidRPr="00D738FF">
        <w:t xml:space="preserve">share small amounts of fire with national forests and State lands, while more than two thirds of the total BLM </w:t>
      </w:r>
      <w:r w:rsidR="00414FE5" w:rsidRPr="00D738FF">
        <w:t xml:space="preserve">area burned </w:t>
      </w:r>
      <w:r w:rsidR="005E4C93" w:rsidRPr="00D738FF">
        <w:t xml:space="preserve">were shared with private lands. BLM lands </w:t>
      </w:r>
      <w:r w:rsidR="00414FE5" w:rsidRPr="00D738FF">
        <w:t xml:space="preserve">encompass </w:t>
      </w:r>
      <w:r w:rsidR="005E4C93" w:rsidRPr="00D738FF">
        <w:t xml:space="preserve">40% </w:t>
      </w:r>
      <w:r w:rsidR="00414FE5" w:rsidRPr="00D738FF">
        <w:t xml:space="preserve">less area </w:t>
      </w:r>
      <w:r w:rsidR="005E4C93" w:rsidRPr="00D738FF">
        <w:t xml:space="preserve">than private lands but send 70% less fire (compared to private lands) to national forests. </w:t>
      </w:r>
      <w:r w:rsidRPr="00D738FF">
        <w:t xml:space="preserve">The highest transmission zones from </w:t>
      </w:r>
      <w:r w:rsidR="00721F2E" w:rsidRPr="00D738FF">
        <w:t>FS</w:t>
      </w:r>
      <w:r w:rsidRPr="00D738FF">
        <w:t xml:space="preserve"> to BLM lands (</w:t>
      </w:r>
      <w:r w:rsidR="00D27E50" w:rsidRPr="00D738FF">
        <w:t>a</w:t>
      </w:r>
      <w:r w:rsidR="009F6FF6" w:rsidRPr="00D738FF">
        <w:t xml:space="preserve">ppendix Figure </w:t>
      </w:r>
      <w:r w:rsidR="00D27E50" w:rsidRPr="00D738FF">
        <w:t>A</w:t>
      </w:r>
      <w:r w:rsidR="001B26BA" w:rsidRPr="00D738FF">
        <w:t>2</w:t>
      </w:r>
      <w:r w:rsidR="00E048A2" w:rsidRPr="00D738FF">
        <w:t>-</w:t>
      </w:r>
      <w:r w:rsidR="008C00C2" w:rsidRPr="00D738FF">
        <w:t>b</w:t>
      </w:r>
      <w:r w:rsidRPr="00D738FF">
        <w:t xml:space="preserve">) </w:t>
      </w:r>
      <w:r w:rsidR="00147973" w:rsidRPr="00D738FF">
        <w:t>were</w:t>
      </w:r>
      <w:r w:rsidRPr="00D738FF">
        <w:t xml:space="preserve"> </w:t>
      </w:r>
      <w:r w:rsidR="00414FE5" w:rsidRPr="00D738FF">
        <w:t xml:space="preserve">on </w:t>
      </w:r>
      <w:r w:rsidRPr="00D738FF">
        <w:t>the national forests of northern NV</w:t>
      </w:r>
      <w:r w:rsidR="008E1025" w:rsidRPr="00D738FF">
        <w:t xml:space="preserve">, </w:t>
      </w:r>
      <w:r w:rsidRPr="00D738FF">
        <w:t xml:space="preserve">southern </w:t>
      </w:r>
      <w:r w:rsidR="008E1025" w:rsidRPr="00D738FF">
        <w:t>and</w:t>
      </w:r>
      <w:r w:rsidRPr="00D738FF">
        <w:t xml:space="preserve"> central ID, southwestern NM </w:t>
      </w:r>
      <w:r w:rsidR="008E1025" w:rsidRPr="00D738FF">
        <w:t>and southern</w:t>
      </w:r>
      <w:r w:rsidRPr="00D738FF">
        <w:t xml:space="preserve"> AZ, central and southwestern UT, </w:t>
      </w:r>
      <w:r w:rsidR="00414FE5" w:rsidRPr="00D738FF">
        <w:t xml:space="preserve">and </w:t>
      </w:r>
      <w:r w:rsidRPr="00D738FF">
        <w:t>southern and eastern OR</w:t>
      </w:r>
      <w:r w:rsidR="008E1025" w:rsidRPr="00D738FF">
        <w:t>.</w:t>
      </w:r>
    </w:p>
    <w:p w14:paraId="7DB05A16" w14:textId="77777777" w:rsidR="008913E4" w:rsidRPr="00D738FF" w:rsidRDefault="008913E4" w:rsidP="008913E4">
      <w:r w:rsidRPr="00D738FF">
        <w:t>=========================Insert Table 3 about here==================================</w:t>
      </w:r>
    </w:p>
    <w:p w14:paraId="4229CF9B" w14:textId="7133BBC7" w:rsidR="00B954CC" w:rsidRPr="00D738FF" w:rsidRDefault="009F6FF6" w:rsidP="005B7DBA">
      <w:r w:rsidRPr="00D738FF">
        <w:t xml:space="preserve">As </w:t>
      </w:r>
      <w:r w:rsidR="00414FE5" w:rsidRPr="00D738FF">
        <w:t>an example</w:t>
      </w:r>
      <w:r w:rsidRPr="00D738FF">
        <w:t>, the right panels of</w:t>
      </w:r>
      <w:r w:rsidR="00B954CC" w:rsidRPr="00D738FF">
        <w:t xml:space="preserve"> </w:t>
      </w:r>
      <w:r w:rsidR="008C00C2" w:rsidRPr="00D738FF">
        <w:fldChar w:fldCharType="begin"/>
      </w:r>
      <w:r w:rsidR="008C00C2" w:rsidRPr="00D738FF">
        <w:instrText xml:space="preserve"> REF _Ref2164630 \h </w:instrText>
      </w:r>
      <w:r w:rsidR="008C00C2" w:rsidRPr="00D738FF">
        <w:fldChar w:fldCharType="separate"/>
      </w:r>
      <w:r w:rsidR="008C00C2" w:rsidRPr="00D738FF">
        <w:t xml:space="preserve">Figure </w:t>
      </w:r>
      <w:r w:rsidR="008C00C2" w:rsidRPr="00D738FF">
        <w:rPr>
          <w:noProof/>
        </w:rPr>
        <w:t>7</w:t>
      </w:r>
      <w:r w:rsidR="008C00C2" w:rsidRPr="00D738FF">
        <w:fldChar w:fldCharType="end"/>
      </w:r>
      <w:r w:rsidR="008C00C2" w:rsidRPr="00D738FF">
        <w:t xml:space="preserve"> </w:t>
      </w:r>
      <w:r w:rsidR="00B954CC" w:rsidRPr="00D738FF">
        <w:t>focus</w:t>
      </w:r>
      <w:r w:rsidR="00147973" w:rsidRPr="00D738FF">
        <w:t>ed</w:t>
      </w:r>
      <w:r w:rsidR="00B954CC" w:rsidRPr="00D738FF">
        <w:t xml:space="preserve"> </w:t>
      </w:r>
      <w:r w:rsidR="00414FE5" w:rsidRPr="00D738FF">
        <w:t xml:space="preserve">on </w:t>
      </w:r>
      <w:r w:rsidR="00B954CC" w:rsidRPr="00D738FF">
        <w:t xml:space="preserve">the southwestern US (California, Arizona and New Mexico) where the differences between the three zones </w:t>
      </w:r>
      <w:r w:rsidR="00147973" w:rsidRPr="00D738FF">
        <w:t>were</w:t>
      </w:r>
      <w:r w:rsidR="00B954CC" w:rsidRPr="00D738FF">
        <w:t xml:space="preserve"> large. </w:t>
      </w:r>
      <w:r w:rsidR="00C24542" w:rsidRPr="00D738FF">
        <w:t xml:space="preserve">Areas with no </w:t>
      </w:r>
      <w:r w:rsidRPr="00D738FF">
        <w:t xml:space="preserve">or low </w:t>
      </w:r>
      <w:r w:rsidR="00C24542" w:rsidRPr="00D738FF">
        <w:t xml:space="preserve">cross-boundary transmission </w:t>
      </w:r>
      <w:r w:rsidR="00147973" w:rsidRPr="00D738FF">
        <w:t>are</w:t>
      </w:r>
      <w:r w:rsidR="00C24542" w:rsidRPr="00D738FF">
        <w:t xml:space="preserve"> shown with light </w:t>
      </w:r>
      <w:r w:rsidR="00147973" w:rsidRPr="00D738FF">
        <w:t>grey</w:t>
      </w:r>
      <w:r w:rsidR="00C24542" w:rsidRPr="00D738FF">
        <w:t xml:space="preserve"> for national forests and white hillshade for the other land tenures. </w:t>
      </w:r>
      <w:r w:rsidR="00B954CC" w:rsidRPr="00D738FF">
        <w:t xml:space="preserve">There </w:t>
      </w:r>
      <w:r w:rsidR="00147973" w:rsidRPr="00D738FF">
        <w:t>were</w:t>
      </w:r>
      <w:r w:rsidR="00B954CC" w:rsidRPr="00D738FF">
        <w:t xml:space="preserve"> parts </w:t>
      </w:r>
      <w:r w:rsidR="00414FE5" w:rsidRPr="00D738FF">
        <w:t xml:space="preserve">of </w:t>
      </w:r>
      <w:r w:rsidR="00B954CC" w:rsidRPr="00D738FF">
        <w:t xml:space="preserve">the landscape </w:t>
      </w:r>
      <w:r w:rsidR="00414FE5" w:rsidRPr="00D738FF">
        <w:t>with high values of fire transmission</w:t>
      </w:r>
      <w:r w:rsidR="00B954CC" w:rsidRPr="00D738FF">
        <w:t xml:space="preserve"> for all three land tenure </w:t>
      </w:r>
      <w:r w:rsidR="00414FE5" w:rsidRPr="00D738FF">
        <w:t>pairs</w:t>
      </w:r>
      <w:r w:rsidR="00B954CC" w:rsidRPr="00D738FF">
        <w:t xml:space="preserve">, </w:t>
      </w:r>
      <w:r w:rsidR="00240A23">
        <w:t>e.g.,</w:t>
      </w:r>
      <w:r w:rsidR="00B954CC" w:rsidRPr="00D738FF">
        <w:t xml:space="preserve"> in southwestern NM, </w:t>
      </w:r>
      <w:r w:rsidRPr="00D738FF">
        <w:t>whereas</w:t>
      </w:r>
      <w:r w:rsidR="00B954CC" w:rsidRPr="00D738FF">
        <w:t xml:space="preserve"> in other parts </w:t>
      </w:r>
      <w:r w:rsidRPr="00D738FF">
        <w:t xml:space="preserve">of the landscape only </w:t>
      </w:r>
      <w:r w:rsidR="00B954CC" w:rsidRPr="00D738FF">
        <w:t xml:space="preserve">one </w:t>
      </w:r>
      <w:r w:rsidRPr="00D738FF">
        <w:t xml:space="preserve">out of three </w:t>
      </w:r>
      <w:r w:rsidR="00414FE5" w:rsidRPr="00D738FF">
        <w:t xml:space="preserve">pairs </w:t>
      </w:r>
      <w:r w:rsidRPr="00D738FF">
        <w:t>had</w:t>
      </w:r>
      <w:r w:rsidR="00B954CC" w:rsidRPr="00D738FF">
        <w:t xml:space="preserve"> large values. </w:t>
      </w:r>
      <w:r w:rsidR="00FC7AC5" w:rsidRPr="00D738FF">
        <w:t>When we merge</w:t>
      </w:r>
      <w:r w:rsidR="00147973" w:rsidRPr="00D738FF">
        <w:t>d</w:t>
      </w:r>
      <w:r w:rsidR="00FC7AC5" w:rsidRPr="00D738FF">
        <w:t xml:space="preserve"> the overlapping areas across the three </w:t>
      </w:r>
      <w:r w:rsidR="00414FE5" w:rsidRPr="00D738FF">
        <w:t xml:space="preserve">land tenures pairs </w:t>
      </w:r>
      <w:r w:rsidR="00E048A2" w:rsidRPr="00D738FF">
        <w:t>for the western US</w:t>
      </w:r>
      <w:r w:rsidR="00FC7AC5" w:rsidRPr="00D738FF">
        <w:t>, about 60 million ha of manageable land</w:t>
      </w:r>
      <w:r w:rsidR="008138B2" w:rsidRPr="00D738FF">
        <w:t xml:space="preserve"> </w:t>
      </w:r>
      <w:r w:rsidR="00147973" w:rsidRPr="00D738FF">
        <w:t>could</w:t>
      </w:r>
      <w:r w:rsidR="00FC7AC5" w:rsidRPr="00D738FF">
        <w:t xml:space="preserve"> be allocated for potential shared stewardship projects</w:t>
      </w:r>
      <w:r w:rsidR="006777D1" w:rsidRPr="00D738FF">
        <w:t>, including</w:t>
      </w:r>
      <w:r w:rsidR="00FC7AC5" w:rsidRPr="00D738FF">
        <w:t xml:space="preserve"> </w:t>
      </w:r>
      <w:r w:rsidR="002E7821" w:rsidRPr="00D738FF">
        <w:t>any of</w:t>
      </w:r>
      <w:r w:rsidR="00FC7AC5" w:rsidRPr="00D738FF">
        <w:t xml:space="preserve"> the combinations of the four land tenures studied (national forests, private, BLM and State lands) </w:t>
      </w:r>
      <w:r w:rsidR="00414FE5" w:rsidRPr="00D738FF">
        <w:t>(</w:t>
      </w:r>
      <w:r w:rsidR="005F70E0" w:rsidRPr="00D738FF">
        <w:t xml:space="preserve">one third of which </w:t>
      </w:r>
      <w:r w:rsidR="00147973" w:rsidRPr="00D738FF">
        <w:t>was</w:t>
      </w:r>
      <w:r w:rsidR="005F70E0" w:rsidRPr="00D738FF">
        <w:t xml:space="preserve"> </w:t>
      </w:r>
      <w:r w:rsidR="00414FE5" w:rsidRPr="00D738FF">
        <w:t>national forest land)</w:t>
      </w:r>
      <w:r w:rsidR="005F70E0" w:rsidRPr="00D738FF">
        <w:t>. A</w:t>
      </w:r>
      <w:r w:rsidR="00FC7AC5" w:rsidRPr="00D738FF">
        <w:t xml:space="preserve">pproximately 20 million ha </w:t>
      </w:r>
      <w:r w:rsidR="00147973" w:rsidRPr="00D738FF">
        <w:t>were</w:t>
      </w:r>
      <w:r w:rsidR="00C24542" w:rsidRPr="00D738FF">
        <w:t xml:space="preserve"> </w:t>
      </w:r>
      <w:r w:rsidR="00FC7AC5" w:rsidRPr="00D738FF">
        <w:t xml:space="preserve">available for shared projects </w:t>
      </w:r>
      <w:r w:rsidR="00C24542" w:rsidRPr="00D738FF">
        <w:t>for</w:t>
      </w:r>
      <w:r w:rsidR="008138B2" w:rsidRPr="00D738FF">
        <w:t xml:space="preserve"> fire risk </w:t>
      </w:r>
      <w:r w:rsidR="00C24542" w:rsidRPr="00D738FF">
        <w:t xml:space="preserve">reduction </w:t>
      </w:r>
      <w:r w:rsidR="008138B2" w:rsidRPr="00D738FF">
        <w:t>in</w:t>
      </w:r>
      <w:r w:rsidR="00FC7AC5" w:rsidRPr="00D738FF">
        <w:t xml:space="preserve"> three land tenures</w:t>
      </w:r>
      <w:r w:rsidR="00C24542" w:rsidRPr="00D738FF">
        <w:t xml:space="preserve"> (8.5 million ha of which </w:t>
      </w:r>
      <w:r w:rsidR="006777D1" w:rsidRPr="00D738FF">
        <w:t>were</w:t>
      </w:r>
      <w:r w:rsidR="00C24542" w:rsidRPr="00D738FF">
        <w:t xml:space="preserve"> inside national forests)</w:t>
      </w:r>
      <w:r w:rsidR="00FC7AC5" w:rsidRPr="00D738FF">
        <w:t xml:space="preserve">, and approximately 7.5 million ha available for </w:t>
      </w:r>
      <w:r w:rsidR="00CE0AB3" w:rsidRPr="00D738FF">
        <w:t>four land tenures</w:t>
      </w:r>
      <w:r w:rsidR="00C24542" w:rsidRPr="00D738FF">
        <w:t xml:space="preserve"> (3.5 million ha of which </w:t>
      </w:r>
      <w:r w:rsidR="006777D1" w:rsidRPr="00D738FF">
        <w:t>were</w:t>
      </w:r>
      <w:r w:rsidR="00C24542" w:rsidRPr="00D738FF">
        <w:t xml:space="preserve"> inside national forests)</w:t>
      </w:r>
      <w:r w:rsidR="00CE0AB3" w:rsidRPr="00D738FF">
        <w:t>.</w:t>
      </w:r>
    </w:p>
    <w:p w14:paraId="590E3B3C" w14:textId="04B889EB" w:rsidR="005B7DBA" w:rsidRPr="00D738FF" w:rsidRDefault="005B7DBA" w:rsidP="005B7DBA">
      <w:r w:rsidRPr="00D738FF">
        <w:t xml:space="preserve">==========================Insert figure </w:t>
      </w:r>
      <w:r w:rsidR="008E1025" w:rsidRPr="00D738FF">
        <w:t xml:space="preserve">7 </w:t>
      </w:r>
      <w:r w:rsidRPr="00D738FF">
        <w:t>about here==================================</w:t>
      </w:r>
    </w:p>
    <w:p w14:paraId="222FB319" w14:textId="526C95BA" w:rsidR="00BA33B9" w:rsidRPr="00D738FF" w:rsidRDefault="00BA33B9" w:rsidP="00BA33B9">
      <w:pPr>
        <w:pStyle w:val="2"/>
      </w:pPr>
      <w:r w:rsidRPr="00D738FF">
        <w:t>3.</w:t>
      </w:r>
      <w:r w:rsidR="00B954CC" w:rsidRPr="00D738FF">
        <w:t>3</w:t>
      </w:r>
      <w:r w:rsidRPr="00D738FF">
        <w:t xml:space="preserve"> </w:t>
      </w:r>
      <w:r w:rsidR="007A04E2" w:rsidRPr="00D738FF">
        <w:t>C</w:t>
      </w:r>
      <w:r w:rsidRPr="00D738FF">
        <w:t>ommunity exposure</w:t>
      </w:r>
    </w:p>
    <w:p w14:paraId="1AF67F1B" w14:textId="023D9390" w:rsidR="00B954CC" w:rsidRPr="00D738FF" w:rsidRDefault="0061440B" w:rsidP="00B954CC">
      <w:r w:rsidRPr="00D738FF">
        <w:t xml:space="preserve">The </w:t>
      </w:r>
      <w:r w:rsidR="00B95D21" w:rsidRPr="00D738FF">
        <w:t>f</w:t>
      </w:r>
      <w:r w:rsidR="00121315" w:rsidRPr="00D738FF">
        <w:t>ireshed cover</w:t>
      </w:r>
      <w:r w:rsidR="00147973" w:rsidRPr="00D738FF">
        <w:t>ed</w:t>
      </w:r>
      <w:r w:rsidR="00121315" w:rsidRPr="00D738FF">
        <w:t xml:space="preserve"> an area of approximately 70 million ha across the western US</w:t>
      </w:r>
      <w:r w:rsidR="00B954CC" w:rsidRPr="00D738FF">
        <w:t>. For each hexcell</w:t>
      </w:r>
      <w:r w:rsidR="002E7821" w:rsidRPr="00D738FF">
        <w:t xml:space="preserve"> </w:t>
      </w:r>
      <w:r w:rsidR="00B954CC" w:rsidRPr="00D738FF">
        <w:t xml:space="preserve">we estimated the </w:t>
      </w:r>
      <w:r w:rsidR="00414FE5" w:rsidRPr="00D738FF">
        <w:t>area burned</w:t>
      </w:r>
      <w:r w:rsidR="00B954CC" w:rsidRPr="00D738FF">
        <w:t xml:space="preserve"> that each land tenure generates and transmitted to communities, </w:t>
      </w:r>
      <w:r w:rsidR="002E7821" w:rsidRPr="00D738FF">
        <w:t xml:space="preserve">and </w:t>
      </w:r>
      <w:r w:rsidR="00147973" w:rsidRPr="00D738FF">
        <w:t>colour</w:t>
      </w:r>
      <w:r w:rsidR="002E7821" w:rsidRPr="00D738FF">
        <w:t xml:space="preserve"> coded</w:t>
      </w:r>
      <w:r w:rsidR="00B954CC" w:rsidRPr="00D738FF">
        <w:t xml:space="preserve"> </w:t>
      </w:r>
      <w:r w:rsidR="002E7821" w:rsidRPr="00D738FF">
        <w:t xml:space="preserve">them </w:t>
      </w:r>
      <w:r w:rsidR="00B954CC" w:rsidRPr="00D738FF">
        <w:t xml:space="preserve">with </w:t>
      </w:r>
      <w:r w:rsidR="002E7821" w:rsidRPr="00D738FF">
        <w:t xml:space="preserve">the land tenure producing the highest exposure </w:t>
      </w:r>
      <w:r w:rsidR="00A56672" w:rsidRPr="00D738FF">
        <w:t>(</w:t>
      </w:r>
      <w:r w:rsidR="00A56672" w:rsidRPr="00D738FF">
        <w:fldChar w:fldCharType="begin"/>
      </w:r>
      <w:r w:rsidR="00A56672" w:rsidRPr="00D738FF">
        <w:instrText xml:space="preserve"> REF _Ref2164855 \h </w:instrText>
      </w:r>
      <w:r w:rsidR="00A56672" w:rsidRPr="00D738FF">
        <w:fldChar w:fldCharType="separate"/>
      </w:r>
      <w:r w:rsidR="00A56672" w:rsidRPr="00D738FF">
        <w:t xml:space="preserve">Figure </w:t>
      </w:r>
      <w:r w:rsidR="00A56672" w:rsidRPr="00D738FF">
        <w:rPr>
          <w:noProof/>
        </w:rPr>
        <w:t>8</w:t>
      </w:r>
      <w:r w:rsidR="00A56672" w:rsidRPr="00D738FF">
        <w:fldChar w:fldCharType="end"/>
      </w:r>
      <w:r w:rsidR="00032068" w:rsidRPr="00D738FF">
        <w:t>a</w:t>
      </w:r>
      <w:r w:rsidR="00B954CC" w:rsidRPr="00D738FF">
        <w:t xml:space="preserve">). The southern parts of ID and UT, the northwest AZ and NV </w:t>
      </w:r>
      <w:r w:rsidR="00147973" w:rsidRPr="00D738FF">
        <w:t>were</w:t>
      </w:r>
      <w:r w:rsidR="00B954CC" w:rsidRPr="00D738FF">
        <w:t xml:space="preserve"> </w:t>
      </w:r>
      <w:r w:rsidR="00147973" w:rsidRPr="00D738FF">
        <w:t xml:space="preserve">mostly </w:t>
      </w:r>
      <w:r w:rsidR="00B954CC" w:rsidRPr="00D738FF">
        <w:t xml:space="preserve">affected by fires ignited on BLM lands, while in northern UT, southwest and northern CA, northern NV and eastern NM structure exposure fires </w:t>
      </w:r>
      <w:r w:rsidR="002D0EA4" w:rsidRPr="00D738FF">
        <w:t>were</w:t>
      </w:r>
      <w:r w:rsidR="00B954CC" w:rsidRPr="00D738FF">
        <w:t xml:space="preserve"> mostly a problem caused by private land ignitions. </w:t>
      </w:r>
      <w:r w:rsidR="002E7821" w:rsidRPr="00D738FF">
        <w:t xml:space="preserve">National forest </w:t>
      </w:r>
      <w:r w:rsidR="00B954CC" w:rsidRPr="00D738FF">
        <w:t xml:space="preserve">ignitions </w:t>
      </w:r>
      <w:r w:rsidR="002D0EA4" w:rsidRPr="00D738FF">
        <w:t>caused</w:t>
      </w:r>
      <w:r w:rsidR="00B954CC" w:rsidRPr="00D738FF">
        <w:t xml:space="preserve"> most </w:t>
      </w:r>
      <w:r w:rsidR="002E7821" w:rsidRPr="00D738FF">
        <w:t>community exposure</w:t>
      </w:r>
      <w:r w:rsidR="00B954CC" w:rsidRPr="00D738FF">
        <w:t xml:space="preserve"> in </w:t>
      </w:r>
      <w:r w:rsidR="002E7821" w:rsidRPr="00D738FF">
        <w:t xml:space="preserve">parts of </w:t>
      </w:r>
      <w:r w:rsidR="00B954CC" w:rsidRPr="00D738FF">
        <w:t xml:space="preserve">northern and southern CA, central ID and western MT, north-central WA, central AZ and southwest NM. State land fires </w:t>
      </w:r>
      <w:r w:rsidR="002D0EA4" w:rsidRPr="00D738FF">
        <w:t>were</w:t>
      </w:r>
      <w:r w:rsidR="00B954CC" w:rsidRPr="00D738FF">
        <w:t xml:space="preserve"> dominant in the southern AZ and central UT, while WUI ignitions prevail</w:t>
      </w:r>
      <w:r w:rsidR="00796C79" w:rsidRPr="00D738FF">
        <w:t>ed</w:t>
      </w:r>
      <w:r w:rsidR="00B954CC" w:rsidRPr="00D738FF">
        <w:t xml:space="preserve"> in coastal CA and across the Sierras, </w:t>
      </w:r>
      <w:r w:rsidR="00796C79" w:rsidRPr="00D738FF">
        <w:t>in</w:t>
      </w:r>
      <w:r w:rsidR="00B954CC" w:rsidRPr="00D738FF">
        <w:t xml:space="preserve"> north-central CO, and </w:t>
      </w:r>
      <w:r w:rsidR="00B954CC" w:rsidRPr="00D738FF">
        <w:lastRenderedPageBreak/>
        <w:t>northeast and southern WA. Tribal land fires mostly expose</w:t>
      </w:r>
      <w:r w:rsidR="002D0EA4" w:rsidRPr="00D738FF">
        <w:t>d</w:t>
      </w:r>
      <w:r w:rsidR="00B954CC" w:rsidRPr="00D738FF">
        <w:t xml:space="preserve"> communities </w:t>
      </w:r>
      <w:r w:rsidR="00796C79" w:rsidRPr="00D738FF">
        <w:t>in</w:t>
      </w:r>
      <w:r w:rsidR="00B954CC" w:rsidRPr="00D738FF">
        <w:t xml:space="preserve"> central AZ, with lower influence in MT, WA and the central parts of OR. </w:t>
      </w:r>
    </w:p>
    <w:p w14:paraId="7D76EB0C" w14:textId="4F703789" w:rsidR="00032068" w:rsidRPr="00D738FF" w:rsidRDefault="00032068" w:rsidP="00032068">
      <w:r w:rsidRPr="00D738FF">
        <w:t xml:space="preserve">When fire transmission </w:t>
      </w:r>
      <w:r w:rsidR="002D0EA4" w:rsidRPr="00D738FF">
        <w:t>was</w:t>
      </w:r>
      <w:r w:rsidRPr="00D738FF">
        <w:t xml:space="preserve"> expressed in terms of annual structure exposure (</w:t>
      </w:r>
      <w:r w:rsidR="00A56672" w:rsidRPr="00D738FF">
        <w:fldChar w:fldCharType="begin"/>
      </w:r>
      <w:r w:rsidR="00A56672" w:rsidRPr="00D738FF">
        <w:instrText xml:space="preserve"> REF _Ref2164855 \h </w:instrText>
      </w:r>
      <w:r w:rsidR="00A56672" w:rsidRPr="00D738FF">
        <w:fldChar w:fldCharType="separate"/>
      </w:r>
      <w:r w:rsidR="00A56672" w:rsidRPr="00D738FF">
        <w:t xml:space="preserve">Figure </w:t>
      </w:r>
      <w:r w:rsidR="00A56672" w:rsidRPr="00D738FF">
        <w:rPr>
          <w:noProof/>
        </w:rPr>
        <w:t>8</w:t>
      </w:r>
      <w:r w:rsidR="00A56672" w:rsidRPr="00D738FF">
        <w:fldChar w:fldCharType="end"/>
      </w:r>
      <w:r w:rsidRPr="00D738FF">
        <w:t xml:space="preserve">b), </w:t>
      </w:r>
      <w:r w:rsidR="00E74B77" w:rsidRPr="00D738FF">
        <w:t>large</w:t>
      </w:r>
      <w:r w:rsidRPr="00D738FF">
        <w:t xml:space="preserve"> differences </w:t>
      </w:r>
      <w:r w:rsidR="000529F6" w:rsidRPr="00D738FF">
        <w:t xml:space="preserve">were </w:t>
      </w:r>
      <w:r w:rsidR="00446CEC" w:rsidRPr="00D738FF">
        <w:t xml:space="preserve">revealed between </w:t>
      </w:r>
      <w:r w:rsidRPr="00D738FF">
        <w:t xml:space="preserve">CA and AZ with the other States. More than 11,000 structures per year were predicted to be exposed in CA (59% of total exposed structures) and </w:t>
      </w:r>
      <w:r w:rsidR="0059490A" w:rsidRPr="00D738FF">
        <w:t xml:space="preserve">2,500 in </w:t>
      </w:r>
      <w:r w:rsidRPr="00D738FF">
        <w:t xml:space="preserve">AZ (14%). </w:t>
      </w:r>
      <w:r w:rsidR="00B77BB1" w:rsidRPr="00D738FF">
        <w:t xml:space="preserve">Although the total </w:t>
      </w:r>
      <w:r w:rsidR="004578EE" w:rsidRPr="00D738FF">
        <w:t>burned area</w:t>
      </w:r>
      <w:r w:rsidR="00B77BB1" w:rsidRPr="00D738FF">
        <w:t xml:space="preserve"> in ID and CA </w:t>
      </w:r>
      <w:r w:rsidR="002D0EA4" w:rsidRPr="00D738FF">
        <w:t>was</w:t>
      </w:r>
      <w:r w:rsidR="00B77BB1" w:rsidRPr="00D738FF">
        <w:t xml:space="preserve"> similar, </w:t>
      </w:r>
      <w:r w:rsidR="004578EE" w:rsidRPr="00D738FF">
        <w:t>they had large</w:t>
      </w:r>
      <w:r w:rsidR="00B77BB1" w:rsidRPr="00D738FF">
        <w:t xml:space="preserve"> differences in terms of structure exposure. </w:t>
      </w:r>
      <w:r w:rsidRPr="00D738FF">
        <w:t xml:space="preserve">All other States </w:t>
      </w:r>
      <w:r w:rsidR="004578EE" w:rsidRPr="00D738FF">
        <w:t>had</w:t>
      </w:r>
      <w:r w:rsidRPr="00D738FF">
        <w:t xml:space="preserve"> less than 1,000 structures exposed per year, ranging from a low of 150 in WY (1%</w:t>
      </w:r>
      <w:r w:rsidR="004578EE" w:rsidRPr="00D738FF">
        <w:t xml:space="preserve"> of the total structure exposure</w:t>
      </w:r>
      <w:r w:rsidRPr="00D738FF">
        <w:t xml:space="preserve">) and a high of 850 in ID (4.5%). In conjunction with our previous findings, half of the predicted structure exposure </w:t>
      </w:r>
      <w:r w:rsidR="004578EE" w:rsidRPr="00D738FF">
        <w:t>came</w:t>
      </w:r>
      <w:r w:rsidRPr="00D738FF">
        <w:t xml:space="preserve"> from ignitions on private and WUI lands, followed by </w:t>
      </w:r>
      <w:r w:rsidR="008138B2" w:rsidRPr="00D738FF">
        <w:t>national forests</w:t>
      </w:r>
      <w:r w:rsidRPr="00D738FF">
        <w:t xml:space="preserve"> (21.5%), BLM lands (6%), State lands (4.5%), city/county and tribal lands (3.6% each)</w:t>
      </w:r>
      <w:r w:rsidR="00DB7661" w:rsidRPr="00D738FF">
        <w:t xml:space="preserve"> (</w:t>
      </w:r>
      <w:r w:rsidR="006422B8" w:rsidRPr="00D738FF">
        <w:fldChar w:fldCharType="begin"/>
      </w:r>
      <w:r w:rsidR="006422B8" w:rsidRPr="00D738FF">
        <w:instrText xml:space="preserve"> REF _Ref2164855 \h </w:instrText>
      </w:r>
      <w:r w:rsidR="006422B8" w:rsidRPr="00D738FF">
        <w:fldChar w:fldCharType="separate"/>
      </w:r>
      <w:r w:rsidR="006422B8" w:rsidRPr="00D738FF">
        <w:t xml:space="preserve">Figure </w:t>
      </w:r>
      <w:r w:rsidR="006422B8" w:rsidRPr="00D738FF">
        <w:rPr>
          <w:noProof/>
        </w:rPr>
        <w:t>8</w:t>
      </w:r>
      <w:r w:rsidR="006422B8" w:rsidRPr="00D738FF">
        <w:fldChar w:fldCharType="end"/>
      </w:r>
      <w:r w:rsidR="00DB7661" w:rsidRPr="00D738FF">
        <w:t>c)</w:t>
      </w:r>
      <w:r w:rsidRPr="00D738FF">
        <w:t xml:space="preserve">. Appendix </w:t>
      </w:r>
      <w:r w:rsidR="004578EE" w:rsidRPr="00D738FF">
        <w:t>F</w:t>
      </w:r>
      <w:r w:rsidRPr="00D738FF">
        <w:t xml:space="preserve">igure </w:t>
      </w:r>
      <w:r w:rsidR="00D27E50" w:rsidRPr="00D738FF">
        <w:t>A</w:t>
      </w:r>
      <w:r w:rsidR="001B26BA" w:rsidRPr="00D738FF">
        <w:t>3</w:t>
      </w:r>
      <w:r w:rsidRPr="00D738FF">
        <w:t xml:space="preserve"> shows the top ten communities of each State in terms of annual structure exposure</w:t>
      </w:r>
      <w:r w:rsidR="00CF2B73" w:rsidRPr="00D738FF">
        <w:t>. A</w:t>
      </w:r>
      <w:r w:rsidRPr="00D738FF">
        <w:t xml:space="preserve">ppendix </w:t>
      </w:r>
      <w:r w:rsidR="00CF2B73" w:rsidRPr="00D738FF">
        <w:t>T</w:t>
      </w:r>
      <w:r w:rsidRPr="00D738FF">
        <w:t xml:space="preserve">able </w:t>
      </w:r>
      <w:r w:rsidR="00FC7906" w:rsidRPr="00D738FF">
        <w:t>B</w:t>
      </w:r>
      <w:r w:rsidR="00F25298" w:rsidRPr="00D738FF">
        <w:t>4</w:t>
      </w:r>
      <w:r w:rsidR="00FC7906" w:rsidRPr="00D738FF">
        <w:t xml:space="preserve"> </w:t>
      </w:r>
      <w:r w:rsidRPr="00D738FF">
        <w:t xml:space="preserve">shows the list of the top 100 communities, regardless of State, ranked by the total annual structure exposure (sum of incoming and </w:t>
      </w:r>
      <w:r w:rsidR="006657A7" w:rsidRPr="00D738FF">
        <w:t xml:space="preserve">self-burning </w:t>
      </w:r>
      <w:r w:rsidRPr="00D738FF">
        <w:t>fires).</w:t>
      </w:r>
    </w:p>
    <w:p w14:paraId="10A5BFE8" w14:textId="77777777" w:rsidR="00CA14AF" w:rsidRPr="00D738FF" w:rsidRDefault="00CA14AF" w:rsidP="00CA14AF">
      <w:r w:rsidRPr="00D738FF">
        <w:t>===========================Insert figure 8 about here==================================</w:t>
      </w:r>
    </w:p>
    <w:p w14:paraId="56242D0F" w14:textId="14DBEC45" w:rsidR="00121315" w:rsidRPr="00D738FF" w:rsidRDefault="00B77BB1" w:rsidP="00121315">
      <w:r w:rsidRPr="00D738FF">
        <w:t>Finally, f</w:t>
      </w:r>
      <w:r w:rsidR="00121315" w:rsidRPr="00D738FF">
        <w:t xml:space="preserve">ive land tenures own or manage 92% of fireshed, with private and community together owning half </w:t>
      </w:r>
      <w:r w:rsidR="00441D20" w:rsidRPr="00D738FF">
        <w:t>the land base</w:t>
      </w:r>
      <w:r w:rsidR="00121315" w:rsidRPr="00D738FF">
        <w:t xml:space="preserve">, followed by </w:t>
      </w:r>
      <w:r w:rsidR="008138B2" w:rsidRPr="00D738FF">
        <w:t>national forests</w:t>
      </w:r>
      <w:r w:rsidR="00121315" w:rsidRPr="00D738FF">
        <w:t xml:space="preserve"> (25%), BLM lands (10%) and </w:t>
      </w:r>
      <w:r w:rsidR="00AB29C0" w:rsidRPr="00D738FF">
        <w:t>State</w:t>
      </w:r>
      <w:r w:rsidR="00121315" w:rsidRPr="00D738FF">
        <w:t xml:space="preserve"> lands (6%) (</w:t>
      </w:r>
      <w:r w:rsidR="00973456" w:rsidRPr="00D738FF">
        <w:fldChar w:fldCharType="begin"/>
      </w:r>
      <w:r w:rsidR="00973456" w:rsidRPr="00D738FF">
        <w:instrText xml:space="preserve"> REF _Ref2165079 \h </w:instrText>
      </w:r>
      <w:r w:rsidR="00973456" w:rsidRPr="00D738FF">
        <w:fldChar w:fldCharType="separate"/>
      </w:r>
      <w:r w:rsidR="00973456" w:rsidRPr="00D738FF">
        <w:t xml:space="preserve">Figure </w:t>
      </w:r>
      <w:r w:rsidR="00973456" w:rsidRPr="00D738FF">
        <w:rPr>
          <w:noProof/>
        </w:rPr>
        <w:t>9</w:t>
      </w:r>
      <w:r w:rsidR="00973456" w:rsidRPr="00D738FF">
        <w:fldChar w:fldCharType="end"/>
      </w:r>
      <w:r w:rsidR="00121315" w:rsidRPr="00D738FF">
        <w:t>a</w:t>
      </w:r>
      <w:r w:rsidR="00CA14AF" w:rsidRPr="00D738FF">
        <w:t>,b</w:t>
      </w:r>
      <w:r w:rsidR="00121315" w:rsidRPr="00D738FF">
        <w:t xml:space="preserve">). More than half of the fireshed lands </w:t>
      </w:r>
      <w:r w:rsidR="002D0EA4" w:rsidRPr="00D738FF">
        <w:t>were</w:t>
      </w:r>
      <w:r w:rsidR="00121315" w:rsidRPr="00D738FF">
        <w:t xml:space="preserve"> covered with grass or grass/shrub fuel models (</w:t>
      </w:r>
      <w:r w:rsidR="00973456" w:rsidRPr="00D738FF">
        <w:fldChar w:fldCharType="begin"/>
      </w:r>
      <w:r w:rsidR="00973456" w:rsidRPr="00D738FF">
        <w:instrText xml:space="preserve"> REF _Ref2165079 \h </w:instrText>
      </w:r>
      <w:r w:rsidR="00973456" w:rsidRPr="00D738FF">
        <w:fldChar w:fldCharType="separate"/>
      </w:r>
      <w:r w:rsidR="00973456" w:rsidRPr="00D738FF">
        <w:t xml:space="preserve">Figure </w:t>
      </w:r>
      <w:r w:rsidR="00973456" w:rsidRPr="00D738FF">
        <w:rPr>
          <w:noProof/>
        </w:rPr>
        <w:t>9</w:t>
      </w:r>
      <w:r w:rsidR="00973456" w:rsidRPr="00D738FF">
        <w:fldChar w:fldCharType="end"/>
      </w:r>
      <w:r w:rsidR="00CA14AF" w:rsidRPr="00D738FF">
        <w:t>c</w:t>
      </w:r>
      <w:r w:rsidR="00121315" w:rsidRPr="00D738FF">
        <w:t>), and when combined with</w:t>
      </w:r>
      <w:r w:rsidR="00323BE7" w:rsidRPr="00D738FF">
        <w:t xml:space="preserve"> </w:t>
      </w:r>
      <w:r w:rsidR="00121315" w:rsidRPr="00D738FF">
        <w:t>shrub fuel</w:t>
      </w:r>
      <w:r w:rsidR="00842A2A" w:rsidRPr="00D738FF">
        <w:t>s</w:t>
      </w:r>
      <w:r w:rsidR="00121315" w:rsidRPr="00D738FF">
        <w:t xml:space="preserve"> </w:t>
      </w:r>
      <w:r w:rsidR="00842A2A" w:rsidRPr="00D738FF">
        <w:t>account for three quarter of the fuel models in some states</w:t>
      </w:r>
      <w:r w:rsidR="00842A2A" w:rsidRPr="00D738FF" w:rsidDel="00842A2A">
        <w:t xml:space="preserve"> </w:t>
      </w:r>
      <w:r w:rsidR="00121315" w:rsidRPr="00D738FF">
        <w:t xml:space="preserve">(NV, AZ, UT, WY, NM and ID). Forested fuel models (timber understory and timber-litter) </w:t>
      </w:r>
      <w:r w:rsidR="002D0EA4" w:rsidRPr="00D738FF">
        <w:t>had</w:t>
      </w:r>
      <w:r w:rsidR="00121315" w:rsidRPr="00D738FF">
        <w:t xml:space="preserve"> the lowest share in NV (10%) and the highest in OR and WA (~50%), also covering large parts of MT, CO and CA.</w:t>
      </w:r>
      <w:r w:rsidRPr="00D738FF">
        <w:t xml:space="preserve"> Wildfire hazard potential </w:t>
      </w:r>
      <w:r w:rsidR="002D0EA4" w:rsidRPr="00D738FF">
        <w:t>was</w:t>
      </w:r>
      <w:r w:rsidRPr="00D738FF">
        <w:t xml:space="preserve"> low on more than 50% o</w:t>
      </w:r>
      <w:r w:rsidR="00FB033C" w:rsidRPr="00D738FF">
        <w:t>f</w:t>
      </w:r>
      <w:r w:rsidRPr="00D738FF">
        <w:t xml:space="preserve"> WY, WA and CO </w:t>
      </w:r>
      <w:r w:rsidR="00FB033C" w:rsidRPr="00D738FF">
        <w:t xml:space="preserve">firesheds </w:t>
      </w:r>
      <w:r w:rsidRPr="00D738FF">
        <w:t>(</w:t>
      </w:r>
      <w:r w:rsidR="00973456" w:rsidRPr="00D738FF">
        <w:fldChar w:fldCharType="begin"/>
      </w:r>
      <w:r w:rsidR="00973456" w:rsidRPr="00D738FF">
        <w:instrText xml:space="preserve"> REF _Ref2165079 \h </w:instrText>
      </w:r>
      <w:r w:rsidR="00973456" w:rsidRPr="00D738FF">
        <w:fldChar w:fldCharType="separate"/>
      </w:r>
      <w:r w:rsidR="00973456" w:rsidRPr="00D738FF">
        <w:t xml:space="preserve">Figure </w:t>
      </w:r>
      <w:r w:rsidR="00973456" w:rsidRPr="00D738FF">
        <w:rPr>
          <w:noProof/>
        </w:rPr>
        <w:t>9</w:t>
      </w:r>
      <w:r w:rsidR="00973456" w:rsidRPr="00D738FF">
        <w:fldChar w:fldCharType="end"/>
      </w:r>
      <w:r w:rsidR="00CA14AF" w:rsidRPr="00D738FF">
        <w:t>d</w:t>
      </w:r>
      <w:r w:rsidRPr="00D738FF">
        <w:t xml:space="preserve">), while CA, ID, </w:t>
      </w:r>
      <w:r w:rsidR="00FB033C" w:rsidRPr="00D738FF">
        <w:t xml:space="preserve">UT, NV and OR </w:t>
      </w:r>
      <w:r w:rsidR="002D0EA4" w:rsidRPr="00D738FF">
        <w:t>had</w:t>
      </w:r>
      <w:r w:rsidR="00FB033C" w:rsidRPr="00D738FF">
        <w:t xml:space="preserve"> more than 40% of their fireshed with high or very high fire hazard.</w:t>
      </w:r>
      <w:r w:rsidRPr="00D738FF">
        <w:t xml:space="preserve"> </w:t>
      </w:r>
    </w:p>
    <w:p w14:paraId="1ED7435C" w14:textId="271BBD65" w:rsidR="00121315" w:rsidRPr="00D738FF" w:rsidRDefault="00121315" w:rsidP="00160C48">
      <w:pPr>
        <w:pStyle w:val="a8"/>
        <w:rPr>
          <w:b w:val="0"/>
          <w:bCs w:val="0"/>
          <w:sz w:val="20"/>
          <w:szCs w:val="24"/>
        </w:rPr>
      </w:pPr>
      <w:r w:rsidRPr="00D738FF">
        <w:rPr>
          <w:b w:val="0"/>
          <w:bCs w:val="0"/>
          <w:sz w:val="20"/>
          <w:szCs w:val="24"/>
        </w:rPr>
        <w:t xml:space="preserve">===========================Insert figure </w:t>
      </w:r>
      <w:r w:rsidR="009004D7" w:rsidRPr="00D738FF">
        <w:rPr>
          <w:b w:val="0"/>
          <w:bCs w:val="0"/>
          <w:sz w:val="20"/>
          <w:szCs w:val="24"/>
        </w:rPr>
        <w:t>9</w:t>
      </w:r>
      <w:r w:rsidR="002B7CED" w:rsidRPr="00D738FF">
        <w:rPr>
          <w:b w:val="0"/>
          <w:bCs w:val="0"/>
          <w:sz w:val="20"/>
          <w:szCs w:val="24"/>
        </w:rPr>
        <w:t xml:space="preserve"> </w:t>
      </w:r>
      <w:r w:rsidRPr="00D738FF">
        <w:rPr>
          <w:b w:val="0"/>
          <w:bCs w:val="0"/>
          <w:sz w:val="20"/>
          <w:szCs w:val="24"/>
        </w:rPr>
        <w:t>about here==================================</w:t>
      </w:r>
    </w:p>
    <w:p w14:paraId="07541AD2" w14:textId="77777777" w:rsidR="000F3931" w:rsidRPr="00D738FF" w:rsidRDefault="000F3931" w:rsidP="000F3931">
      <w:pPr>
        <w:pStyle w:val="1"/>
      </w:pPr>
      <w:r w:rsidRPr="00D738FF">
        <w:t>4 Discussion</w:t>
      </w:r>
    </w:p>
    <w:p w14:paraId="27D5D255" w14:textId="3FAEE87D" w:rsidR="0023656E" w:rsidRPr="00D738FF" w:rsidRDefault="00FA50E8" w:rsidP="000578C4">
      <w:r w:rsidRPr="00D738FF">
        <w:t xml:space="preserve">Fire transmission and exchange among land tenures </w:t>
      </w:r>
      <w:r w:rsidR="0023656E" w:rsidRPr="00D738FF">
        <w:t xml:space="preserve">and communities </w:t>
      </w:r>
      <w:r w:rsidRPr="00D738FF">
        <w:t xml:space="preserve">across the western US </w:t>
      </w:r>
      <w:r w:rsidR="00FD1761" w:rsidRPr="00D738FF">
        <w:t xml:space="preserve">shows complex patterns related to </w:t>
      </w:r>
      <w:r w:rsidRPr="00D738FF">
        <w:t>the source of risk and parcel geometry</w:t>
      </w:r>
      <w:r w:rsidR="00742653" w:rsidRPr="00D738FF">
        <w:t xml:space="preserve">. </w:t>
      </w:r>
      <w:r w:rsidR="002B64BC" w:rsidRPr="00D738FF">
        <w:t xml:space="preserve">Previous studies </w:t>
      </w:r>
      <w:r w:rsidR="00742653" w:rsidRPr="00D738FF">
        <w:t xml:space="preserve">covering the </w:t>
      </w:r>
      <w:r w:rsidR="002B64BC" w:rsidRPr="00D738FF">
        <w:t xml:space="preserve">western US assessed </w:t>
      </w:r>
      <w:r w:rsidR="00244129" w:rsidRPr="00D738FF">
        <w:t xml:space="preserve">fire </w:t>
      </w:r>
      <w:r w:rsidR="002B64BC" w:rsidRPr="00D738FF">
        <w:t>risk</w:t>
      </w:r>
      <w:r w:rsidR="002B64BC" w:rsidRPr="00D738FF">
        <w:rPr>
          <w:rFonts w:eastAsia="SimSun"/>
          <w:lang w:eastAsia="en-GB"/>
        </w:rPr>
        <w:t xml:space="preserve"> </w:t>
      </w:r>
      <w:r w:rsidR="002B64BC" w:rsidRPr="00D738FF">
        <w:rPr>
          <w:rFonts w:eastAsia="SimSun"/>
          <w:lang w:eastAsia="en-GB"/>
        </w:rPr>
        <w:fldChar w:fldCharType="begin">
          <w:fldData xml:space="preserve">PEVuZE5vdGU+PENpdGU+PEF1dGhvcj5BTUY8L0F1dGhvcj48WWVhcj4yMDE4PC9ZZWFyPjxSZWNO
dW0+ODQ0NjwvUmVjTnVtPjxEaXNwbGF5VGV4dD4oV1dXUkEsIDIwMTM7IERpbGxvbiBldCBhbC4s
IDIwMTQ7IEFNRiwgMjAxODsgUGFya3MgZXQgYWwuLCAyMDE4KTwvRGlzcGxheVRleHQ+PHJlY29y
ZD48cmVjLW51bWJlcj44NDQ2PC9yZWMtbnVtYmVyPjxmb3JlaWduLWtleXM+PGtleSBhcHA9IkVO
IiBkYi1pZD0iZno1d3J3ZjI1dHdwd3dlMHN6cHg1dzJ0YXp3ZXB4YXJlOXM1IiB0aW1lc3RhbXA9
IjE1NDA0MTY4MzIiPjg0NDY8L2tleT48L2ZvcmVpZ24ta2V5cz48cmVmLXR5cGUgbmFtZT0iUmVw
b3J0Ij4yNzwvcmVmLXR5cGU+PGNvbnRyaWJ1dG9ycz48YXV0aG9ycz48YXV0aG9yPkFNRjwvYXV0
aG9yPjwvYXV0aG9ycz48L2NvbnRyaWJ1dG9ycz48dGl0bGVzPjx0aXRsZT5XZXN0ZXJuIFdhdGVy
IFRocmVhdGVuZWQgYnkgV2lsZGZpcmU6IGl0JmFwb3M7cyBub3QganVzdCBhIHB1YmxpYyBsYW5k
cyBpc3N1ZTwvdGl0bGU+PC90aXRsZXM+PGRhdGVzPjx5ZWFyPjIwMTg8L3llYXI+PC9kYXRlcz48
cHViLWxvY2F0aW9uPldhc2hpbmd0b24sIERDPC9wdWItbG9jYXRpb24+PHB1Ymxpc2hlcj5BbWVy
aWNhbiBGb3Jlc3QgRm91bmRhdGlvbjwvcHVibGlzaGVyPjx1cmxzPjwvdXJscz48L3JlY29yZD48
L0NpdGU+PENpdGU+PEF1dGhvcj5XV1dSQTwvQXV0aG9yPjxZZWFyPjIwMTM8L1llYXI+PFJlY051
bT42OTc0PC9SZWNOdW0+PHJlY29yZD48cmVjLW51bWJlcj42OTc0PC9yZWMtbnVtYmVyPjxmb3Jl
aWduLWtleXM+PGtleSBhcHA9IkVOIiBkYi1pZD0iZno1d3J3ZjI1dHdwd3dlMHN6cHg1dzJ0YXp3
ZXB4YXJlOXM1IiB0aW1lc3RhbXA9IjE0ODAxMjgxNjMiPjY5NzQ8L2tleT48L2ZvcmVpZ24ta2V5
cz48cmVmLXR5cGUgbmFtZT0iUmVwb3J0Ij4yNzwvcmVmLXR5cGU+PGNvbnRyaWJ1dG9ycz48YXV0
aG9ycz48YXV0aG9yPldXV1JBPC9hdXRob3I+PC9hdXRob3JzPjxzZWNvbmRhcnktYXV0aG9ycz48
YXV0aG9yPlNhbmJvcm4tTWFwPC9hdXRob3I+PC9zZWNvbmRhcnktYXV0aG9ycz48dGVydGlhcnkt
YXV0aG9ycz48YXV0aG9yPk9yZWdvbiBEZXBhcnRtZW50IG9mIEZvcmVzdHJ5LCw8L2F1dGhvcj48
L3RlcnRpYXJ5LWF1dGhvcnM+PHN1YnNpZGlhcnktYXV0aG9ycz48YXV0aG9yPk9yZWdvbiBEZXBh
cnRtZW50IG9mIEZvcmVzdHJ5LCw8L2F1dGhvcj48L3N1YnNpZGlhcnktYXV0aG9ycz48L2NvbnRy
aWJ1dG9ycz48dGl0bGVzPjx0aXRsZT5XZXN0IFdpZGUgV2lsZGZpcmUgUmlzayBBc3Nlc3NtZW50
ICAtIEZpbmFsIFJlcG9ydDwvdGl0bGU+PC90aXRsZXM+PGRhdGVzPjx5ZWFyPjIwMTM8L3llYXI+
PHB1Yi1kYXRlcz48ZGF0ZT5NYXJjaCAzMSwgMjAxMzwvZGF0ZT48L3B1Yi1kYXRlcz48L2RhdGVz
PjxwdWJsaXNoZXI+T3JlZ29uIERlcGFydG1lbnQgb2YgRm9yZXN0cnksIENvdW5jaWwgb2YgV2Vz
dGVybiBTdGF0ZSBGb3Jlc3RlcnMgYW5kIHRoZSBXZXN0ZXJuIEZvcmVzdHJ5IExlYWRlcnNoaXAg
Q29hbGl0aW9uPC9wdWJsaXNoZXI+PGlzYm4+RmluYWwgUmVwb3J0PC9pc2JuPjx1cmxzPjxyZWxh
dGVkLXVybHM+PHVybD5odHRwOi8vd3d3Lm9kZi5zdGF0ZS5vci51cy9naXMvZGF0YS9GaXJlL1dl
c3RfV2lkZV9Bc3Nlc3NtZW50L1dXQV9GaW5hbFJlcG9ydC5wZGYgPC91cmw+PC9yZWxhdGVkLXVy
bHM+PC91cmxzPjwvcmVjb3JkPjwvQ2l0ZT48Q2l0ZT48QXV0aG9yPlBhcmtzPC9BdXRob3I+PFll
YXI+MjAxODwvWWVhcj48UmVjTnVtPjgzMDI8L1JlY051bT48cmVjb3JkPjxyZWMtbnVtYmVyPjgz
MDI8L3JlYy1udW1iZXI+PGZvcmVpZ24ta2V5cz48a2V5IGFwcD0iRU4iIGRiLWlkPSJmejV3cndm
MjV0d3B3d2Uwc3pweDV3MnRhendlcHhhcmU5czUiIHRpbWVzdGFtcD0iMTUzMTI1Mzk4NyI+ODMw
Mjwva2V5PjxrZXkgYXBwPSJFTldlYiIgZGItaWQ9IiI+MDwva2V5PjwvZm9yZWlnbi1rZXlzPjxy
ZWYtdHlwZSBuYW1lPSJKb3VybmFsIEFydGljbGUiPjE3PC9yZWYtdHlwZT48Y29udHJpYnV0b3Jz
PjxhdXRob3JzPjxhdXRob3I+UGFya3MsIFNlYW4gQS48L2F1dGhvcj48YXV0aG9yPkhvbHNpbmdl
ciwgTGlzYSBNLjwvYXV0aG9yPjxhdXRob3I+UGFudW50bywgTWF0dGhldyBILjwvYXV0aG9yPjxh
dXRob3I+Sm9sbHksIFcuIE1hdHQ8L2F1dGhvcj48YXV0aG9yPkRvYnJvd3NraSwgU29sb21vbiBa
LjwvYXV0aG9yPjxhdXRob3I+RGlsbG9uLCBHcmVnb3J5IEsuPC9hdXRob3I+PC9hdXRob3JzPjwv
Y29udHJpYnV0b3JzPjx0aXRsZXM+PHRpdGxlPkhpZ2gtc2V2ZXJpdHkgZmlyZTogZXZhbHVhdGlu
ZyBpdHMga2V5IGRyaXZlcnMgYW5kIG1hcHBpbmcgaXRzIHByb2JhYmlsaXR5IGFjcm9zcyB3ZXN0
ZXJuIFVTIGZvcmVzdHM8L3RpdGxlPjxzZWNvbmRhcnktdGl0bGU+RW52aXJvbm1lbnRhbCBSZXNl
YXJjaCBMZXR0ZXJzPC9zZWNvbmRhcnktdGl0bGU+PC90aXRsZXM+PHBlcmlvZGljYWw+PGZ1bGwt
dGl0bGU+RW52aXJvbm1lbnRhbCBSZXNlYXJjaCBMZXR0ZXJzPC9mdWxsLXRpdGxlPjwvcGVyaW9k
aWNhbD48cGFnZXM+MDQ0MDM3PC9wYWdlcz48dm9sdW1lPjEzPC92b2x1bWU+PG51bWJlcj40PC9u
dW1iZXI+PGtleXdvcmRzPjxrZXl3b3JkPmZpcmUgc2V2ZXJpdHk8L2tleXdvcmQ+PGtleXdvcmQ+
d2lsZGxhbmQgZmlyZTwva2V5d29yZD48a2V5d29yZD5idXJuIHNldmVyaXR5PC9rZXl3b3JkPjxr
ZXl3b3JkPmZ1ZWw8L2tleXdvcmQ+PGtleXdvcmQ+dG9wb2dyYXBoeTwva2V5d29yZD48a2V5d29y
ZD5jbGltYXRlPC9rZXl3b3JkPjxrZXl3b3JkPndlYXRoZXI8L2tleXdvcmQ+PC9rZXl3b3Jkcz48
ZGF0ZXM+PHllYXI+MjAxODwveWVhcj48L2RhdGVzPjxpc2JuPjE3NDgtOTMyNjwvaXNibj48dXJs
cz48L3VybHM+PGVsZWN0cm9uaWMtcmVzb3VyY2UtbnVtPmh0dHBzOi8vZG9pLm9yZy8xMC4xMDg4
LzE3NDgtOTMyNi9hYWI3OTE8L2VsZWN0cm9uaWMtcmVzb3VyY2UtbnVtPjwvcmVjb3JkPjwvQ2l0
ZT48Q2l0ZT48QXV0aG9yPkRpbGxvbjwvQXV0aG9yPjxZZWFyPjIwMTQ8L1llYXI+PFJlY051bT41
ODYxPC9SZWNOdW0+PHJlY29yZD48cmVjLW51bWJlcj41ODYxPC9yZWMtbnVtYmVyPjxmb3JlaWdu
LWtleXM+PGtleSBhcHA9IkVOIiBkYi1pZD0iZno1d3J3ZjI1dHdwd3dlMHN6cHg1dzJ0YXp3ZXB4
YXJlOXM1IiB0aW1lc3RhbXA9IjE0Nzc5ODEwMzEiPjU4NjE8L2tleT48a2V5IGFwcD0iRU5XZWIi
IGRiLWlkPSIiPjA8L2tleT48L2ZvcmVpZ24ta2V5cz48cmVmLXR5cGUgbmFtZT0iQ29uZmVyZW5j
ZSBQcm9jZWVkaW5ncyI+MTA8L3JlZi10eXBlPjxjb250cmlidXRvcnM+PGF1dGhvcnM+PGF1dGhv
cj5EaWxsb24sIEdyZWdvcnkgSy48L2F1dGhvcj48YXV0aG9yPk1lbmFraXMsIEphbWVzPC9hdXRo
b3I+PGF1dGhvcj5GYXksIEZyYW5rPC9hdXRob3I+PC9hdXRob3JzPjxzZWNvbmRhcnktYXV0aG9y
cz48YXV0aG9yPktlYW5lLCBSb2JlcnQgRTwvYXV0aG9yPjxhdXRob3I+Sm9sbHksIE1hdHQ8L2F1
dGhvcj48YXV0aG9yPlBhcnNvbnMsIFJ1c3NlbGw8L2F1dGhvcj48YXV0aG9yPlJpbGV5LCBLYXJp
bjwvYXV0aG9yPjwvc2Vjb25kYXJ5LWF1dGhvcnM+PC9jb250cmlidXRvcnM+PHRpdGxlcz48dGl0
bGU+V2lsZGxhbmQgZmlyZSBwb3RlbnRpYWw6IGEgdG9vbCBmb3IgYXNzZXNzaW5nIHdpbGRmaXJl
IHJpc2sgYW5kIGZ1ZWwgbWFuYWdlbWVudCBuZWVkczwvdGl0bGU+PHNlY29uZGFyeS10aXRsZT5M
YXJnZSB3aWxkbGFuZCBmaXJlIGNvbmZlcmVuY2UsIFJNUlMtUC03Mzwvc2Vjb25kYXJ5LXRpdGxl
PjwvdGl0bGVzPjxwYWdlcz42MC03NjwvcGFnZXM+PGtleXdvcmRzPjxrZXl3b3JkPndpbGRmaXJl
IGhhemFyZCBwb3RlbnRpYWw8L2tleXdvcmQ+PC9rZXl3b3Jkcz48ZGF0ZXM+PHllYXI+MjAxNDwv
eWVhcj48cHViLWRhdGVzPjxkYXRlPk1heSAxOS0yMywgMjAxNDwvZGF0ZT48L3B1Yi1kYXRlcz48
L2RhdGVzPjxwdWItbG9jYXRpb24+TWlzc291bGEsIE1UPC9wdWItbG9jYXRpb24+PHB1Ymxpc2hl
cj5VU0RBIEZvcmVzdCBTZXJ2aWNlLCBSb2NreSBNb3VudGFpbiBSZXNlYXJjaCBTdGF0aW9uPC9w
dWJsaXNoZXI+PHVybHM+PC91cmxzPjxjdXN0b20xPkZvcnQgQ29sbGlucywgQ088L2N1c3RvbTE+
PGN1c3RvbTI+MjAxNTwvY3VzdG9tMj48L3JlY29yZD48L0NpdGU+PC9FbmROb3RlPn==
</w:fldData>
        </w:fldChar>
      </w:r>
      <w:r w:rsidR="005B34FD">
        <w:rPr>
          <w:rFonts w:eastAsia="SimSun"/>
          <w:lang w:eastAsia="en-GB"/>
        </w:rPr>
        <w:instrText xml:space="preserve"> ADDIN EN.CITE </w:instrText>
      </w:r>
      <w:r w:rsidR="005B34FD">
        <w:rPr>
          <w:rFonts w:eastAsia="SimSun"/>
          <w:lang w:eastAsia="en-GB"/>
        </w:rPr>
        <w:fldChar w:fldCharType="begin">
          <w:fldData xml:space="preserve">PEVuZE5vdGU+PENpdGU+PEF1dGhvcj5BTUY8L0F1dGhvcj48WWVhcj4yMDE4PC9ZZWFyPjxSZWNO
dW0+ODQ0NjwvUmVjTnVtPjxEaXNwbGF5VGV4dD4oV1dXUkEsIDIwMTM7IERpbGxvbiBldCBhbC4s
IDIwMTQ7IEFNRiwgMjAxODsgUGFya3MgZXQgYWwuLCAyMDE4KTwvRGlzcGxheVRleHQ+PHJlY29y
ZD48cmVjLW51bWJlcj44NDQ2PC9yZWMtbnVtYmVyPjxmb3JlaWduLWtleXM+PGtleSBhcHA9IkVO
IiBkYi1pZD0iZno1d3J3ZjI1dHdwd3dlMHN6cHg1dzJ0YXp3ZXB4YXJlOXM1IiB0aW1lc3RhbXA9
IjE1NDA0MTY4MzIiPjg0NDY8L2tleT48L2ZvcmVpZ24ta2V5cz48cmVmLXR5cGUgbmFtZT0iUmVw
b3J0Ij4yNzwvcmVmLXR5cGU+PGNvbnRyaWJ1dG9ycz48YXV0aG9ycz48YXV0aG9yPkFNRjwvYXV0
aG9yPjwvYXV0aG9ycz48L2NvbnRyaWJ1dG9ycz48dGl0bGVzPjx0aXRsZT5XZXN0ZXJuIFdhdGVy
IFRocmVhdGVuZWQgYnkgV2lsZGZpcmU6IGl0JmFwb3M7cyBub3QganVzdCBhIHB1YmxpYyBsYW5k
cyBpc3N1ZTwvdGl0bGU+PC90aXRsZXM+PGRhdGVzPjx5ZWFyPjIwMTg8L3llYXI+PC9kYXRlcz48
cHViLWxvY2F0aW9uPldhc2hpbmd0b24sIERDPC9wdWItbG9jYXRpb24+PHB1Ymxpc2hlcj5BbWVy
aWNhbiBGb3Jlc3QgRm91bmRhdGlvbjwvcHVibGlzaGVyPjx1cmxzPjwvdXJscz48L3JlY29yZD48
L0NpdGU+PENpdGU+PEF1dGhvcj5XV1dSQTwvQXV0aG9yPjxZZWFyPjIwMTM8L1llYXI+PFJlY051
bT42OTc0PC9SZWNOdW0+PHJlY29yZD48cmVjLW51bWJlcj42OTc0PC9yZWMtbnVtYmVyPjxmb3Jl
aWduLWtleXM+PGtleSBhcHA9IkVOIiBkYi1pZD0iZno1d3J3ZjI1dHdwd3dlMHN6cHg1dzJ0YXp3
ZXB4YXJlOXM1IiB0aW1lc3RhbXA9IjE0ODAxMjgxNjMiPjY5NzQ8L2tleT48L2ZvcmVpZ24ta2V5
cz48cmVmLXR5cGUgbmFtZT0iUmVwb3J0Ij4yNzwvcmVmLXR5cGU+PGNvbnRyaWJ1dG9ycz48YXV0
aG9ycz48YXV0aG9yPldXV1JBPC9hdXRob3I+PC9hdXRob3JzPjxzZWNvbmRhcnktYXV0aG9ycz48
YXV0aG9yPlNhbmJvcm4tTWFwPC9hdXRob3I+PC9zZWNvbmRhcnktYXV0aG9ycz48dGVydGlhcnkt
YXV0aG9ycz48YXV0aG9yPk9yZWdvbiBEZXBhcnRtZW50IG9mIEZvcmVzdHJ5LCw8L2F1dGhvcj48
L3RlcnRpYXJ5LWF1dGhvcnM+PHN1YnNpZGlhcnktYXV0aG9ycz48YXV0aG9yPk9yZWdvbiBEZXBh
cnRtZW50IG9mIEZvcmVzdHJ5LCw8L2F1dGhvcj48L3N1YnNpZGlhcnktYXV0aG9ycz48L2NvbnRy
aWJ1dG9ycz48dGl0bGVzPjx0aXRsZT5XZXN0IFdpZGUgV2lsZGZpcmUgUmlzayBBc3Nlc3NtZW50
ICAtIEZpbmFsIFJlcG9ydDwvdGl0bGU+PC90aXRsZXM+PGRhdGVzPjx5ZWFyPjIwMTM8L3llYXI+
PHB1Yi1kYXRlcz48ZGF0ZT5NYXJjaCAzMSwgMjAxMzwvZGF0ZT48L3B1Yi1kYXRlcz48L2RhdGVz
PjxwdWJsaXNoZXI+T3JlZ29uIERlcGFydG1lbnQgb2YgRm9yZXN0cnksIENvdW5jaWwgb2YgV2Vz
dGVybiBTdGF0ZSBGb3Jlc3RlcnMgYW5kIHRoZSBXZXN0ZXJuIEZvcmVzdHJ5IExlYWRlcnNoaXAg
Q29hbGl0aW9uPC9wdWJsaXNoZXI+PGlzYm4+RmluYWwgUmVwb3J0PC9pc2JuPjx1cmxzPjxyZWxh
dGVkLXVybHM+PHVybD5odHRwOi8vd3d3Lm9kZi5zdGF0ZS5vci51cy9naXMvZGF0YS9GaXJlL1dl
c3RfV2lkZV9Bc3Nlc3NtZW50L1dXQV9GaW5hbFJlcG9ydC5wZGYgPC91cmw+PC9yZWxhdGVkLXVy
bHM+PC91cmxzPjwvcmVjb3JkPjwvQ2l0ZT48Q2l0ZT48QXV0aG9yPlBhcmtzPC9BdXRob3I+PFll
YXI+MjAxODwvWWVhcj48UmVjTnVtPjgzMDI8L1JlY051bT48cmVjb3JkPjxyZWMtbnVtYmVyPjgz
MDI8L3JlYy1udW1iZXI+PGZvcmVpZ24ta2V5cz48a2V5IGFwcD0iRU4iIGRiLWlkPSJmejV3cndm
MjV0d3B3d2Uwc3pweDV3MnRhendlcHhhcmU5czUiIHRpbWVzdGFtcD0iMTUzMTI1Mzk4NyI+ODMw
Mjwva2V5PjxrZXkgYXBwPSJFTldlYiIgZGItaWQ9IiI+MDwva2V5PjwvZm9yZWlnbi1rZXlzPjxy
ZWYtdHlwZSBuYW1lPSJKb3VybmFsIEFydGljbGUiPjE3PC9yZWYtdHlwZT48Y29udHJpYnV0b3Jz
PjxhdXRob3JzPjxhdXRob3I+UGFya3MsIFNlYW4gQS48L2F1dGhvcj48YXV0aG9yPkhvbHNpbmdl
ciwgTGlzYSBNLjwvYXV0aG9yPjxhdXRob3I+UGFudW50bywgTWF0dGhldyBILjwvYXV0aG9yPjxh
dXRob3I+Sm9sbHksIFcuIE1hdHQ8L2F1dGhvcj48YXV0aG9yPkRvYnJvd3NraSwgU29sb21vbiBa
LjwvYXV0aG9yPjxhdXRob3I+RGlsbG9uLCBHcmVnb3J5IEsuPC9hdXRob3I+PC9hdXRob3JzPjwv
Y29udHJpYnV0b3JzPjx0aXRsZXM+PHRpdGxlPkhpZ2gtc2V2ZXJpdHkgZmlyZTogZXZhbHVhdGlu
ZyBpdHMga2V5IGRyaXZlcnMgYW5kIG1hcHBpbmcgaXRzIHByb2JhYmlsaXR5IGFjcm9zcyB3ZXN0
ZXJuIFVTIGZvcmVzdHM8L3RpdGxlPjxzZWNvbmRhcnktdGl0bGU+RW52aXJvbm1lbnRhbCBSZXNl
YXJjaCBMZXR0ZXJzPC9zZWNvbmRhcnktdGl0bGU+PC90aXRsZXM+PHBlcmlvZGljYWw+PGZ1bGwt
dGl0bGU+RW52aXJvbm1lbnRhbCBSZXNlYXJjaCBMZXR0ZXJzPC9mdWxsLXRpdGxlPjwvcGVyaW9k
aWNhbD48cGFnZXM+MDQ0MDM3PC9wYWdlcz48dm9sdW1lPjEzPC92b2x1bWU+PG51bWJlcj40PC9u
dW1iZXI+PGtleXdvcmRzPjxrZXl3b3JkPmZpcmUgc2V2ZXJpdHk8L2tleXdvcmQ+PGtleXdvcmQ+
d2lsZGxhbmQgZmlyZTwva2V5d29yZD48a2V5d29yZD5idXJuIHNldmVyaXR5PC9rZXl3b3JkPjxr
ZXl3b3JkPmZ1ZWw8L2tleXdvcmQ+PGtleXdvcmQ+dG9wb2dyYXBoeTwva2V5d29yZD48a2V5d29y
ZD5jbGltYXRlPC9rZXl3b3JkPjxrZXl3b3JkPndlYXRoZXI8L2tleXdvcmQ+PC9rZXl3b3Jkcz48
ZGF0ZXM+PHllYXI+MjAxODwveWVhcj48L2RhdGVzPjxpc2JuPjE3NDgtOTMyNjwvaXNibj48dXJs
cz48L3VybHM+PGVsZWN0cm9uaWMtcmVzb3VyY2UtbnVtPmh0dHBzOi8vZG9pLm9yZy8xMC4xMDg4
LzE3NDgtOTMyNi9hYWI3OTE8L2VsZWN0cm9uaWMtcmVzb3VyY2UtbnVtPjwvcmVjb3JkPjwvQ2l0
ZT48Q2l0ZT48QXV0aG9yPkRpbGxvbjwvQXV0aG9yPjxZZWFyPjIwMTQ8L1llYXI+PFJlY051bT41
ODYxPC9SZWNOdW0+PHJlY29yZD48cmVjLW51bWJlcj41ODYxPC9yZWMtbnVtYmVyPjxmb3JlaWdu
LWtleXM+PGtleSBhcHA9IkVOIiBkYi1pZD0iZno1d3J3ZjI1dHdwd3dlMHN6cHg1dzJ0YXp3ZXB4
YXJlOXM1IiB0aW1lc3RhbXA9IjE0Nzc5ODEwMzEiPjU4NjE8L2tleT48a2V5IGFwcD0iRU5XZWIi
IGRiLWlkPSIiPjA8L2tleT48L2ZvcmVpZ24ta2V5cz48cmVmLXR5cGUgbmFtZT0iQ29uZmVyZW5j
ZSBQcm9jZWVkaW5ncyI+MTA8L3JlZi10eXBlPjxjb250cmlidXRvcnM+PGF1dGhvcnM+PGF1dGhv
cj5EaWxsb24sIEdyZWdvcnkgSy48L2F1dGhvcj48YXV0aG9yPk1lbmFraXMsIEphbWVzPC9hdXRo
b3I+PGF1dGhvcj5GYXksIEZyYW5rPC9hdXRob3I+PC9hdXRob3JzPjxzZWNvbmRhcnktYXV0aG9y
cz48YXV0aG9yPktlYW5lLCBSb2JlcnQgRTwvYXV0aG9yPjxhdXRob3I+Sm9sbHksIE1hdHQ8L2F1
dGhvcj48YXV0aG9yPlBhcnNvbnMsIFJ1c3NlbGw8L2F1dGhvcj48YXV0aG9yPlJpbGV5LCBLYXJp
bjwvYXV0aG9yPjwvc2Vjb25kYXJ5LWF1dGhvcnM+PC9jb250cmlidXRvcnM+PHRpdGxlcz48dGl0
bGU+V2lsZGxhbmQgZmlyZSBwb3RlbnRpYWw6IGEgdG9vbCBmb3IgYXNzZXNzaW5nIHdpbGRmaXJl
IHJpc2sgYW5kIGZ1ZWwgbWFuYWdlbWVudCBuZWVkczwvdGl0bGU+PHNlY29uZGFyeS10aXRsZT5M
YXJnZSB3aWxkbGFuZCBmaXJlIGNvbmZlcmVuY2UsIFJNUlMtUC03Mzwvc2Vjb25kYXJ5LXRpdGxl
PjwvdGl0bGVzPjxwYWdlcz42MC03NjwvcGFnZXM+PGtleXdvcmRzPjxrZXl3b3JkPndpbGRmaXJl
IGhhemFyZCBwb3RlbnRpYWw8L2tleXdvcmQ+PC9rZXl3b3Jkcz48ZGF0ZXM+PHllYXI+MjAxNDwv
eWVhcj48cHViLWRhdGVzPjxkYXRlPk1heSAxOS0yMywgMjAxNDwvZGF0ZT48L3B1Yi1kYXRlcz48
L2RhdGVzPjxwdWItbG9jYXRpb24+TWlzc291bGEsIE1UPC9wdWItbG9jYXRpb24+PHB1Ymxpc2hl
cj5VU0RBIEZvcmVzdCBTZXJ2aWNlLCBSb2NreSBNb3VudGFpbiBSZXNlYXJjaCBTdGF0aW9uPC9w
dWJsaXNoZXI+PHVybHM+PC91cmxzPjxjdXN0b20xPkZvcnQgQ29sbGlucywgQ088L2N1c3RvbTE+
PGN1c3RvbTI+MjAxNTwvY3VzdG9tMj48L3JlY29yZD48L0NpdGU+PC9FbmROb3RlPn==
</w:fldData>
        </w:fldChar>
      </w:r>
      <w:r w:rsidR="005B34FD">
        <w:rPr>
          <w:rFonts w:eastAsia="SimSun"/>
          <w:lang w:eastAsia="en-GB"/>
        </w:rPr>
        <w:instrText xml:space="preserve"> ADDIN EN.CITE.DATA </w:instrText>
      </w:r>
      <w:r w:rsidR="005B34FD">
        <w:rPr>
          <w:rFonts w:eastAsia="SimSun"/>
          <w:lang w:eastAsia="en-GB"/>
        </w:rPr>
      </w:r>
      <w:r w:rsidR="005B34FD">
        <w:rPr>
          <w:rFonts w:eastAsia="SimSun"/>
          <w:lang w:eastAsia="en-GB"/>
        </w:rPr>
        <w:fldChar w:fldCharType="end"/>
      </w:r>
      <w:r w:rsidR="002B64BC" w:rsidRPr="00D738FF">
        <w:rPr>
          <w:rFonts w:eastAsia="SimSun"/>
          <w:lang w:eastAsia="en-GB"/>
        </w:rPr>
      </w:r>
      <w:r w:rsidR="002B64BC" w:rsidRPr="00D738FF">
        <w:rPr>
          <w:rFonts w:eastAsia="SimSun"/>
          <w:lang w:eastAsia="en-GB"/>
        </w:rPr>
        <w:fldChar w:fldCharType="separate"/>
      </w:r>
      <w:r w:rsidR="005B34FD">
        <w:rPr>
          <w:rFonts w:eastAsia="SimSun"/>
          <w:noProof/>
          <w:lang w:eastAsia="en-GB"/>
        </w:rPr>
        <w:t>(WWWRA, 2013; Dillon et al., 2014; AMF, 2018; Parks et al., 2018)</w:t>
      </w:r>
      <w:r w:rsidR="002B64BC" w:rsidRPr="00D738FF">
        <w:rPr>
          <w:rFonts w:eastAsia="SimSun"/>
          <w:lang w:eastAsia="en-GB"/>
        </w:rPr>
        <w:fldChar w:fldCharType="end"/>
      </w:r>
      <w:r w:rsidR="002B64BC" w:rsidRPr="00D738FF">
        <w:rPr>
          <w:rFonts w:eastAsia="SimSun"/>
          <w:lang w:eastAsia="en-GB"/>
        </w:rPr>
        <w:t xml:space="preserve">, but </w:t>
      </w:r>
      <w:r w:rsidR="00FD1761" w:rsidRPr="00D738FF">
        <w:rPr>
          <w:rFonts w:eastAsia="SimSun"/>
          <w:lang w:eastAsia="en-GB"/>
        </w:rPr>
        <w:t>did not</w:t>
      </w:r>
      <w:r w:rsidR="002B64BC" w:rsidRPr="00D738FF">
        <w:rPr>
          <w:rFonts w:eastAsia="SimSun"/>
          <w:lang w:eastAsia="en-GB"/>
        </w:rPr>
        <w:t xml:space="preserve"> consider where the fires are coming from and how they are transmitted from one land tenure to another</w:t>
      </w:r>
      <w:r w:rsidR="00742653" w:rsidRPr="00D738FF">
        <w:rPr>
          <w:rFonts w:eastAsia="SimSun"/>
          <w:lang w:eastAsia="en-GB"/>
        </w:rPr>
        <w:t>, which</w:t>
      </w:r>
      <w:r w:rsidR="00742653" w:rsidRPr="00D738FF">
        <w:t xml:space="preserve"> has only been studied locally or for a single State </w:t>
      </w:r>
      <w:r w:rsidR="00742653" w:rsidRPr="00D738FF">
        <w:fldChar w:fldCharType="begin">
          <w:fldData xml:space="preserve">PEVuZE5vdGU+PENpdGU+PEF1dGhvcj5BZ2VyPC9BdXRob3I+PFllYXI+MjAxNzwvWWVhcj48UmVj
TnVtPjY4MDk8L1JlY051bT48RGlzcGxheVRleHQ+KEFnZXIgZXQgYWwuLCAyMDE3OyBBZ2VyIGV0
IGFsLiwgMjAxOCk8L0Rpc3BsYXlUZXh0PjxyZWNvcmQ+PHJlYy1udW1iZXI+NjgwOTwvcmVjLW51
bWJlcj48Zm9yZWlnbi1rZXlzPjxrZXkgYXBwPSJFTiIgZGItaWQ9ImZ6NXdyd2YyNXR3cHd3ZTBz
enB4NXcydGF6d2VweGFyZTlzNSIgdGltZXN0YW1wPSIxNDc4MDE5NjA5Ij42ODA5PC9rZXk+PGtl
eSBhcHA9IkVOV2ViIiBkYi1pZD0iIj4wPC9rZXk+PC9mb3JlaWduLWtleXM+PHJlZi10eXBlIG5h
bWU9IkVsZWN0cm9uaWMgQXJ0aWNsZSI+NDM8L3JlZi10eXBlPjxjb250cmlidXRvcnM+PGF1dGhv
cnM+PGF1dGhvcj5BZ2VyLCBBLkEuPC9hdXRob3I+PGF1dGhvcj5FdmVycywgQy5SLjwvYXV0aG9y
PjxhdXRob3I+RGF5LCBNLkEuPC9hdXRob3I+PGF1dGhvcj5QcmVpc2xlciwgSC5LLjwvYXV0aG9y
PjxhdXRob3I+QmFycm9zLCBBLk0uPC9hdXRob3I+PGF1dGhvcj5OaWVsc2VuLVBpbmN1cywgTS48
L2F1dGhvcj48L2F1dGhvcnM+PC9jb250cmlidXRvcnM+PHRpdGxlcz48dGl0bGU+TmV0d29yayBh
bmFseXNpcyBvZiB3aWxkZmlyZSB0cmFuc21pc3Npb24gYW5kIGltcGxpY2F0aW9ucyBmb3Igcmlz
ayBnb3Zlcm5hbmNlPC90aXRsZT48c2Vjb25kYXJ5LXRpdGxlPlBMb1MgT05FPC9zZWNvbmRhcnkt
dGl0bGU+PC90aXRsZXM+PHBlcmlvZGljYWw+PGZ1bGwtdGl0bGU+UExvUyBPTkU8L2Z1bGwtdGl0
bGU+PC9wZXJpb2RpY2FsPjxwYWdlcz5lMDE3Mjg2NzwvcGFnZXM+PHZvbHVtZT4xMjwvdm9sdW1l
PjxudW1iZXI+MzwvbnVtYmVyPjxrZXl3b3Jkcz48a2V5d29yZD5QRDwva2V5d29yZD48L2tleXdv
cmRzPjxkYXRlcz48eWVhcj4yMDE3PC95ZWFyPjwvZGF0ZXM+PGxhYmVsPlB1YmxpY2F0aW9uPC9s
YWJlbD48dXJscz48cmVsYXRlZC11cmxzPjx1cmw+aHR0cDovL2R4LmRvaS5vcmcvMTAuMTM3MS9q
b3VybmFsLnBvbmUuMDE3Mjg2NzwvdXJsPjwvcmVsYXRlZC11cmxzPjwvdXJscz48ZWxlY3Ryb25p
Yy1yZXNvdXJjZS1udW0+MTAuMTM3MS9qb3VybmFsLnBvbmUuMDE3Mjg2NzwvZWxlY3Ryb25pYy1y
ZXNvdXJjZS1udW0+PC9yZWNvcmQ+PC9DaXRlPjxDaXRlPjxBdXRob3I+QWdlcjwvQXV0aG9yPjxZ
ZWFyPjIwMTg8L1llYXI+PFJlY051bT43MDc5PC9SZWNOdW0+PHJlY29yZD48cmVjLW51bWJlcj43
MDc5PC9yZWMtbnVtYmVyPjxmb3JlaWduLWtleXM+PGtleSBhcHA9IkVOIiBkYi1pZD0iZno1d3J3
ZjI1dHdwd3dlMHN6cHg1dzJ0YXp3ZXB4YXJlOXM1IiB0aW1lc3RhbXA9IjE0ODcxNjAyNDgiPjcw
Nzk8L2tleT48a2V5IGFwcD0iRU5XZWIiIGRiLWlkPSIiPjA8L2tleT48L2ZvcmVpZ24ta2V5cz48
cmVmLXR5cGUgbmFtZT0iSm91cm5hbCBBcnRpY2xlIj4xNzwvcmVmLXR5cGU+PGNvbnRyaWJ1dG9y
cz48YXV0aG9ycz48YXV0aG9yPkFnZXIsIEEuQS48L2F1dGhvcj48YXV0aG9yPlBhbGFpb2xvZ291
LCBQPC9hdXRob3I+PGF1dGhvcj5FdmVycywgQy5SLjwvYXV0aG9yPjxhdXRob3I+RGF5LCBNLkEu
PC9hdXRob3I+PGF1dGhvcj5CYXJyb3MsIEEuTS5HLjwvYXV0aG9yPjwvYXV0aG9ycz48L2NvbnRy
aWJ1dG9ycz48dGl0bGVzPjx0aXRsZT5Bc3Nlc3NpbmcgdHJhbnNib3VuZGFyeSB3aWxkZmlyZSBl
eHBvc3VyZSBpbiB0aGUgc291dGh3ZXN0ZXJuIFVuaXRlZCBTdGF0ZXM8L3RpdGxlPjxzZWNvbmRh
cnktdGl0bGU+UmlzayBBbmFseXNpczwvc2Vjb25kYXJ5LXRpdGxlPjwvdGl0bGVzPjxwZXJpb2Rp
Y2FsPjxmdWxsLXRpdGxlPlJpc2sgQW5hbHlzaXM8L2Z1bGwtdGl0bGU+PC9wZXJpb2RpY2FsPjxw
YWdlcz4yMTA1LTIxMjc8L3BhZ2VzPjx2b2x1bWU+Mzg8L3ZvbHVtZT48bnVtYmVyPjEwPC9udW1i
ZXI+PGtleXdvcmRzPjxrZXl3b3JkPlBEPC9rZXl3b3JkPjxrZXl3b3JkPmNvbW11bml0eSB3aWxk
ZmlyZSBwcm90ZWN0aW9uPC9rZXl3b3JkPjxrZXl3b3JkPm5ldHdvcmsgYW5hbHlzaXM8L2tleXdv
cmQ+PGtleXdvcmQ+cmlzayBnb3Zlcm5hbmNlPC9rZXl3b3JkPjxrZXl3b3JkPnNjYWxlIG9mIHJp
c2s8L2tleXdvcmQ+PC9rZXl3b3Jkcz48ZGF0ZXM+PHllYXI+MjAxODwveWVhcj48L2RhdGVzPjx1
cmxzPjwvdXJscz48ZWxlY3Ryb25pYy1yZXNvdXJjZS1udW0+aHR0cHM6Ly9kb2kub3JnLzEwLjEx
MTEvcmlzYS4xMjk5OTwvZWxlY3Ryb25pYy1yZXNvdXJjZS1udW0+PC9yZWNvcmQ+PC9DaXRlPjwv
RW5kTm90ZT5=
</w:fldData>
        </w:fldChar>
      </w:r>
      <w:r w:rsidR="00E23D3C">
        <w:instrText xml:space="preserve"> ADDIN EN.CITE </w:instrText>
      </w:r>
      <w:r w:rsidR="00E23D3C">
        <w:fldChar w:fldCharType="begin">
          <w:fldData xml:space="preserve">PEVuZE5vdGU+PENpdGU+PEF1dGhvcj5BZ2VyPC9BdXRob3I+PFllYXI+MjAxNzwvWWVhcj48UmVj
TnVtPjY4MDk8L1JlY051bT48RGlzcGxheVRleHQ+KEFnZXIgZXQgYWwuLCAyMDE3OyBBZ2VyIGV0
IGFsLiwgMjAxOCk8L0Rpc3BsYXlUZXh0PjxyZWNvcmQ+PHJlYy1udW1iZXI+NjgwOTwvcmVjLW51
bWJlcj48Zm9yZWlnbi1rZXlzPjxrZXkgYXBwPSJFTiIgZGItaWQ9ImZ6NXdyd2YyNXR3cHd3ZTBz
enB4NXcydGF6d2VweGFyZTlzNSIgdGltZXN0YW1wPSIxNDc4MDE5NjA5Ij42ODA5PC9rZXk+PGtl
eSBhcHA9IkVOV2ViIiBkYi1pZD0iIj4wPC9rZXk+PC9mb3JlaWduLWtleXM+PHJlZi10eXBlIG5h
bWU9IkVsZWN0cm9uaWMgQXJ0aWNsZSI+NDM8L3JlZi10eXBlPjxjb250cmlidXRvcnM+PGF1dGhv
cnM+PGF1dGhvcj5BZ2VyLCBBLkEuPC9hdXRob3I+PGF1dGhvcj5FdmVycywgQy5SLjwvYXV0aG9y
PjxhdXRob3I+RGF5LCBNLkEuPC9hdXRob3I+PGF1dGhvcj5QcmVpc2xlciwgSC5LLjwvYXV0aG9y
PjxhdXRob3I+QmFycm9zLCBBLk0uPC9hdXRob3I+PGF1dGhvcj5OaWVsc2VuLVBpbmN1cywgTS48
L2F1dGhvcj48L2F1dGhvcnM+PC9jb250cmlidXRvcnM+PHRpdGxlcz48dGl0bGU+TmV0d29yayBh
bmFseXNpcyBvZiB3aWxkZmlyZSB0cmFuc21pc3Npb24gYW5kIGltcGxpY2F0aW9ucyBmb3Igcmlz
ayBnb3Zlcm5hbmNlPC90aXRsZT48c2Vjb25kYXJ5LXRpdGxlPlBMb1MgT05FPC9zZWNvbmRhcnkt
dGl0bGU+PC90aXRsZXM+PHBlcmlvZGljYWw+PGZ1bGwtdGl0bGU+UExvUyBPTkU8L2Z1bGwtdGl0
bGU+PC9wZXJpb2RpY2FsPjxwYWdlcz5lMDE3Mjg2NzwvcGFnZXM+PHZvbHVtZT4xMjwvdm9sdW1l
PjxudW1iZXI+MzwvbnVtYmVyPjxrZXl3b3Jkcz48a2V5d29yZD5QRDwva2V5d29yZD48L2tleXdv
cmRzPjxkYXRlcz48eWVhcj4yMDE3PC95ZWFyPjwvZGF0ZXM+PGxhYmVsPlB1YmxpY2F0aW9uPC9s
YWJlbD48dXJscz48cmVsYXRlZC11cmxzPjx1cmw+aHR0cDovL2R4LmRvaS5vcmcvMTAuMTM3MS9q
b3VybmFsLnBvbmUuMDE3Mjg2NzwvdXJsPjwvcmVsYXRlZC11cmxzPjwvdXJscz48ZWxlY3Ryb25p
Yy1yZXNvdXJjZS1udW0+MTAuMTM3MS9qb3VybmFsLnBvbmUuMDE3Mjg2NzwvZWxlY3Ryb25pYy1y
ZXNvdXJjZS1udW0+PC9yZWNvcmQ+PC9DaXRlPjxDaXRlPjxBdXRob3I+QWdlcjwvQXV0aG9yPjxZ
ZWFyPjIwMTg8L1llYXI+PFJlY051bT43MDc5PC9SZWNOdW0+PHJlY29yZD48cmVjLW51bWJlcj43
MDc5PC9yZWMtbnVtYmVyPjxmb3JlaWduLWtleXM+PGtleSBhcHA9IkVOIiBkYi1pZD0iZno1d3J3
ZjI1dHdwd3dlMHN6cHg1dzJ0YXp3ZXB4YXJlOXM1IiB0aW1lc3RhbXA9IjE0ODcxNjAyNDgiPjcw
Nzk8L2tleT48a2V5IGFwcD0iRU5XZWIiIGRiLWlkPSIiPjA8L2tleT48L2ZvcmVpZ24ta2V5cz48
cmVmLXR5cGUgbmFtZT0iSm91cm5hbCBBcnRpY2xlIj4xNzwvcmVmLXR5cGU+PGNvbnRyaWJ1dG9y
cz48YXV0aG9ycz48YXV0aG9yPkFnZXIsIEEuQS48L2F1dGhvcj48YXV0aG9yPlBhbGFpb2xvZ291
LCBQPC9hdXRob3I+PGF1dGhvcj5FdmVycywgQy5SLjwvYXV0aG9yPjxhdXRob3I+RGF5LCBNLkEu
PC9hdXRob3I+PGF1dGhvcj5CYXJyb3MsIEEuTS5HLjwvYXV0aG9yPjwvYXV0aG9ycz48L2NvbnRy
aWJ1dG9ycz48dGl0bGVzPjx0aXRsZT5Bc3Nlc3NpbmcgdHJhbnNib3VuZGFyeSB3aWxkZmlyZSBl
eHBvc3VyZSBpbiB0aGUgc291dGh3ZXN0ZXJuIFVuaXRlZCBTdGF0ZXM8L3RpdGxlPjxzZWNvbmRh
cnktdGl0bGU+UmlzayBBbmFseXNpczwvc2Vjb25kYXJ5LXRpdGxlPjwvdGl0bGVzPjxwZXJpb2Rp
Y2FsPjxmdWxsLXRpdGxlPlJpc2sgQW5hbHlzaXM8L2Z1bGwtdGl0bGU+PC9wZXJpb2RpY2FsPjxw
YWdlcz4yMTA1LTIxMjc8L3BhZ2VzPjx2b2x1bWU+Mzg8L3ZvbHVtZT48bnVtYmVyPjEwPC9udW1i
ZXI+PGtleXdvcmRzPjxrZXl3b3JkPlBEPC9rZXl3b3JkPjxrZXl3b3JkPmNvbW11bml0eSB3aWxk
ZmlyZSBwcm90ZWN0aW9uPC9rZXl3b3JkPjxrZXl3b3JkPm5ldHdvcmsgYW5hbHlzaXM8L2tleXdv
cmQ+PGtleXdvcmQ+cmlzayBnb3Zlcm5hbmNlPC9rZXl3b3JkPjxrZXl3b3JkPnNjYWxlIG9mIHJp
c2s8L2tleXdvcmQ+PC9rZXl3b3Jkcz48ZGF0ZXM+PHllYXI+MjAxODwveWVhcj48L2RhdGVzPjx1
cmxzPjwvdXJscz48ZWxlY3Ryb25pYy1yZXNvdXJjZS1udW0+aHR0cHM6Ly9kb2kub3JnLzEwLjEx
MTEvcmlzYS4xMjk5OTwvZWxlY3Ryb25pYy1yZXNvdXJjZS1udW0+PC9yZWNvcmQ+PC9DaXRlPjwv
RW5kTm90ZT5=
</w:fldData>
        </w:fldChar>
      </w:r>
      <w:r w:rsidR="00E23D3C">
        <w:instrText xml:space="preserve"> ADDIN EN.CITE.DATA </w:instrText>
      </w:r>
      <w:r w:rsidR="00E23D3C">
        <w:fldChar w:fldCharType="end"/>
      </w:r>
      <w:r w:rsidR="00742653" w:rsidRPr="00D738FF">
        <w:fldChar w:fldCharType="separate"/>
      </w:r>
      <w:r w:rsidR="00D04754" w:rsidRPr="00D738FF">
        <w:rPr>
          <w:noProof/>
        </w:rPr>
        <w:t>(Ager et al., 2017; Ager et al., 2018)</w:t>
      </w:r>
      <w:r w:rsidR="00742653" w:rsidRPr="00D738FF">
        <w:fldChar w:fldCharType="end"/>
      </w:r>
      <w:r w:rsidR="00742653" w:rsidRPr="00D738FF">
        <w:t>.</w:t>
      </w:r>
      <w:r w:rsidR="00676AA1" w:rsidRPr="00D738FF">
        <w:t xml:space="preserve"> </w:t>
      </w:r>
      <w:r w:rsidR="00C711BA" w:rsidRPr="00D738FF">
        <w:t xml:space="preserve">This work expands the scale of our earlier </w:t>
      </w:r>
      <w:r w:rsidR="00C711BA" w:rsidRPr="00D738FF">
        <w:lastRenderedPageBreak/>
        <w:t xml:space="preserve">investigations that assessed cross-boundary fire transmission for individual national forests and the State of Arizona </w:t>
      </w:r>
      <w:r w:rsidR="00C711BA" w:rsidRPr="00D738FF">
        <w:fldChar w:fldCharType="begin">
          <w:fldData xml:space="preserve">PEVuZE5vdGU+PENpdGU+PEF1dGhvcj5BZ2VyPC9BdXRob3I+PFllYXI+MjAxNDwvWWVhcj48UmVj
TnVtPjYyMjc8L1JlY051bT48RGlzcGxheVRleHQ+KEFnZXIgZXQgYWwuLCAyMDE0YjsgQWdlciBl
dCBhbC4sIDIwMTgpPC9EaXNwbGF5VGV4dD48cmVjb3JkPjxyZWMtbnVtYmVyPjYyMjc8L3JlYy1u
dW1iZXI+PGZvcmVpZ24ta2V5cz48a2V5IGFwcD0iRU4iIGRiLWlkPSJmejV3cndmMjV0d3B3d2Uw
c3pweDV3MnRhendlcHhhcmU5czUiIHRpbWVzdGFtcD0iMTQ3Nzk4MjQxNiI+NjIyNzwva2V5Pjxr
ZXkgYXBwPSJFTldlYiIgZGItaWQ9IiI+MDwva2V5PjwvZm9yZWlnbi1rZXlzPjxyZWYtdHlwZSBu
YW1lPSJKb3VybmFsIEFydGljbGUiPjE3PC9yZWYtdHlwZT48Y29udHJpYnV0b3JzPjxhdXRob3Jz
PjxhdXRob3I+QWdlciwgQWxhbiBBLjwvYXV0aG9yPjxhdXRob3I+RGF5LCBNaWNoZWxsZSBBLjwv
YXV0aG9yPjxhdXRob3I+TWNIdWdoLCBDaGFybGVzIFcuPC9hdXRob3I+PGF1dGhvcj5TaG9ydCwg
S2FyZW48L2F1dGhvcj48YXV0aG9yPkdpbGJlcnRzb24tRGF5LCBKLjwvYXV0aG9yPjxhdXRob3I+
RmlubmV5LCBNYXJrIEEuPC9hdXRob3I+PGF1dGhvcj5DYWxraW4sIERhdmlkIEUuPC9hdXRob3I+
PC9hdXRob3JzPjwvY29udHJpYnV0b3JzPjx0aXRsZXM+PHRpdGxlPldpbGRmaXJlIGV4cG9zdXJl
IGFuZCBmdWVsIG1hbmFnZW1lbnQgb24gd2VzdGVybiBVUyBuYXRpb25hbCBmb3Jlc3RzPC90aXRs
ZT48c2Vjb25kYXJ5LXRpdGxlPkpvdXJuYWwgb2YgRW52aXJvbm1lbnRhbCBNYW5hZ2VtZW50PC9z
ZWNvbmRhcnktdGl0bGU+PC90aXRsZXM+PHBlcmlvZGljYWw+PGZ1bGwtdGl0bGU+Sm91cm5hbCBv
ZiBFbnZpcm9ubWVudGFsIE1hbmFnZW1lbnQ8L2Z1bGwtdGl0bGU+PC9wZXJpb2RpY2FsPjxwYWdl
cz41NC03MDwvcGFnZXM+PHZvbHVtZT4xNDU8L3ZvbHVtZT48a2V5d29yZHM+PGtleXdvcmQ+UEQ8
L2tleXdvcmQ+PC9rZXl3b3Jkcz48ZGF0ZXM+PHllYXI+MjAxNDwveWVhcj48L2RhdGVzPjxsYWJl
bD5QdWJsaWNhdGlvbjwvbGFiZWw+PHVybHM+PC91cmxzPjwvcmVjb3JkPjwvQ2l0ZT48Q2l0ZT48
QXV0aG9yPkFnZXI8L0F1dGhvcj48WWVhcj4yMDE4PC9ZZWFyPjxSZWNOdW0+NzA3OTwvUmVjTnVt
PjxyZWNvcmQ+PHJlYy1udW1iZXI+NzA3OTwvcmVjLW51bWJlcj48Zm9yZWlnbi1rZXlzPjxrZXkg
YXBwPSJFTiIgZGItaWQ9ImZ6NXdyd2YyNXR3cHd3ZTBzenB4NXcydGF6d2VweGFyZTlzNSIgdGlt
ZXN0YW1wPSIxNDg3MTYwMjQ4Ij43MDc5PC9rZXk+PGtleSBhcHA9IkVOV2ViIiBkYi1pZD0iIj4w
PC9rZXk+PC9mb3JlaWduLWtleXM+PHJlZi10eXBlIG5hbWU9IkpvdXJuYWwgQXJ0aWNsZSI+MTc8
L3JlZi10eXBlPjxjb250cmlidXRvcnM+PGF1dGhvcnM+PGF1dGhvcj5BZ2VyLCBBLkEuPC9hdXRo
b3I+PGF1dGhvcj5QYWxhaW9sb2dvdSwgUDwvYXV0aG9yPjxhdXRob3I+RXZlcnMsIEMuUi48L2F1
dGhvcj48YXV0aG9yPkRheSwgTS5BLjwvYXV0aG9yPjxhdXRob3I+QmFycm9zLCBBLk0uRy48L2F1
dGhvcj48L2F1dGhvcnM+PC9jb250cmlidXRvcnM+PHRpdGxlcz48dGl0bGU+QXNzZXNzaW5nIHRy
YW5zYm91bmRhcnkgd2lsZGZpcmUgZXhwb3N1cmUgaW4gdGhlIHNvdXRod2VzdGVybiBVbml0ZWQg
U3RhdGVzPC90aXRsZT48c2Vjb25kYXJ5LXRpdGxlPlJpc2sgQW5hbHlzaXM8L3NlY29uZGFyeS10
aXRsZT48L3RpdGxlcz48cGVyaW9kaWNhbD48ZnVsbC10aXRsZT5SaXNrIEFuYWx5c2lzPC9mdWxs
LXRpdGxlPjwvcGVyaW9kaWNhbD48cGFnZXM+MjEwNS0yMTI3PC9wYWdlcz48dm9sdW1lPjM4PC92
b2x1bWU+PG51bWJlcj4xMDwvbnVtYmVyPjxrZXl3b3Jkcz48a2V5d29yZD5QRDwva2V5d29yZD48
a2V5d29yZD5jb21tdW5pdHkgd2lsZGZpcmUgcHJvdGVjdGlvbjwva2V5d29yZD48a2V5d29yZD5u
ZXR3b3JrIGFuYWx5c2lzPC9rZXl3b3JkPjxrZXl3b3JkPnJpc2sgZ292ZXJuYW5jZTwva2V5d29y
ZD48a2V5d29yZD5zY2FsZSBvZiByaXNrPC9rZXl3b3JkPjwva2V5d29yZHM+PGRhdGVzPjx5ZWFy
PjIwMTg8L3llYXI+PC9kYXRlcz48dXJscz48L3VybHM+PGVsZWN0cm9uaWMtcmVzb3VyY2UtbnVt
Pmh0dHBzOi8vZG9pLm9yZy8xMC4xMTExL3Jpc2EuMTI5OTk8L2VsZWN0cm9uaWMtcmVzb3VyY2Ut
bnVtPjwvcmVjb3JkPjwvQ2l0ZT48L0VuZE5vdGU+
</w:fldData>
        </w:fldChar>
      </w:r>
      <w:r w:rsidR="002F02BE">
        <w:instrText xml:space="preserve"> ADDIN EN.CITE </w:instrText>
      </w:r>
      <w:r w:rsidR="002F02BE">
        <w:fldChar w:fldCharType="begin">
          <w:fldData xml:space="preserve">PEVuZE5vdGU+PENpdGU+PEF1dGhvcj5BZ2VyPC9BdXRob3I+PFllYXI+MjAxNDwvWWVhcj48UmVj
TnVtPjYyMjc8L1JlY051bT48RGlzcGxheVRleHQ+KEFnZXIgZXQgYWwuLCAyMDE0YjsgQWdlciBl
dCBhbC4sIDIwMTgpPC9EaXNwbGF5VGV4dD48cmVjb3JkPjxyZWMtbnVtYmVyPjYyMjc8L3JlYy1u
dW1iZXI+PGZvcmVpZ24ta2V5cz48a2V5IGFwcD0iRU4iIGRiLWlkPSJmejV3cndmMjV0d3B3d2Uw
c3pweDV3MnRhendlcHhhcmU5czUiIHRpbWVzdGFtcD0iMTQ3Nzk4MjQxNiI+NjIyNzwva2V5Pjxr
ZXkgYXBwPSJFTldlYiIgZGItaWQ9IiI+MDwva2V5PjwvZm9yZWlnbi1rZXlzPjxyZWYtdHlwZSBu
YW1lPSJKb3VybmFsIEFydGljbGUiPjE3PC9yZWYtdHlwZT48Y29udHJpYnV0b3JzPjxhdXRob3Jz
PjxhdXRob3I+QWdlciwgQWxhbiBBLjwvYXV0aG9yPjxhdXRob3I+RGF5LCBNaWNoZWxsZSBBLjwv
YXV0aG9yPjxhdXRob3I+TWNIdWdoLCBDaGFybGVzIFcuPC9hdXRob3I+PGF1dGhvcj5TaG9ydCwg
S2FyZW48L2F1dGhvcj48YXV0aG9yPkdpbGJlcnRzb24tRGF5LCBKLjwvYXV0aG9yPjxhdXRob3I+
RmlubmV5LCBNYXJrIEEuPC9hdXRob3I+PGF1dGhvcj5DYWxraW4sIERhdmlkIEUuPC9hdXRob3I+
PC9hdXRob3JzPjwvY29udHJpYnV0b3JzPjx0aXRsZXM+PHRpdGxlPldpbGRmaXJlIGV4cG9zdXJl
IGFuZCBmdWVsIG1hbmFnZW1lbnQgb24gd2VzdGVybiBVUyBuYXRpb25hbCBmb3Jlc3RzPC90aXRs
ZT48c2Vjb25kYXJ5LXRpdGxlPkpvdXJuYWwgb2YgRW52aXJvbm1lbnRhbCBNYW5hZ2VtZW50PC9z
ZWNvbmRhcnktdGl0bGU+PC90aXRsZXM+PHBlcmlvZGljYWw+PGZ1bGwtdGl0bGU+Sm91cm5hbCBv
ZiBFbnZpcm9ubWVudGFsIE1hbmFnZW1lbnQ8L2Z1bGwtdGl0bGU+PC9wZXJpb2RpY2FsPjxwYWdl
cz41NC03MDwvcGFnZXM+PHZvbHVtZT4xNDU8L3ZvbHVtZT48a2V5d29yZHM+PGtleXdvcmQ+UEQ8
L2tleXdvcmQ+PC9rZXl3b3Jkcz48ZGF0ZXM+PHllYXI+MjAxNDwveWVhcj48L2RhdGVzPjxsYWJl
bD5QdWJsaWNhdGlvbjwvbGFiZWw+PHVybHM+PC91cmxzPjwvcmVjb3JkPjwvQ2l0ZT48Q2l0ZT48
QXV0aG9yPkFnZXI8L0F1dGhvcj48WWVhcj4yMDE4PC9ZZWFyPjxSZWNOdW0+NzA3OTwvUmVjTnVt
PjxyZWNvcmQ+PHJlYy1udW1iZXI+NzA3OTwvcmVjLW51bWJlcj48Zm9yZWlnbi1rZXlzPjxrZXkg
YXBwPSJFTiIgZGItaWQ9ImZ6NXdyd2YyNXR3cHd3ZTBzenB4NXcydGF6d2VweGFyZTlzNSIgdGlt
ZXN0YW1wPSIxNDg3MTYwMjQ4Ij43MDc5PC9rZXk+PGtleSBhcHA9IkVOV2ViIiBkYi1pZD0iIj4w
PC9rZXk+PC9mb3JlaWduLWtleXM+PHJlZi10eXBlIG5hbWU9IkpvdXJuYWwgQXJ0aWNsZSI+MTc8
L3JlZi10eXBlPjxjb250cmlidXRvcnM+PGF1dGhvcnM+PGF1dGhvcj5BZ2VyLCBBLkEuPC9hdXRo
b3I+PGF1dGhvcj5QYWxhaW9sb2dvdSwgUDwvYXV0aG9yPjxhdXRob3I+RXZlcnMsIEMuUi48L2F1
dGhvcj48YXV0aG9yPkRheSwgTS5BLjwvYXV0aG9yPjxhdXRob3I+QmFycm9zLCBBLk0uRy48L2F1
dGhvcj48L2F1dGhvcnM+PC9jb250cmlidXRvcnM+PHRpdGxlcz48dGl0bGU+QXNzZXNzaW5nIHRy
YW5zYm91bmRhcnkgd2lsZGZpcmUgZXhwb3N1cmUgaW4gdGhlIHNvdXRod2VzdGVybiBVbml0ZWQg
U3RhdGVzPC90aXRsZT48c2Vjb25kYXJ5LXRpdGxlPlJpc2sgQW5hbHlzaXM8L3NlY29uZGFyeS10
aXRsZT48L3RpdGxlcz48cGVyaW9kaWNhbD48ZnVsbC10aXRsZT5SaXNrIEFuYWx5c2lzPC9mdWxs
LXRpdGxlPjwvcGVyaW9kaWNhbD48cGFnZXM+MjEwNS0yMTI3PC9wYWdlcz48dm9sdW1lPjM4PC92
b2x1bWU+PG51bWJlcj4xMDwvbnVtYmVyPjxrZXl3b3Jkcz48a2V5d29yZD5QRDwva2V5d29yZD48
a2V5d29yZD5jb21tdW5pdHkgd2lsZGZpcmUgcHJvdGVjdGlvbjwva2V5d29yZD48a2V5d29yZD5u
ZXR3b3JrIGFuYWx5c2lzPC9rZXl3b3JkPjxrZXl3b3JkPnJpc2sgZ292ZXJuYW5jZTwva2V5d29y
ZD48a2V5d29yZD5zY2FsZSBvZiByaXNrPC9rZXl3b3JkPjwva2V5d29yZHM+PGRhdGVzPjx5ZWFy
PjIwMTg8L3llYXI+PC9kYXRlcz48dXJscz48L3VybHM+PGVsZWN0cm9uaWMtcmVzb3VyY2UtbnVt
Pmh0dHBzOi8vZG9pLm9yZy8xMC4xMTExL3Jpc2EuMTI5OTk8L2VsZWN0cm9uaWMtcmVzb3VyY2Ut
bnVtPjwvcmVjb3JkPjwvQ2l0ZT48L0VuZE5vdGU+
</w:fldData>
        </w:fldChar>
      </w:r>
      <w:r w:rsidR="002F02BE">
        <w:instrText xml:space="preserve"> ADDIN EN.CITE.DATA </w:instrText>
      </w:r>
      <w:r w:rsidR="002F02BE">
        <w:fldChar w:fldCharType="end"/>
      </w:r>
      <w:r w:rsidR="00C711BA" w:rsidRPr="00D738FF">
        <w:fldChar w:fldCharType="separate"/>
      </w:r>
      <w:r w:rsidR="002F02BE">
        <w:rPr>
          <w:noProof/>
        </w:rPr>
        <w:t>(Ager et al., 2014b; Ager et al., 2018)</w:t>
      </w:r>
      <w:r w:rsidR="00C711BA" w:rsidRPr="00D738FF">
        <w:fldChar w:fldCharType="end"/>
      </w:r>
      <w:r w:rsidR="00C711BA" w:rsidRPr="00D738FF">
        <w:t>.</w:t>
      </w:r>
      <w:r w:rsidR="00C711BA" w:rsidRPr="00D738FF">
        <w:t xml:space="preserve"> </w:t>
      </w:r>
    </w:p>
    <w:p w14:paraId="1DCBA182" w14:textId="02DC528E" w:rsidR="0074000F" w:rsidRPr="00D738FF" w:rsidRDefault="00376FBA" w:rsidP="000578C4">
      <w:r w:rsidRPr="00D738FF">
        <w:t xml:space="preserve">We focused on the four </w:t>
      </w:r>
      <w:r w:rsidR="002B6231" w:rsidRPr="00D738FF">
        <w:t xml:space="preserve">largest </w:t>
      </w:r>
      <w:r w:rsidRPr="00D738FF">
        <w:t>land tenures (</w:t>
      </w:r>
      <w:r w:rsidR="00266329" w:rsidRPr="00D738FF">
        <w:t>FS</w:t>
      </w:r>
      <w:r w:rsidRPr="00D738FF">
        <w:t xml:space="preserve">, BLM, private and State) that </w:t>
      </w:r>
      <w:r w:rsidR="00C878A9" w:rsidRPr="00D738FF">
        <w:t xml:space="preserve">generated </w:t>
      </w:r>
      <w:r w:rsidRPr="00D738FF">
        <w:t>85% of the total outgoing fire</w:t>
      </w:r>
      <w:r w:rsidR="002B6231" w:rsidRPr="00D738FF">
        <w:t>.</w:t>
      </w:r>
      <w:r w:rsidRPr="00D738FF">
        <w:t xml:space="preserve"> </w:t>
      </w:r>
      <w:r w:rsidR="00DA2F45" w:rsidRPr="00D738FF">
        <w:t>Most predicted ignitions originated on</w:t>
      </w:r>
      <w:r w:rsidR="00C87669" w:rsidRPr="00D738FF">
        <w:t xml:space="preserve"> private</w:t>
      </w:r>
      <w:r w:rsidR="00DA2F45" w:rsidRPr="00D738FF">
        <w:t xml:space="preserve"> and BLM</w:t>
      </w:r>
      <w:r w:rsidR="00C87669" w:rsidRPr="00D738FF">
        <w:t xml:space="preserve"> lands. </w:t>
      </w:r>
      <w:r w:rsidR="00E25507" w:rsidRPr="00D738FF">
        <w:rPr>
          <w:rFonts w:eastAsia="SimSun"/>
          <w:lang w:eastAsia="en-GB"/>
        </w:rPr>
        <w:t xml:space="preserve">Results revealed that US </w:t>
      </w:r>
      <w:r w:rsidR="00E25507" w:rsidRPr="00D738FF">
        <w:t>national forests have the highest predicted burned area</w:t>
      </w:r>
      <w:r w:rsidR="00DA2F45" w:rsidRPr="00D738FF">
        <w:t xml:space="preserve"> (sum of incoming and self-burning fires)</w:t>
      </w:r>
      <w:r w:rsidR="00E25507" w:rsidRPr="00D738FF">
        <w:t xml:space="preserve">, while the highest outgoing fire originates from private landownerships. </w:t>
      </w:r>
      <w:r w:rsidR="00C6232E" w:rsidRPr="00D738FF">
        <w:t xml:space="preserve">When burned area </w:t>
      </w:r>
      <w:r w:rsidR="00667809" w:rsidRPr="00D738FF">
        <w:t xml:space="preserve">inside each land tenure </w:t>
      </w:r>
      <w:r w:rsidR="00C6232E" w:rsidRPr="00D738FF">
        <w:t xml:space="preserve">was normalized by </w:t>
      </w:r>
      <w:r w:rsidR="00667809" w:rsidRPr="00D738FF">
        <w:t>its</w:t>
      </w:r>
      <w:r w:rsidR="00C6232E" w:rsidRPr="00D738FF">
        <w:t xml:space="preserve"> area, FS was ranked first but city/county and public lands were among the highest ranked land tenures (</w:t>
      </w:r>
      <w:r w:rsidR="00C6232E" w:rsidRPr="00D738FF">
        <w:fldChar w:fldCharType="begin"/>
      </w:r>
      <w:r w:rsidR="00C6232E" w:rsidRPr="00D738FF">
        <w:instrText xml:space="preserve"> REF _Ref530998134 \h </w:instrText>
      </w:r>
      <w:r w:rsidR="00C6232E" w:rsidRPr="00D738FF">
        <w:fldChar w:fldCharType="separate"/>
      </w:r>
      <w:r w:rsidR="00C6232E" w:rsidRPr="00D738FF">
        <w:t xml:space="preserve">Table </w:t>
      </w:r>
      <w:r w:rsidR="00C6232E" w:rsidRPr="00D738FF">
        <w:rPr>
          <w:noProof/>
        </w:rPr>
        <w:t>2</w:t>
      </w:r>
      <w:r w:rsidR="00C6232E" w:rsidRPr="00D738FF">
        <w:fldChar w:fldCharType="end"/>
      </w:r>
      <w:r w:rsidR="00C6232E" w:rsidRPr="00D738FF">
        <w:t>)</w:t>
      </w:r>
      <w:r w:rsidR="005C6067" w:rsidRPr="00D738FF">
        <w:t xml:space="preserve">. For normalized outgoing fire, city/county and public lands were ranked highest, followed by State and FS lands, a completely different ranking from </w:t>
      </w:r>
      <w:r w:rsidR="00667809" w:rsidRPr="00D738FF">
        <w:t xml:space="preserve">the </w:t>
      </w:r>
      <w:r w:rsidR="005C6067" w:rsidRPr="00D738FF">
        <w:t>raw outgoing fire values (Private, FS and BLM were ranked higher)</w:t>
      </w:r>
      <w:r w:rsidR="000337F1" w:rsidRPr="00D738FF">
        <w:t xml:space="preserve"> (</w:t>
      </w:r>
      <w:r w:rsidR="000337F1" w:rsidRPr="00D738FF">
        <w:fldChar w:fldCharType="begin"/>
      </w:r>
      <w:r w:rsidR="000337F1" w:rsidRPr="00D738FF">
        <w:instrText xml:space="preserve"> REF _Ref530996936 \h </w:instrText>
      </w:r>
      <w:r w:rsidR="000337F1" w:rsidRPr="00D738FF">
        <w:fldChar w:fldCharType="separate"/>
      </w:r>
      <w:r w:rsidR="000337F1" w:rsidRPr="00D738FF">
        <w:t>Table 3</w:t>
      </w:r>
      <w:r w:rsidR="000337F1" w:rsidRPr="00D738FF">
        <w:fldChar w:fldCharType="end"/>
      </w:r>
      <w:r w:rsidR="000337F1" w:rsidRPr="00D738FF">
        <w:t>)</w:t>
      </w:r>
      <w:r w:rsidR="005C6067" w:rsidRPr="00D738FF">
        <w:t>.</w:t>
      </w:r>
      <w:r w:rsidR="000337F1" w:rsidRPr="00D738FF">
        <w:t xml:space="preserve"> These finding</w:t>
      </w:r>
      <w:r w:rsidR="008E774D" w:rsidRPr="00D738FF">
        <w:t>s</w:t>
      </w:r>
      <w:r w:rsidR="000337F1" w:rsidRPr="00D738FF">
        <w:t xml:space="preserve"> revealed that </w:t>
      </w:r>
      <w:r w:rsidR="008E774D" w:rsidRPr="00D738FF">
        <w:t xml:space="preserve">smaller land tenures can have increased significance in the fire transmission patterns and </w:t>
      </w:r>
      <w:r w:rsidR="00667809" w:rsidRPr="00D738FF">
        <w:t>were affected by large fire incidents</w:t>
      </w:r>
      <w:r w:rsidR="008E774D" w:rsidRPr="00D738FF">
        <w:t>.</w:t>
      </w:r>
    </w:p>
    <w:p w14:paraId="4B2A2349" w14:textId="3EABB768" w:rsidR="000578C4" w:rsidRPr="00D738FF" w:rsidRDefault="00C878A9" w:rsidP="000578C4">
      <w:r w:rsidRPr="00D738FF">
        <w:t>Landscape fragmentation</w:t>
      </w:r>
      <w:r w:rsidRPr="00D738FF">
        <w:rPr>
          <w:rFonts w:eastAsia="SimSun"/>
          <w:lang w:eastAsia="en-GB"/>
        </w:rPr>
        <w:t xml:space="preserve"> needs to be considered in w</w:t>
      </w:r>
      <w:r w:rsidR="0074000F" w:rsidRPr="00D738FF">
        <w:rPr>
          <w:rFonts w:eastAsia="SimSun"/>
          <w:lang w:eastAsia="en-GB"/>
        </w:rPr>
        <w:t>ildfire risk management and planning</w:t>
      </w:r>
      <w:r w:rsidR="0074000F" w:rsidRPr="00D738FF">
        <w:t xml:space="preserve">, </w:t>
      </w:r>
      <w:r w:rsidRPr="00D738FF">
        <w:t xml:space="preserve">whether </w:t>
      </w:r>
      <w:r w:rsidR="0074000F" w:rsidRPr="00D738FF">
        <w:t xml:space="preserve">caused by different vegetation, fuel or landownerships types, since it creates different scales and complexity </w:t>
      </w:r>
      <w:r w:rsidRPr="00D738FF">
        <w:t xml:space="preserve">of </w:t>
      </w:r>
      <w:r w:rsidR="0074000F" w:rsidRPr="00D738FF">
        <w:t xml:space="preserve">fire transmission, </w:t>
      </w:r>
      <w:r w:rsidR="00240A23">
        <w:t>e.g.,</w:t>
      </w:r>
      <w:r w:rsidR="0074000F" w:rsidRPr="00D738FF">
        <w:t xml:space="preserve"> checkerboard vs. </w:t>
      </w:r>
      <w:r w:rsidRPr="00D738FF">
        <w:t xml:space="preserve">linear </w:t>
      </w:r>
      <w:r w:rsidR="0074000F" w:rsidRPr="00D738FF">
        <w:t xml:space="preserve">interface boundaries. In addition, highly fragmented wildland-urban interface areas among private landowners increase fire suppression complexity and population risk </w:t>
      </w:r>
      <w:r w:rsidR="0074000F" w:rsidRPr="00D738FF">
        <w:fldChar w:fldCharType="begin"/>
      </w:r>
      <w:r w:rsidR="00D04754" w:rsidRPr="00D738FF">
        <w:instrText xml:space="preserve"> ADDIN EN.CITE &lt;EndNote&gt;&lt;Cite&gt;&lt;Author&gt;Chas-Amil&lt;/Author&gt;&lt;Year&gt;2013&lt;/Year&gt;&lt;RecNum&gt;5773&lt;/RecNum&gt;&lt;DisplayText&gt;(Busby et al., 2012; Chas-Amil et al., 2013)&lt;/DisplayText&gt;&lt;record&gt;&lt;rec-number&gt;5773&lt;/rec-number&gt;&lt;foreign-keys&gt;&lt;key app="EN" db-id="fz5wrwf25twpwwe0szpx5w2tazwepxare9s5" timestamp="1477980835"&gt;5773&lt;/key&gt;&lt;key app="ENWeb" db-id=""&gt;0&lt;/key&gt;&lt;/foreign-keys&gt;&lt;ref-type name="Journal Article"&gt;17&lt;/ref-type&gt;&lt;contributors&gt;&lt;authors&gt;&lt;author&gt;Chas-Amil, ML&lt;/author&gt;&lt;author&gt;Touza, J&lt;/author&gt;&lt;author&gt;García-Martínez, E&lt;/author&gt;&lt;/authors&gt;&lt;/contributors&gt;&lt;titles&gt;&lt;title&gt;Forest fires in the wildland–urban interface: a spatial analysis of forest fragmentation and human impacts&lt;/title&gt;&lt;secondary-title&gt;Applied Geography&lt;/secondary-title&gt;&lt;/titles&gt;&lt;periodical&gt;&lt;full-title&gt;Applied Geography&lt;/full-title&gt;&lt;/periodical&gt;&lt;pages&gt;127-137&lt;/pages&gt;&lt;volume&gt;43&lt;/volume&gt;&lt;dates&gt;&lt;year&gt;2013&lt;/year&gt;&lt;/dates&gt;&lt;isbn&gt;0143-6228&lt;/isbn&gt;&lt;urls&gt;&lt;/urls&gt;&lt;/record&gt;&lt;/Cite&gt;&lt;Cite&gt;&lt;Author&gt;Busby&lt;/Author&gt;&lt;Year&gt;2012&lt;/Year&gt;&lt;RecNum&gt;8475&lt;/RecNum&gt;&lt;record&gt;&lt;rec-number&gt;8475&lt;/rec-number&gt;&lt;foreign-keys&gt;&lt;key app="EN" db-id="fz5wrwf25twpwwe0szpx5w2tazwepxare9s5" timestamp="1542743224"&gt;8475&lt;/key&gt;&lt;/foreign-keys&gt;&lt;ref-type name="Journal Article"&gt;17&lt;/ref-type&gt;&lt;contributors&gt;&lt;authors&gt;&lt;author&gt;Busby, Gwenlyn M.&lt;/author&gt;&lt;author&gt;Albers, Heidi J.&lt;/author&gt;&lt;author&gt;Montgomery, Claire A.&lt;/author&gt;&lt;/authors&gt;&lt;/contributors&gt;&lt;titles&gt;&lt;title&gt;Wildfire Risk Management in a Landscape with Fragmented Ownership and Spatial Interactions&lt;/title&gt;&lt;secondary-title&gt;Land Economics&lt;/secondary-title&gt;&lt;/titles&gt;&lt;periodical&gt;&lt;full-title&gt;Land Economics&lt;/full-title&gt;&lt;/periodical&gt;&lt;pages&gt;496-517&lt;/pages&gt;&lt;volume&gt;88&lt;/volume&gt;&lt;number&gt;3&lt;/number&gt;&lt;dates&gt;&lt;year&gt;2012&lt;/year&gt;&lt;/dates&gt;&lt;publisher&gt;[Board of Regents of the University of Wisconsin System, University of Wisconsin Press]&lt;/publisher&gt;&lt;isbn&gt;00237639&lt;/isbn&gt;&lt;urls&gt;&lt;related-urls&gt;&lt;url&gt;http://www.jstor.org/stable/23272624&lt;/url&gt;&lt;/related-urls&gt;&lt;/urls&gt;&lt;custom1&gt;Full publication date: AUGUST 2012&lt;/custom1&gt;&lt;/record&gt;&lt;/Cite&gt;&lt;/EndNote&gt;</w:instrText>
      </w:r>
      <w:r w:rsidR="0074000F" w:rsidRPr="00D738FF">
        <w:fldChar w:fldCharType="separate"/>
      </w:r>
      <w:r w:rsidR="00D04754" w:rsidRPr="00D738FF">
        <w:rPr>
          <w:noProof/>
        </w:rPr>
        <w:t>(Busby et al., 2012; Chas-Amil et al., 2013)</w:t>
      </w:r>
      <w:r w:rsidR="0074000F" w:rsidRPr="00D738FF">
        <w:fldChar w:fldCharType="end"/>
      </w:r>
      <w:r w:rsidR="0074000F" w:rsidRPr="00D738FF">
        <w:t xml:space="preserve">. </w:t>
      </w:r>
      <w:r w:rsidR="002F02BE" w:rsidRPr="002F02BE">
        <w:t>Previous research have shown that decreasing complexity in parcel geometry (low perimeter to area ratio) was associated with decreasing transmitted fire</w:t>
      </w:r>
      <w:r w:rsidR="002F02BE">
        <w:t xml:space="preserve"> </w:t>
      </w:r>
      <w:r w:rsidR="002F02BE">
        <w:fldChar w:fldCharType="begin"/>
      </w:r>
      <w:r w:rsidR="002F02BE">
        <w:instrText xml:space="preserve"> ADDIN EN.CITE &lt;EndNote&gt;&lt;Cite&gt;&lt;Author&gt;Ager&lt;/Author&gt;&lt;Year&gt;2014&lt;/Year&gt;&lt;RecNum&gt;6224&lt;/RecNum&gt;&lt;DisplayText&gt;(Ager et al., 2014a)&lt;/DisplayText&gt;&lt;record&gt;&lt;rec-number&gt;6224&lt;/rec-number&gt;&lt;foreign-keys&gt;&lt;key app="EN" db-id="fz5wrwf25twpwwe0szpx5w2tazwepxare9s5" timestamp="1477982395"&gt;6224&lt;/key&gt;&lt;key app="ENWeb" db-id=""&gt;0&lt;/key&gt;&lt;/foreign-keys&gt;&lt;ref-type name="Journal Article"&gt;17&lt;/ref-type&gt;&lt;contributors&gt;&lt;authors&gt;&lt;author&gt;Ager, Alan A.&lt;/author&gt;&lt;author&gt;Day, Michelle A.&lt;/author&gt;&lt;author&gt;Finney, Mark A.&lt;/author&gt;&lt;author&gt;Vance-Borland, Ken&lt;/author&gt;&lt;author&gt;Vaillant, Nicole M.&lt;/author&gt;&lt;/authors&gt;&lt;/contributors&gt;&lt;titles&gt;&lt;title&gt;Analyzing the transmission of wildfire exposure on a fire-prone landscape in Oregon, USA&lt;/title&gt;&lt;secondary-title&gt;Forest Ecology and Management&lt;/secondary-title&gt;&lt;/titles&gt;&lt;periodical&gt;&lt;full-title&gt;Forest Ecology and Management&lt;/full-title&gt;&lt;/periodical&gt;&lt;pages&gt;377-390&lt;/pages&gt;&lt;volume&gt;334&lt;/volume&gt;&lt;keywords&gt;&lt;keyword&gt;PD&lt;/keyword&gt;&lt;/keywords&gt;&lt;dates&gt;&lt;year&gt;2014&lt;/year&gt;&lt;/dates&gt;&lt;isbn&gt;03781127&lt;/isbn&gt;&lt;label&gt;Publication&lt;/label&gt;&lt;urls&gt;&lt;/urls&gt;&lt;electronic-resource-num&gt;10.1016/j.foreco.2014.09.017&lt;/electronic-resource-num&gt;&lt;/record&gt;&lt;/Cite&gt;&lt;/EndNote&gt;</w:instrText>
      </w:r>
      <w:r w:rsidR="002F02BE">
        <w:fldChar w:fldCharType="separate"/>
      </w:r>
      <w:r w:rsidR="002F02BE">
        <w:rPr>
          <w:noProof/>
        </w:rPr>
        <w:t>(Ager et al., 2014a)</w:t>
      </w:r>
      <w:r w:rsidR="002F02BE">
        <w:fldChar w:fldCharType="end"/>
      </w:r>
      <w:r w:rsidR="002F02BE">
        <w:t>.</w:t>
      </w:r>
      <w:r w:rsidR="002F02BE" w:rsidRPr="002F02BE">
        <w:t xml:space="preserve"> </w:t>
      </w:r>
      <w:r w:rsidR="0074000F" w:rsidRPr="00D738FF">
        <w:t>Effective and cost-efficient cross-boundary fuel management projects could consider the parcel size and the extent of common boundaries, in addition to the sources and the amounts of incoming fire to each land tenure.</w:t>
      </w:r>
      <w:r w:rsidR="00676AA1" w:rsidRPr="00D738FF">
        <w:t xml:space="preserve"> We found that t</w:t>
      </w:r>
      <w:r w:rsidR="00376FBA" w:rsidRPr="00D738FF">
        <w:t xml:space="preserve">he large fire exchange between private lands and national forests is due to mixed ownerships inside the national forests’ administrative boundary, causing the checkerboard effect of small mixed land parcels. State lands </w:t>
      </w:r>
      <w:r w:rsidR="000471FB" w:rsidRPr="00D738FF">
        <w:t>had</w:t>
      </w:r>
      <w:r w:rsidR="00376FBA" w:rsidRPr="00D738FF">
        <w:t xml:space="preserve"> fire connectivity primarily with private, and secondar</w:t>
      </w:r>
      <w:r w:rsidRPr="00D738FF">
        <w:t>ily</w:t>
      </w:r>
      <w:r w:rsidR="00376FBA" w:rsidRPr="00D738FF">
        <w:t xml:space="preserve"> with BLM lands, with limited fire exchange zones with national forests. </w:t>
      </w:r>
      <w:r w:rsidR="000578C4" w:rsidRPr="00D738FF">
        <w:t xml:space="preserve">We </w:t>
      </w:r>
      <w:r w:rsidR="001025EC" w:rsidRPr="00D738FF">
        <w:t xml:space="preserve">also </w:t>
      </w:r>
      <w:r w:rsidR="000578C4" w:rsidRPr="00D738FF">
        <w:t>found that small landownership parcels tended to receive higher amounts of incoming fire, like public, state, BOR and city/county lands, while larger parcels (</w:t>
      </w:r>
      <w:r w:rsidR="00240A23">
        <w:t>e.g.,</w:t>
      </w:r>
      <w:r w:rsidR="000578C4" w:rsidRPr="00D738FF">
        <w:t xml:space="preserve"> </w:t>
      </w:r>
      <w:r w:rsidR="00721F2E" w:rsidRPr="00D738FF">
        <w:t>FS</w:t>
      </w:r>
      <w:r w:rsidR="000578C4" w:rsidRPr="00D738FF">
        <w:t>, NPS, DOD) tended to have less transmitted fire.</w:t>
      </w:r>
    </w:p>
    <w:p w14:paraId="2A988DE0" w14:textId="5C590122" w:rsidR="000578C4" w:rsidRPr="00D738FF" w:rsidRDefault="000578C4" w:rsidP="000578C4">
      <w:r w:rsidRPr="00D738FF">
        <w:t>Estimating the</w:t>
      </w:r>
      <w:r w:rsidRPr="00D738FF">
        <w:rPr>
          <w:rFonts w:eastAsia="SimSun"/>
          <w:lang w:eastAsia="en-GB"/>
        </w:rPr>
        <w:t xml:space="preserve"> amounts of fire generated by human or natural causes </w:t>
      </w:r>
      <w:r w:rsidRPr="00D738FF">
        <w:rPr>
          <w:rFonts w:eastAsia="SimSun"/>
          <w:lang w:eastAsia="en-GB"/>
        </w:rPr>
        <w:fldChar w:fldCharType="begin"/>
      </w:r>
      <w:r w:rsidRPr="00D738FF">
        <w:rPr>
          <w:rFonts w:eastAsia="SimSun"/>
          <w:lang w:eastAsia="en-GB"/>
        </w:rPr>
        <w:instrText xml:space="preserve"> ADDIN EN.CITE &lt;EndNote&gt;&lt;Cite&gt;&lt;Author&gt;Balch&lt;/Author&gt;&lt;Year&gt;2017&lt;/Year&gt;&lt;RecNum&gt;7208&lt;/RecNum&gt;&lt;DisplayText&gt;(Balch et al., 2017)&lt;/DisplayText&gt;&lt;record&gt;&lt;rec-number&gt;7208&lt;/rec-number&gt;&lt;foreign-keys&gt;&lt;key app="EN" db-id="fz5wrwf25twpwwe0szpx5w2tazwepxare9s5" timestamp="1497556626"&gt;7208&lt;/key&gt;&lt;key app="ENWeb" db-id=""&gt;0&lt;/key&gt;&lt;/foreign-keys&gt;&lt;ref-type name="Journal Article"&gt;17&lt;/ref-type&gt;&lt;contributors&gt;&lt;authors&gt;&lt;author&gt;Balch, Jennifer K&lt;/author&gt;&lt;author&gt;Bradley, Bethany A&lt;/author&gt;&lt;author&gt;Abatzoglou, John T&lt;/author&gt;&lt;author&gt;Nagy, R Chelsea&lt;/author&gt;&lt;author&gt;Fusco, Emily J&lt;/author&gt;&lt;author&gt;Mahood, Adam L&lt;/author&gt;&lt;/authors&gt;&lt;/contributors&gt;&lt;titles&gt;&lt;title&gt;Human-started wildfires expand the fire niche across the United States&lt;/title&gt;&lt;secondary-title&gt;Proceedings of the National Academy of Sciences&lt;/secondary-title&gt;&lt;/titles&gt;&lt;periodical&gt;&lt;full-title&gt;Proceedings of the National Academy of Sciences&lt;/full-title&gt;&lt;/periodical&gt;&lt;pages&gt;2946-2951&lt;/pages&gt;&lt;volume&gt;114&lt;/volume&gt;&lt;number&gt;11&lt;/number&gt;&lt;dates&gt;&lt;year&gt;2017&lt;/year&gt;&lt;/dates&gt;&lt;isbn&gt;0027-8424&lt;/isbn&gt;&lt;urls&gt;&lt;/urls&gt;&lt;/record&gt;&lt;/Cite&gt;&lt;/EndNote&gt;</w:instrText>
      </w:r>
      <w:r w:rsidRPr="00D738FF">
        <w:rPr>
          <w:rFonts w:eastAsia="SimSun"/>
          <w:lang w:eastAsia="en-GB"/>
        </w:rPr>
        <w:fldChar w:fldCharType="separate"/>
      </w:r>
      <w:r w:rsidRPr="00D738FF">
        <w:rPr>
          <w:rFonts w:eastAsia="SimSun"/>
          <w:noProof/>
          <w:lang w:eastAsia="en-GB"/>
        </w:rPr>
        <w:t>(Balch et al., 2017)</w:t>
      </w:r>
      <w:r w:rsidRPr="00D738FF">
        <w:rPr>
          <w:rFonts w:eastAsia="SimSun"/>
          <w:lang w:eastAsia="en-GB"/>
        </w:rPr>
        <w:fldChar w:fldCharType="end"/>
      </w:r>
      <w:r w:rsidRPr="00D738FF">
        <w:rPr>
          <w:rFonts w:eastAsia="SimSun"/>
          <w:lang w:eastAsia="en-GB"/>
        </w:rPr>
        <w:t xml:space="preserve"> can also define where there is potential to let some natural ignitions burn naturally under condition</w:t>
      </w:r>
      <w:r w:rsidR="00C878A9" w:rsidRPr="00D738FF">
        <w:rPr>
          <w:rFonts w:eastAsia="SimSun"/>
          <w:lang w:eastAsia="en-GB"/>
        </w:rPr>
        <w:t>s</w:t>
      </w:r>
      <w:r w:rsidRPr="00D738FF">
        <w:rPr>
          <w:rFonts w:eastAsia="SimSun"/>
          <w:lang w:eastAsia="en-GB"/>
        </w:rPr>
        <w:t xml:space="preserve"> that they are not threatening to communities or other values at risk </w:t>
      </w:r>
      <w:r w:rsidRPr="00D738FF">
        <w:rPr>
          <w:rFonts w:eastAsia="SimSun"/>
          <w:lang w:eastAsia="en-GB"/>
        </w:rPr>
        <w:fldChar w:fldCharType="begin"/>
      </w:r>
      <w:r w:rsidR="00E23D3C">
        <w:rPr>
          <w:rFonts w:eastAsia="SimSun"/>
          <w:lang w:eastAsia="en-GB"/>
        </w:rPr>
        <w:instrText xml:space="preserve"> ADDIN EN.CITE &lt;EndNote&gt;&lt;Cite&gt;&lt;Author&gt;Barnett&lt;/Author&gt;&lt;Year&gt;2016&lt;/Year&gt;&lt;RecNum&gt;6891&lt;/RecNum&gt;&lt;DisplayText&gt;(Barnett et al., 2016)&lt;/DisplayText&gt;&lt;record&gt;&lt;rec-number&gt;6891&lt;/rec-number&gt;&lt;foreign-keys&gt;&lt;key app="EN" db-id="fz5wrwf25twpwwe0szpx5w2tazwepxare9s5" timestamp="1478019839"&gt;6891&lt;/key&gt;&lt;key app="ENWeb" db-id=""&gt;0&lt;/key&gt;&lt;/foreign-keys&gt;&lt;ref-type name="Journal Article"&gt;17&lt;/ref-type&gt;&lt;contributors&gt;&lt;authors&gt;&lt;author&gt;Barnett, K.&lt;/author&gt;&lt;author&gt;Miller, C.&lt;/author&gt;&lt;author&gt;Venn, T.J.&lt;/author&gt;&lt;/authors&gt;&lt;/contributors&gt;&lt;titles&gt;&lt;title&gt;Using risk analysis to reveal opportunities for the management of unplanned ignitions in wilderness&lt;/title&gt;&lt;secondary-title&gt;Journal of Forestry&lt;/secondary-title&gt;&lt;/titles&gt;&lt;periodical&gt;&lt;full-title&gt;Journal of Forestry&lt;/full-title&gt;&lt;/periodical&gt;&lt;volume&gt;114&lt;/volume&gt;&lt;dates&gt;&lt;year&gt;2016&lt;/year&gt;&lt;/dates&gt;&lt;urls&gt;&lt;/urls&gt;&lt;electronic-resource-num&gt;https://doi.org/10.5849/jof.15-111&lt;/electronic-resource-num&gt;&lt;/record&gt;&lt;/Cite&gt;&lt;/EndNote&gt;</w:instrText>
      </w:r>
      <w:r w:rsidRPr="00D738FF">
        <w:rPr>
          <w:rFonts w:eastAsia="SimSun"/>
          <w:lang w:eastAsia="en-GB"/>
        </w:rPr>
        <w:fldChar w:fldCharType="separate"/>
      </w:r>
      <w:r w:rsidRPr="00D738FF">
        <w:rPr>
          <w:rFonts w:eastAsia="SimSun"/>
          <w:noProof/>
          <w:lang w:eastAsia="en-GB"/>
        </w:rPr>
        <w:t>(Barnett et al., 2016)</w:t>
      </w:r>
      <w:r w:rsidRPr="00D738FF">
        <w:rPr>
          <w:rFonts w:eastAsia="SimSun"/>
          <w:lang w:eastAsia="en-GB"/>
        </w:rPr>
        <w:fldChar w:fldCharType="end"/>
      </w:r>
      <w:r w:rsidRPr="00D738FF">
        <w:rPr>
          <w:rFonts w:eastAsia="SimSun"/>
          <w:lang w:eastAsia="en-GB"/>
        </w:rPr>
        <w:t xml:space="preserve">. The majority of unplanned ignitions in wilderness in the US are still suppressed, despite legislation that allows them to burn, but human caused fires have to be suppressed </w:t>
      </w:r>
      <w:r w:rsidRPr="00D738FF">
        <w:rPr>
          <w:rFonts w:eastAsia="SimSun"/>
          <w:lang w:eastAsia="en-GB"/>
        </w:rPr>
        <w:fldChar w:fldCharType="begin"/>
      </w:r>
      <w:r w:rsidR="00E23D3C">
        <w:rPr>
          <w:rFonts w:eastAsia="SimSun"/>
          <w:lang w:eastAsia="en-GB"/>
        </w:rPr>
        <w:instrText xml:space="preserve"> ADDIN EN.CITE &lt;EndNote&gt;&lt;Cite&gt;&lt;Author&gt;Fusco&lt;/Author&gt;&lt;Year&gt;2016&lt;/Year&gt;&lt;RecNum&gt;8601&lt;/RecNum&gt;&lt;DisplayText&gt;(Miller, 2012; Fusco et al., 2016)&lt;/DisplayText&gt;&lt;record&gt;&lt;rec-number&gt;8601&lt;/rec-number&gt;&lt;foreign-keys&gt;&lt;key app="EN" db-id="fz5wrwf25twpwwe0szpx5w2tazwepxare9s5" timestamp="1551091596"&gt;8601&lt;/key&gt;&lt;/foreign-keys&gt;&lt;ref-type name="Journal Article"&gt;17&lt;/ref-type&gt;&lt;contributors&gt;&lt;authors&gt;&lt;author&gt;Fusco, Emily J.&lt;/author&gt;&lt;author&gt;Abatzoglou, John T.&lt;/author&gt;&lt;author&gt;Balch, Jennifer K.&lt;/author&gt;&lt;author&gt;Finn, John T.&lt;/author&gt;&lt;author&gt;Bradley, Bethany A.&lt;/author&gt;&lt;/authors&gt;&lt;/contributors&gt;&lt;titles&gt;&lt;title&gt;Quantifying the human influence on fire ignition across the western USA&lt;/title&gt;&lt;secondary-title&gt;Ecological Applications&lt;/secondary-title&gt;&lt;/titles&gt;&lt;periodical&gt;&lt;full-title&gt;Ecological Applications&lt;/full-title&gt;&lt;/periodical&gt;&lt;pages&gt;2390-2401&lt;/pages&gt;&lt;volume&gt;26&lt;/volume&gt;&lt;number&gt;8&lt;/number&gt;&lt;dates&gt;&lt;year&gt;2016&lt;/year&gt;&lt;/dates&gt;&lt;urls&gt;&lt;related-urls&gt;&lt;url&gt;https://esajournals.onlinelibrary.wiley.com/doi/abs/10.1002/eap.1395&lt;/url&gt;&lt;/related-urls&gt;&lt;/urls&gt;&lt;electronic-resource-num&gt;https://doi.org/doi:10.1002/eap.1395&lt;/electronic-resource-num&gt;&lt;/record&gt;&lt;/Cite&gt;&lt;Cite&gt;&lt;Author&gt;Miller&lt;/Author&gt;&lt;Year&gt;2012&lt;/Year&gt;&lt;RecNum&gt;8602&lt;/RecNum&gt;&lt;record&gt;&lt;rec-number&gt;8602&lt;/rec-number&gt;&lt;foreign-keys&gt;&lt;key app="EN" db-id="fz5wrwf25twpwwe0szpx5w2tazwepxare9s5" timestamp="1551091940"&gt;8602&lt;/key&gt;&lt;/foreign-keys&gt;&lt;ref-type name="Journal Article"&gt;17&lt;/ref-type&gt;&lt;contributors&gt;&lt;authors&gt;&lt;author&gt;Miller, Carol&lt;/author&gt;&lt;/authors&gt;&lt;/contributors&gt;&lt;titles&gt;&lt;title&gt;The hidden consequences of fire suppression&lt;/title&gt;&lt;secondary-title&gt;Park Science&lt;/secondary-title&gt;&lt;/titles&gt;&lt;periodical&gt;&lt;full-title&gt;Park Science&lt;/full-title&gt;&lt;/periodical&gt;&lt;pages&gt;75-80&lt;/pages&gt;&lt;volume&gt;28&lt;/volume&gt;&lt;number&gt;3&lt;/number&gt;&lt;dates&gt;&lt;year&gt;2012&lt;/year&gt;&lt;/dates&gt;&lt;urls&gt;&lt;/urls&gt;&lt;/record&gt;&lt;/Cite&gt;&lt;/EndNote&gt;</w:instrText>
      </w:r>
      <w:r w:rsidRPr="00D738FF">
        <w:rPr>
          <w:rFonts w:eastAsia="SimSun"/>
          <w:lang w:eastAsia="en-GB"/>
        </w:rPr>
        <w:fldChar w:fldCharType="separate"/>
      </w:r>
      <w:r w:rsidR="00D04754" w:rsidRPr="00D738FF">
        <w:rPr>
          <w:rFonts w:eastAsia="SimSun"/>
          <w:noProof/>
          <w:lang w:eastAsia="en-GB"/>
        </w:rPr>
        <w:t>(Miller, 2012; Fusco et al., 2016)</w:t>
      </w:r>
      <w:r w:rsidRPr="00D738FF">
        <w:rPr>
          <w:rFonts w:eastAsia="SimSun"/>
          <w:lang w:eastAsia="en-GB"/>
        </w:rPr>
        <w:fldChar w:fldCharType="end"/>
      </w:r>
      <w:r w:rsidRPr="00D738FF">
        <w:rPr>
          <w:rFonts w:eastAsia="SimSun"/>
          <w:lang w:eastAsia="en-GB"/>
        </w:rPr>
        <w:t>.</w:t>
      </w:r>
      <w:r w:rsidR="00EB40FC" w:rsidRPr="00D738FF">
        <w:rPr>
          <w:rFonts w:eastAsia="SimSun"/>
          <w:lang w:eastAsia="en-GB"/>
        </w:rPr>
        <w:t xml:space="preserve"> </w:t>
      </w:r>
      <w:r w:rsidRPr="00D738FF">
        <w:rPr>
          <w:rFonts w:eastAsia="SimSun"/>
          <w:lang w:eastAsia="en-GB"/>
        </w:rPr>
        <w:t xml:space="preserve">Human ignitions are largely preventable and occur at times of the year and in </w:t>
      </w:r>
      <w:r w:rsidRPr="00D738FF">
        <w:rPr>
          <w:rFonts w:eastAsia="SimSun"/>
          <w:lang w:eastAsia="en-GB"/>
        </w:rPr>
        <w:lastRenderedPageBreak/>
        <w:t xml:space="preserve">locations that historically did not happen </w:t>
      </w:r>
      <w:r w:rsidRPr="00D738FF">
        <w:rPr>
          <w:rFonts w:eastAsia="SimSun"/>
          <w:lang w:eastAsia="en-GB"/>
        </w:rPr>
        <w:fldChar w:fldCharType="begin">
          <w:fldData xml:space="preserve">PEVuZE5vdGU+PENpdGU+PEF1dGhvcj5CYWxjaDwvQXV0aG9yPjxZZWFyPjIwMTc8L1llYXI+PFJl
Y051bT43MjA4PC9SZWNOdW0+PERpc3BsYXlUZXh0PihCYWxjaCBldCBhbC4sIDIwMTc7IE5hZ3kg
ZXQgYWwuLCAyMDE4KTwvRGlzcGxheVRleHQ+PHJlY29yZD48cmVjLW51bWJlcj43MjA4PC9yZWMt
bnVtYmVyPjxmb3JlaWduLWtleXM+PGtleSBhcHA9IkVOIiBkYi1pZD0iZno1d3J3ZjI1dHdwd3dl
MHN6cHg1dzJ0YXp3ZXB4YXJlOXM1IiB0aW1lc3RhbXA9IjE0OTc1NTY2MjYiPjcyMDg8L2tleT48
a2V5IGFwcD0iRU5XZWIiIGRiLWlkPSIiPjA8L2tleT48L2ZvcmVpZ24ta2V5cz48cmVmLXR5cGUg
bmFtZT0iSm91cm5hbCBBcnRpY2xlIj4xNzwvcmVmLXR5cGU+PGNvbnRyaWJ1dG9ycz48YXV0aG9y
cz48YXV0aG9yPkJhbGNoLCBKZW5uaWZlciBLPC9hdXRob3I+PGF1dGhvcj5CcmFkbGV5LCBCZXRo
YW55IEE8L2F1dGhvcj48YXV0aG9yPkFiYXR6b2dsb3UsIEpvaG4gVDwvYXV0aG9yPjxhdXRob3I+
TmFneSwgUiBDaGVsc2VhPC9hdXRob3I+PGF1dGhvcj5GdXNjbywgRW1pbHkgSjwvYXV0aG9yPjxh
dXRob3I+TWFob29kLCBBZGFtIEw8L2F1dGhvcj48L2F1dGhvcnM+PC9jb250cmlidXRvcnM+PHRp
dGxlcz48dGl0bGU+SHVtYW4tc3RhcnRlZCB3aWxkZmlyZXMgZXhwYW5kIHRoZSBmaXJlIG5pY2hl
IGFjcm9zcyB0aGUgVW5pdGVkIFN0YXRlczwvdGl0bGU+PHNlY29uZGFyeS10aXRsZT5Qcm9jZWVk
aW5ncyBvZiB0aGUgTmF0aW9uYWwgQWNhZGVteSBvZiBTY2llbmNlczwvc2Vjb25kYXJ5LXRpdGxl
PjwvdGl0bGVzPjxwZXJpb2RpY2FsPjxmdWxsLXRpdGxlPlByb2NlZWRpbmdzIG9mIHRoZSBOYXRp
b25hbCBBY2FkZW15IG9mIFNjaWVuY2VzPC9mdWxsLXRpdGxlPjwvcGVyaW9kaWNhbD48cGFnZXM+
Mjk0Ni0yOTUxPC9wYWdlcz48dm9sdW1lPjExNDwvdm9sdW1lPjxudW1iZXI+MTE8L251bWJlcj48
ZGF0ZXM+PHllYXI+MjAxNzwveWVhcj48L2RhdGVzPjxpc2JuPjAwMjctODQyNDwvaXNibj48dXJs
cz48L3VybHM+PC9yZWNvcmQ+PC9DaXRlPjxDaXRlPjxBdXRob3I+TmFneTwvQXV0aG9yPjxZZWFy
PjIwMTg8L1llYXI+PFJlY051bT44MzM3PC9SZWNOdW0+PHJlY29yZD48cmVjLW51bWJlcj44MzM3
PC9yZWMtbnVtYmVyPjxmb3JlaWduLWtleXM+PGtleSBhcHA9IkVOIiBkYi1pZD0iZno1d3J3ZjI1
dHdwd3dlMHN6cHg1dzJ0YXp3ZXB4YXJlOXM1IiB0aW1lc3RhbXA9IjE1MzMxNTgxOTMiPjgzMzc8
L2tleT48a2V5IGFwcD0iRU5XZWIiIGRiLWlkPSIiPjA8L2tleT48L2ZvcmVpZ24ta2V5cz48cmVm
LXR5cGUgbmFtZT0iRWxlY3Ryb25pYyBBcnRpY2xlIj40MzwvcmVmLXR5cGU+PGNvbnRyaWJ1dG9y
cz48YXV0aG9ycz48YXV0aG9yPk5hZ3ksIFI8L2F1dGhvcj48YXV0aG9yPkZ1c2NvLCBFbWlseTwv
YXV0aG9yPjxhdXRob3I+QnJhZGxleSwgQmV0aGFueTwvYXV0aG9yPjxhdXRob3I+QWJhdHpvZ2xv
dSwgSm9obiBUPC9hdXRob3I+PGF1dGhvcj5CYWxjaCwgSmVubmlmZXI8L2F1dGhvcj48L2F1dGhv
cnM+PC9jb250cmlidXRvcnM+PHRpdGxlcz48dGl0bGU+SHVtYW4tcmVsYXRlZCBpZ25pdGlvbnMg
aW5jcmVhc2UgdGhlIG51bWJlciBvZiBsYXJnZSB3aWxkZmlyZXMgYWNyb3NzIFUuUy4gZWNvcmVn
aW9uczwvdGl0bGU+PHNlY29uZGFyeS10aXRsZT5GaXJlPC9zZWNvbmRhcnktdGl0bGU+PC90aXRs
ZXM+PHBlcmlvZGljYWw+PGZ1bGwtdGl0bGU+RmlyZTwvZnVsbC10aXRsZT48L3BlcmlvZGljYWw+
PHBhZ2VzPjQ8L3BhZ2VzPjx2b2x1bWU+MTwvdm9sdW1lPjxudW1iZXI+MTwvbnVtYmVyPjxkYXRl
cz48eWVhcj4yMDE4PC95ZWFyPjwvZGF0ZXM+PHVybHM+PHJlbGF0ZWQtdXJscz48dXJsPjxzdHls
ZSBmYWNlPSJ1bmRlcmxpbmUiIGZvbnQ9ImRlZmF1bHQiIHNpemU9IjEwMCUiPmh0dHBzOi8vZG9p
Lm9yZy8xMC4zMzkwL2ZpcmUxMDEwMDA0PC9zdHlsZT48L3VybD48L3JlbGF0ZWQtdXJscz48L3Vy
bHM+PGVsZWN0cm9uaWMtcmVzb3VyY2UtbnVtPmh0dHBzOi8vZG9pLm9yZy8xMC4zMzkwL2ZpcmUx
MDEwMDA0PC9lbGVjdHJvbmljLXJlc291cmNlLW51bT48L3JlY29yZD48L0NpdGU+PC9FbmROb3Rl
Pn==
</w:fldData>
        </w:fldChar>
      </w:r>
      <w:r w:rsidR="00E23D3C">
        <w:rPr>
          <w:rFonts w:eastAsia="SimSun"/>
          <w:lang w:eastAsia="en-GB"/>
        </w:rPr>
        <w:instrText xml:space="preserve"> ADDIN EN.CITE </w:instrText>
      </w:r>
      <w:r w:rsidR="00E23D3C">
        <w:rPr>
          <w:rFonts w:eastAsia="SimSun"/>
          <w:lang w:eastAsia="en-GB"/>
        </w:rPr>
        <w:fldChar w:fldCharType="begin">
          <w:fldData xml:space="preserve">PEVuZE5vdGU+PENpdGU+PEF1dGhvcj5CYWxjaDwvQXV0aG9yPjxZZWFyPjIwMTc8L1llYXI+PFJl
Y051bT43MjA4PC9SZWNOdW0+PERpc3BsYXlUZXh0PihCYWxjaCBldCBhbC4sIDIwMTc7IE5hZ3kg
ZXQgYWwuLCAyMDE4KTwvRGlzcGxheVRleHQ+PHJlY29yZD48cmVjLW51bWJlcj43MjA4PC9yZWMt
bnVtYmVyPjxmb3JlaWduLWtleXM+PGtleSBhcHA9IkVOIiBkYi1pZD0iZno1d3J3ZjI1dHdwd3dl
MHN6cHg1dzJ0YXp3ZXB4YXJlOXM1IiB0aW1lc3RhbXA9IjE0OTc1NTY2MjYiPjcyMDg8L2tleT48
a2V5IGFwcD0iRU5XZWIiIGRiLWlkPSIiPjA8L2tleT48L2ZvcmVpZ24ta2V5cz48cmVmLXR5cGUg
bmFtZT0iSm91cm5hbCBBcnRpY2xlIj4xNzwvcmVmLXR5cGU+PGNvbnRyaWJ1dG9ycz48YXV0aG9y
cz48YXV0aG9yPkJhbGNoLCBKZW5uaWZlciBLPC9hdXRob3I+PGF1dGhvcj5CcmFkbGV5LCBCZXRo
YW55IEE8L2F1dGhvcj48YXV0aG9yPkFiYXR6b2dsb3UsIEpvaG4gVDwvYXV0aG9yPjxhdXRob3I+
TmFneSwgUiBDaGVsc2VhPC9hdXRob3I+PGF1dGhvcj5GdXNjbywgRW1pbHkgSjwvYXV0aG9yPjxh
dXRob3I+TWFob29kLCBBZGFtIEw8L2F1dGhvcj48L2F1dGhvcnM+PC9jb250cmlidXRvcnM+PHRp
dGxlcz48dGl0bGU+SHVtYW4tc3RhcnRlZCB3aWxkZmlyZXMgZXhwYW5kIHRoZSBmaXJlIG5pY2hl
IGFjcm9zcyB0aGUgVW5pdGVkIFN0YXRlczwvdGl0bGU+PHNlY29uZGFyeS10aXRsZT5Qcm9jZWVk
aW5ncyBvZiB0aGUgTmF0aW9uYWwgQWNhZGVteSBvZiBTY2llbmNlczwvc2Vjb25kYXJ5LXRpdGxl
PjwvdGl0bGVzPjxwZXJpb2RpY2FsPjxmdWxsLXRpdGxlPlByb2NlZWRpbmdzIG9mIHRoZSBOYXRp
b25hbCBBY2FkZW15IG9mIFNjaWVuY2VzPC9mdWxsLXRpdGxlPjwvcGVyaW9kaWNhbD48cGFnZXM+
Mjk0Ni0yOTUxPC9wYWdlcz48dm9sdW1lPjExNDwvdm9sdW1lPjxudW1iZXI+MTE8L251bWJlcj48
ZGF0ZXM+PHllYXI+MjAxNzwveWVhcj48L2RhdGVzPjxpc2JuPjAwMjctODQyNDwvaXNibj48dXJs
cz48L3VybHM+PC9yZWNvcmQ+PC9DaXRlPjxDaXRlPjxBdXRob3I+TmFneTwvQXV0aG9yPjxZZWFy
PjIwMTg8L1llYXI+PFJlY051bT44MzM3PC9SZWNOdW0+PHJlY29yZD48cmVjLW51bWJlcj44MzM3
PC9yZWMtbnVtYmVyPjxmb3JlaWduLWtleXM+PGtleSBhcHA9IkVOIiBkYi1pZD0iZno1d3J3ZjI1
dHdwd3dlMHN6cHg1dzJ0YXp3ZXB4YXJlOXM1IiB0aW1lc3RhbXA9IjE1MzMxNTgxOTMiPjgzMzc8
L2tleT48a2V5IGFwcD0iRU5XZWIiIGRiLWlkPSIiPjA8L2tleT48L2ZvcmVpZ24ta2V5cz48cmVm
LXR5cGUgbmFtZT0iRWxlY3Ryb25pYyBBcnRpY2xlIj40MzwvcmVmLXR5cGU+PGNvbnRyaWJ1dG9y
cz48YXV0aG9ycz48YXV0aG9yPk5hZ3ksIFI8L2F1dGhvcj48YXV0aG9yPkZ1c2NvLCBFbWlseTwv
YXV0aG9yPjxhdXRob3I+QnJhZGxleSwgQmV0aGFueTwvYXV0aG9yPjxhdXRob3I+QWJhdHpvZ2xv
dSwgSm9obiBUPC9hdXRob3I+PGF1dGhvcj5CYWxjaCwgSmVubmlmZXI8L2F1dGhvcj48L2F1dGhv
cnM+PC9jb250cmlidXRvcnM+PHRpdGxlcz48dGl0bGU+SHVtYW4tcmVsYXRlZCBpZ25pdGlvbnMg
aW5jcmVhc2UgdGhlIG51bWJlciBvZiBsYXJnZSB3aWxkZmlyZXMgYWNyb3NzIFUuUy4gZWNvcmVn
aW9uczwvdGl0bGU+PHNlY29uZGFyeS10aXRsZT5GaXJlPC9zZWNvbmRhcnktdGl0bGU+PC90aXRs
ZXM+PHBlcmlvZGljYWw+PGZ1bGwtdGl0bGU+RmlyZTwvZnVsbC10aXRsZT48L3BlcmlvZGljYWw+
PHBhZ2VzPjQ8L3BhZ2VzPjx2b2x1bWU+MTwvdm9sdW1lPjxudW1iZXI+MTwvbnVtYmVyPjxkYXRl
cz48eWVhcj4yMDE4PC95ZWFyPjwvZGF0ZXM+PHVybHM+PHJlbGF0ZWQtdXJscz48dXJsPjxzdHls
ZSBmYWNlPSJ1bmRlcmxpbmUiIGZvbnQ9ImRlZmF1bHQiIHNpemU9IjEwMCUiPmh0dHBzOi8vZG9p
Lm9yZy8xMC4zMzkwL2ZpcmUxMDEwMDA0PC9zdHlsZT48L3VybD48L3JlbGF0ZWQtdXJscz48L3Vy
bHM+PGVsZWN0cm9uaWMtcmVzb3VyY2UtbnVtPmh0dHBzOi8vZG9pLm9yZy8xMC4zMzkwL2ZpcmUx
MDEwMDA0PC9lbGVjdHJvbmljLXJlc291cmNlLW51bT48L3JlY29yZD48L0NpdGU+PC9FbmROb3Rl
Pn==
</w:fldData>
        </w:fldChar>
      </w:r>
      <w:r w:rsidR="00E23D3C">
        <w:rPr>
          <w:rFonts w:eastAsia="SimSun"/>
          <w:lang w:eastAsia="en-GB"/>
        </w:rPr>
        <w:instrText xml:space="preserve"> ADDIN EN.CITE.DATA </w:instrText>
      </w:r>
      <w:r w:rsidR="00E23D3C">
        <w:rPr>
          <w:rFonts w:eastAsia="SimSun"/>
          <w:lang w:eastAsia="en-GB"/>
        </w:rPr>
      </w:r>
      <w:r w:rsidR="00E23D3C">
        <w:rPr>
          <w:rFonts w:eastAsia="SimSun"/>
          <w:lang w:eastAsia="en-GB"/>
        </w:rPr>
        <w:fldChar w:fldCharType="end"/>
      </w:r>
      <w:r w:rsidRPr="00D738FF">
        <w:rPr>
          <w:rFonts w:eastAsia="SimSun"/>
          <w:lang w:eastAsia="en-GB"/>
        </w:rPr>
      </w:r>
      <w:r w:rsidRPr="00D738FF">
        <w:rPr>
          <w:rFonts w:eastAsia="SimSun"/>
          <w:lang w:eastAsia="en-GB"/>
        </w:rPr>
        <w:fldChar w:fldCharType="separate"/>
      </w:r>
      <w:r w:rsidR="00D04754" w:rsidRPr="00D738FF">
        <w:rPr>
          <w:rFonts w:eastAsia="SimSun"/>
          <w:noProof/>
          <w:lang w:eastAsia="en-GB"/>
        </w:rPr>
        <w:t>(Balch et al., 2017; Nagy et al., 2018)</w:t>
      </w:r>
      <w:r w:rsidRPr="00D738FF">
        <w:rPr>
          <w:rFonts w:eastAsia="SimSun"/>
          <w:lang w:eastAsia="en-GB"/>
        </w:rPr>
        <w:fldChar w:fldCharType="end"/>
      </w:r>
      <w:r w:rsidRPr="00D738FF">
        <w:rPr>
          <w:rFonts w:eastAsia="SimSun"/>
          <w:lang w:eastAsia="en-GB"/>
        </w:rPr>
        <w:t xml:space="preserve">. Although we have sufficient data on where </w:t>
      </w:r>
      <w:r w:rsidR="006D2177" w:rsidRPr="00D738FF">
        <w:rPr>
          <w:rFonts w:eastAsia="SimSun"/>
          <w:lang w:eastAsia="en-GB"/>
        </w:rPr>
        <w:t>historical</w:t>
      </w:r>
      <w:r w:rsidRPr="00D738FF">
        <w:rPr>
          <w:rFonts w:eastAsia="SimSun"/>
          <w:lang w:eastAsia="en-GB"/>
        </w:rPr>
        <w:t xml:space="preserve"> natural ignitions occurred since 1992 </w:t>
      </w:r>
      <w:r w:rsidRPr="00D738FF">
        <w:rPr>
          <w:rFonts w:eastAsia="SimSun"/>
          <w:lang w:eastAsia="en-GB"/>
        </w:rPr>
        <w:fldChar w:fldCharType="begin"/>
      </w:r>
      <w:r w:rsidRPr="00D738FF">
        <w:rPr>
          <w:rFonts w:eastAsia="SimSun"/>
          <w:lang w:eastAsia="en-GB"/>
        </w:rPr>
        <w:instrText xml:space="preserve"> ADDIN EN.CITE &lt;EndNote&gt;&lt;Cite&gt;&lt;Author&gt;Short&lt;/Author&gt;&lt;Year&gt;2017&lt;/Year&gt;&lt;RecNum&gt;8351&lt;/RecNum&gt;&lt;DisplayText&gt;(Short, 2017)&lt;/DisplayText&gt;&lt;record&gt;&lt;rec-number&gt;8351&lt;/rec-number&gt;&lt;foreign-keys&gt;&lt;key app="EN" db-id="fz5wrwf25twpwwe0szpx5w2tazwepxare9s5" timestamp="1533249540"&gt;8351&lt;/key&gt;&lt;/foreign-keys&gt;&lt;ref-type name="Online Database"&gt;45&lt;/ref-type&gt;&lt;contributors&gt;&lt;authors&gt;&lt;author&gt;Short, Karen C.&lt;/author&gt;&lt;/authors&gt;&lt;/contributors&gt;&lt;titles&gt;&lt;title&gt;Spatial wildfire occurrence data for the United States, 1992-2015 [FPA_FOD_20170508]. (4th Edition)&lt;/title&gt;&lt;/titles&gt;&lt;dates&gt;&lt;year&gt;2017&lt;/year&gt;&lt;pub-dates&gt;&lt;date&gt;30 July 2018&lt;/date&gt;&lt;/pub-dates&gt;&lt;/dates&gt;&lt;publisher&gt;USDA Forest Service, Rocky Mountain Research Station&lt;/publisher&gt;&lt;urls&gt;&lt;related-urls&gt;&lt;url&gt;https://doi.org/10.2737/RDS-2013-0009.4&lt;/url&gt;&lt;/related-urls&gt;&lt;/urls&gt;&lt;/record&gt;&lt;/Cite&gt;&lt;/EndNote&gt;</w:instrText>
      </w:r>
      <w:r w:rsidRPr="00D738FF">
        <w:rPr>
          <w:rFonts w:eastAsia="SimSun"/>
          <w:lang w:eastAsia="en-GB"/>
        </w:rPr>
        <w:fldChar w:fldCharType="separate"/>
      </w:r>
      <w:r w:rsidRPr="00D738FF">
        <w:rPr>
          <w:rFonts w:eastAsia="SimSun"/>
          <w:noProof/>
          <w:lang w:eastAsia="en-GB"/>
        </w:rPr>
        <w:t>(Short, 2017)</w:t>
      </w:r>
      <w:r w:rsidRPr="00D738FF">
        <w:rPr>
          <w:rFonts w:eastAsia="SimSun"/>
          <w:lang w:eastAsia="en-GB"/>
        </w:rPr>
        <w:fldChar w:fldCharType="end"/>
      </w:r>
      <w:r w:rsidRPr="00D738FF">
        <w:rPr>
          <w:rFonts w:eastAsia="SimSun"/>
          <w:lang w:eastAsia="en-GB"/>
        </w:rPr>
        <w:t>, we needed probabilistic estimations of the spatial likelihood for potential natural ignitions</w:t>
      </w:r>
      <w:r w:rsidR="00023D27" w:rsidRPr="00D738FF">
        <w:rPr>
          <w:rFonts w:eastAsia="SimSun"/>
          <w:lang w:eastAsia="en-GB"/>
        </w:rPr>
        <w:t xml:space="preserve"> to enable the separation of</w:t>
      </w:r>
      <w:r w:rsidRPr="00D738FF">
        <w:rPr>
          <w:rFonts w:eastAsia="SimSun"/>
          <w:lang w:eastAsia="en-GB"/>
        </w:rPr>
        <w:t xml:space="preserve"> </w:t>
      </w:r>
      <w:r w:rsidR="00550731" w:rsidRPr="00D738FF">
        <w:rPr>
          <w:rFonts w:eastAsia="SimSun"/>
          <w:lang w:eastAsia="en-GB"/>
        </w:rPr>
        <w:t xml:space="preserve">all </w:t>
      </w:r>
      <w:r w:rsidRPr="00D738FF">
        <w:rPr>
          <w:rFonts w:eastAsia="SimSun"/>
          <w:lang w:eastAsia="en-GB"/>
        </w:rPr>
        <w:t>simulated ignitions into natural and human caused</w:t>
      </w:r>
      <w:r w:rsidR="00EE475E" w:rsidRPr="00D738FF">
        <w:rPr>
          <w:rFonts w:eastAsia="SimSun"/>
          <w:lang w:eastAsia="en-GB"/>
        </w:rPr>
        <w:t xml:space="preserve"> (</w:t>
      </w:r>
      <w:r w:rsidR="00EE475E" w:rsidRPr="00D738FF">
        <w:t>given an ignition, we are deciding what was the most likely cause of that fire)</w:t>
      </w:r>
      <w:r w:rsidRPr="00D738FF">
        <w:rPr>
          <w:rFonts w:eastAsia="SimSun"/>
          <w:lang w:eastAsia="en-GB"/>
        </w:rPr>
        <w:t>.</w:t>
      </w:r>
      <w:r w:rsidR="002F2562" w:rsidRPr="00D738FF">
        <w:rPr>
          <w:rFonts w:eastAsia="SimSun"/>
          <w:lang w:eastAsia="en-GB"/>
        </w:rPr>
        <w:t xml:space="preserve"> </w:t>
      </w:r>
      <w:r w:rsidRPr="00D738FF">
        <w:t xml:space="preserve">The statistical model we created allows for modelling the ignition cause of every simulated fire and can be applied to produce ignition-cause probability maps of higher spatial resolution </w:t>
      </w:r>
      <w:r w:rsidR="00C878A9" w:rsidRPr="00D738FF">
        <w:t xml:space="preserve">at </w:t>
      </w:r>
      <w:r w:rsidRPr="00D738FF">
        <w:t xml:space="preserve">the scale of </w:t>
      </w:r>
      <w:r w:rsidR="00C878A9" w:rsidRPr="00D738FF">
        <w:t xml:space="preserve">the </w:t>
      </w:r>
      <w:r w:rsidRPr="00D738FF">
        <w:t>western US.</w:t>
      </w:r>
      <w:r w:rsidRPr="00D738FF">
        <w:rPr>
          <w:rFonts w:eastAsia="SimSun"/>
          <w:lang w:eastAsia="en-GB"/>
        </w:rPr>
        <w:t xml:space="preserve"> We </w:t>
      </w:r>
      <w:r w:rsidRPr="00D738FF">
        <w:t xml:space="preserve">found that natural ignitions are the major source of fire transmission and caused two-thirds of the total fire activity in terms of burned area. Despite that large difference, communities were more exposed to human-caused ignitions (60% vs. 40% from natural ignitions), and the same applied for city/county and public lands. </w:t>
      </w:r>
    </w:p>
    <w:p w14:paraId="3987827F" w14:textId="7A1D30D3" w:rsidR="000578C4" w:rsidRPr="00D738FF" w:rsidRDefault="000578C4" w:rsidP="000578C4">
      <w:r w:rsidRPr="00D738FF">
        <w:rPr>
          <w:rFonts w:eastAsia="SimSun"/>
          <w:lang w:eastAsia="en-GB"/>
        </w:rPr>
        <w:t xml:space="preserve">The implications of our results for community wildfire protection planning are several. </w:t>
      </w:r>
      <w:r w:rsidR="008C5F8A" w:rsidRPr="00D738FF">
        <w:t xml:space="preserve">We provide for a first time an all-lands community prioritization assessment (see Appendix </w:t>
      </w:r>
      <w:r w:rsidR="004E084D">
        <w:t xml:space="preserve">Figure </w:t>
      </w:r>
      <w:r w:rsidR="008C5F8A" w:rsidRPr="00D738FF">
        <w:t>A3</w:t>
      </w:r>
      <w:r w:rsidR="002C2253" w:rsidRPr="00D738FF">
        <w:t xml:space="preserve"> and Table B4</w:t>
      </w:r>
      <w:r w:rsidR="008C5F8A" w:rsidRPr="00D738FF">
        <w:t xml:space="preserve">) </w:t>
      </w:r>
      <w:r w:rsidR="002C2253" w:rsidRPr="00D738FF">
        <w:t xml:space="preserve">based on </w:t>
      </w:r>
      <w:r w:rsidR="008C5F8A" w:rsidRPr="00D738FF">
        <w:t xml:space="preserve">the predicted </w:t>
      </w:r>
      <w:r w:rsidR="002C2253" w:rsidRPr="00D738FF">
        <w:t xml:space="preserve">annual </w:t>
      </w:r>
      <w:r w:rsidR="008C5F8A" w:rsidRPr="00D738FF">
        <w:t xml:space="preserve">structure exposure of each community from </w:t>
      </w:r>
      <w:r w:rsidR="002C2253" w:rsidRPr="00D738FF">
        <w:t xml:space="preserve">both </w:t>
      </w:r>
      <w:r w:rsidR="008C5F8A" w:rsidRPr="00D738FF">
        <w:t xml:space="preserve">fires ignited elsewhere </w:t>
      </w:r>
      <w:r w:rsidR="002C2253" w:rsidRPr="00D738FF">
        <w:t>or</w:t>
      </w:r>
      <w:r w:rsidR="008C5F8A" w:rsidRPr="00D738FF">
        <w:t xml:space="preserve"> within that community. </w:t>
      </w:r>
      <w:r w:rsidRPr="00D738FF">
        <w:rPr>
          <w:rFonts w:eastAsia="SimSun"/>
          <w:lang w:eastAsia="en-GB"/>
        </w:rPr>
        <w:t>C</w:t>
      </w:r>
      <w:r w:rsidRPr="00D738FF">
        <w:t>ommunity protection planning</w:t>
      </w:r>
      <w:r w:rsidRPr="00D738FF">
        <w:rPr>
          <w:rFonts w:eastAsia="SimSun"/>
          <w:lang w:eastAsia="en-GB"/>
        </w:rPr>
        <w:t xml:space="preserve"> could benefit from recognizing</w:t>
      </w:r>
      <w:r w:rsidR="00172B27" w:rsidRPr="00D738FF">
        <w:rPr>
          <w:rFonts w:eastAsia="SimSun"/>
          <w:lang w:eastAsia="en-GB"/>
        </w:rPr>
        <w:t xml:space="preserve"> </w:t>
      </w:r>
      <w:bookmarkStart w:id="2" w:name="_Hlk9421330"/>
      <w:r w:rsidR="00172B27" w:rsidRPr="00D738FF">
        <w:rPr>
          <w:rFonts w:eastAsia="SimSun"/>
          <w:lang w:eastAsia="en-GB"/>
        </w:rPr>
        <w:t>firesheds</w:t>
      </w:r>
      <w:bookmarkEnd w:id="2"/>
      <w:r w:rsidR="00D3548A" w:rsidRPr="00D738FF">
        <w:rPr>
          <w:rFonts w:eastAsia="SimSun"/>
          <w:lang w:eastAsia="en-GB"/>
        </w:rPr>
        <w:t>.</w:t>
      </w:r>
      <w:r w:rsidRPr="00D738FF">
        <w:rPr>
          <w:rFonts w:eastAsia="SimSun"/>
          <w:lang w:eastAsia="en-GB"/>
        </w:rPr>
        <w:t xml:space="preserve"> </w:t>
      </w:r>
      <w:r w:rsidRPr="00D738FF">
        <w:t xml:space="preserve">Results revealed that the structure exposure problem </w:t>
      </w:r>
      <w:r w:rsidR="00C878A9" w:rsidRPr="00D738FF">
        <w:t xml:space="preserve">in </w:t>
      </w:r>
      <w:r w:rsidRPr="00D738FF">
        <w:t xml:space="preserve">western US communities originated mostly from ignitions </w:t>
      </w:r>
      <w:r w:rsidR="00C878A9" w:rsidRPr="00D738FF">
        <w:t xml:space="preserve">on </w:t>
      </w:r>
      <w:r w:rsidRPr="00D738FF">
        <w:t xml:space="preserve">either WUI or private lands, and less from </w:t>
      </w:r>
      <w:r w:rsidR="00C878A9" w:rsidRPr="00D738FF">
        <w:t>f</w:t>
      </w:r>
      <w:r w:rsidRPr="00D738FF">
        <w:t xml:space="preserve">ederal lands (national forests and BLM), </w:t>
      </w:r>
      <w:r w:rsidR="00C878A9" w:rsidRPr="00D738FF">
        <w:t xml:space="preserve">thus </w:t>
      </w:r>
      <w:r w:rsidRPr="00D738FF">
        <w:t>collaboration is required among four major entities (Federal, private, State and Tribal lands). California, Arizona, Idaho and Montana were the States where more than 90% of the predicted structure exposure occurred. The exten</w:t>
      </w:r>
      <w:r w:rsidR="00EE4323" w:rsidRPr="00D738FF">
        <w:t>t</w:t>
      </w:r>
      <w:r w:rsidRPr="00D738FF">
        <w:t xml:space="preserve">, </w:t>
      </w:r>
      <w:r w:rsidR="002A529B" w:rsidRPr="00D738FF">
        <w:t xml:space="preserve">and </w:t>
      </w:r>
      <w:r w:rsidRPr="00D738FF">
        <w:t xml:space="preserve">land tenure and fuel model composition of the fireshed differed among the western States, </w:t>
      </w:r>
      <w:r w:rsidR="002A529B" w:rsidRPr="00D738FF">
        <w:t xml:space="preserve">although in general was </w:t>
      </w:r>
      <w:r w:rsidRPr="00D738FF">
        <w:t xml:space="preserve">mostly comprised </w:t>
      </w:r>
      <w:r w:rsidR="002A529B" w:rsidRPr="00D738FF">
        <w:t xml:space="preserve">of </w:t>
      </w:r>
      <w:r w:rsidRPr="00D738FF">
        <w:t>a combination of private/community lands, national forests, BLM, tribal and State lands</w:t>
      </w:r>
      <w:r w:rsidR="002A529B" w:rsidRPr="00D738FF">
        <w:t>,</w:t>
      </w:r>
      <w:r w:rsidR="00553239" w:rsidRPr="00D738FF">
        <w:t xml:space="preserve"> and</w:t>
      </w:r>
      <w:r w:rsidRPr="00D738FF">
        <w:t xml:space="preserve"> characterized by the dominance of shrub and grass fuel models. </w:t>
      </w:r>
      <w:r w:rsidR="00553239" w:rsidRPr="00D738FF">
        <w:t xml:space="preserve">At </w:t>
      </w:r>
      <w:r w:rsidR="002A529B" w:rsidRPr="00D738FF">
        <w:t xml:space="preserve">the </w:t>
      </w:r>
      <w:r w:rsidR="00553239" w:rsidRPr="00D738FF">
        <w:t>state level, l</w:t>
      </w:r>
      <w:r w:rsidRPr="00D738FF">
        <w:t xml:space="preserve">arge amounts of burned </w:t>
      </w:r>
      <w:r w:rsidR="00553239" w:rsidRPr="00D738FF">
        <w:t xml:space="preserve">area </w:t>
      </w:r>
      <w:r w:rsidR="002A529B" w:rsidRPr="00D738FF">
        <w:t>did</w:t>
      </w:r>
      <w:r w:rsidR="00553239" w:rsidRPr="00D738FF">
        <w:t xml:space="preserve"> not necessarily mean</w:t>
      </w:r>
      <w:r w:rsidRPr="00D738FF">
        <w:t xml:space="preserve"> </w:t>
      </w:r>
      <w:r w:rsidR="00553239" w:rsidRPr="00D738FF">
        <w:t xml:space="preserve">large numbers of exposed </w:t>
      </w:r>
      <w:r w:rsidRPr="00D738FF">
        <w:t>structure</w:t>
      </w:r>
      <w:r w:rsidR="00553239" w:rsidRPr="00D738FF">
        <w:t>s</w:t>
      </w:r>
      <w:r w:rsidRPr="00D738FF">
        <w:t xml:space="preserve">, since in cases like Idaho and California with similar amounts of burned </w:t>
      </w:r>
      <w:r w:rsidR="002A529B" w:rsidRPr="00D738FF">
        <w:t>area</w:t>
      </w:r>
      <w:r w:rsidRPr="00D738FF">
        <w:t xml:space="preserve">, </w:t>
      </w:r>
      <w:r w:rsidR="00553239" w:rsidRPr="00D738FF">
        <w:t xml:space="preserve">simulated </w:t>
      </w:r>
      <w:r w:rsidR="00172B27" w:rsidRPr="00D738FF">
        <w:t>fire</w:t>
      </w:r>
      <w:r w:rsidR="00553239" w:rsidRPr="00D738FF">
        <w:t>s were predicted to</w:t>
      </w:r>
      <w:r w:rsidR="00172B27" w:rsidRPr="00D738FF">
        <w:t xml:space="preserve"> expose </w:t>
      </w:r>
      <w:r w:rsidRPr="00D738FF">
        <w:t xml:space="preserve">90% </w:t>
      </w:r>
      <w:r w:rsidR="002A529B" w:rsidRPr="00D738FF">
        <w:t xml:space="preserve">fewer </w:t>
      </w:r>
      <w:r w:rsidRPr="00D738FF">
        <w:t>structure</w:t>
      </w:r>
      <w:r w:rsidR="00172B27" w:rsidRPr="00D738FF">
        <w:t>s</w:t>
      </w:r>
      <w:r w:rsidR="00553239" w:rsidRPr="00D738FF">
        <w:t xml:space="preserve"> </w:t>
      </w:r>
      <w:r w:rsidR="002A529B" w:rsidRPr="00D738FF">
        <w:t xml:space="preserve">in Idaho </w:t>
      </w:r>
      <w:r w:rsidR="00553239" w:rsidRPr="00D738FF">
        <w:t>compared to California</w:t>
      </w:r>
      <w:r w:rsidRPr="00D738FF">
        <w:t>.</w:t>
      </w:r>
    </w:p>
    <w:p w14:paraId="0E049A95" w14:textId="55EE8F3A" w:rsidR="00293256" w:rsidRPr="00D738FF" w:rsidRDefault="006777FD" w:rsidP="000578C4">
      <w:r w:rsidRPr="00D738FF">
        <w:t>These r</w:t>
      </w:r>
      <w:r w:rsidR="000578C4" w:rsidRPr="00D738FF">
        <w:t xml:space="preserve">esults can help </w:t>
      </w:r>
      <w:r w:rsidR="002A529B" w:rsidRPr="00D738FF">
        <w:t xml:space="preserve">prioritize </w:t>
      </w:r>
      <w:r w:rsidR="000578C4" w:rsidRPr="00D738FF">
        <w:t xml:space="preserve">fuel treatment projects that consider both the anthropogenic and biophysical context of the wildfire problem, which is increasingly drawing the attention of the research community </w:t>
      </w:r>
      <w:r w:rsidR="000578C4" w:rsidRPr="00D738FF">
        <w:fldChar w:fldCharType="begin">
          <w:fldData xml:space="preserve">PEVuZE5vdGU+PENpdGU+PEF1dGhvcj5FdmVyczwvQXV0aG9yPjxZZWFyPjIwMTk8L1llYXI+PFJl
Y051bT43NjQyPC9SZWNOdW0+PERpc3BsYXlUZXh0PihCb2RpbiBhbmQgVGVuZ8O2LCAyMDEyOyBF
dmVycyBldCBhbC4sIDIwMTk7IFBhbGFpb2xvZ291IGV0IGFsLiwgMjAxOTsgSGFtaWx0b24gZXQg
YWwuLCBJbiBwcmVzcyk8L0Rpc3BsYXlUZXh0PjxyZWNvcmQ+PHJlYy1udW1iZXI+NzY0MjwvcmVj
LW51bWJlcj48Zm9yZWlnbi1rZXlzPjxrZXkgYXBwPSJFTiIgZGItaWQ9ImZ6NXdyd2YyNXR3cHd3
ZTBzenB4NXcydGF6d2VweGFyZTlzNSIgdGltZXN0YW1wPSIxNTE4NjMxMjU0Ij43NjQyPC9rZXk+
PGtleSBhcHA9IkVOV2ViIiBkYi1pZD0iIj4wPC9rZXk+PC9mb3JlaWduLWtleXM+PHJlZi10eXBl
IG5hbWU9IkpvdXJuYWwgQXJ0aWNsZSI+MTc8L3JlZi10eXBlPjxjb250cmlidXRvcnM+PGF1dGhv
cnM+PGF1dGhvcj5FdmVycywgQy48L2F1dGhvcj48YXV0aG9yPkFnZXIsIEEuQS48L2F1dGhvcj48
YXV0aG9yPk5pZWxzZW4tUGluY3VzLCBNLjwvYXV0aG9yPjxhdXRob3I+UGFsYWlvbG9nb3UsIFA8
L2F1dGhvcj48YXV0aG9yPkJ1bnplbCwgSy48L2F1dGhvcj48L2F1dGhvcnM+PC9jb250cmlidXRv
cnM+PHRpdGxlcz48dGl0bGU+QXJjaGV0eXBlcyBvZiBjb21tdW5pdHkgd2lsZGZpcmUgZXhwb3N1
cmUgZnJvbSBuYXRpb25hbCBmb3Jlc3RzIGluIHRoZSB3ZXN0ZXJuIFVTPC90aXRsZT48c2Vjb25k
YXJ5LXRpdGxlPkxhbmRzY2FwZSBhbmQgVXJiYW4gUGxhbm5pbmc8L3NlY29uZGFyeS10aXRsZT48
L3RpdGxlcz48cGVyaW9kaWNhbD48ZnVsbC10aXRsZT5MYW5kc2NhcGUgYW5kIFVyYmFuIFBsYW5u
aW5nPC9mdWxsLXRpdGxlPjwvcGVyaW9kaWNhbD48cGFnZXM+NTUtNjY8L3BhZ2VzPjx2b2x1bWU+
MTgyPC92b2x1bWU+PGRhdGVzPjx5ZWFyPjIwMTk8L3llYXI+PC9kYXRlcz48bGFiZWw+TWFudXNj
cmlwdDwvbGFiZWw+PHVybHM+PC91cmxzPjxlbGVjdHJvbmljLXJlc291cmNlLW51bT5odHRwczov
L2RvaS5vcmcvMTAuMTAxNi9qLmxhbmR1cmJwbGFuLjIwMTguMTAuMDA0PC9lbGVjdHJvbmljLXJl
c291cmNlLW51bT48L3JlY29yZD48L0NpdGU+PENpdGU+PEF1dGhvcj5IYW1pbHRvbjwvQXV0aG9y
PjxZZWFyPkluIHByZXNzPC9ZZWFyPjxSZWNOdW0+ODM0NjwvUmVjTnVtPjxyZWNvcmQ+PHJlYy1u
dW1iZXI+ODM0NjwvcmVjLW51bWJlcj48Zm9yZWlnbi1rZXlzPjxrZXkgYXBwPSJFTiIgZGItaWQ9
ImZ6NXdyd2YyNXR3cHd3ZTBzenB4NXcydGF6d2VweGFyZTlzNSIgdGltZXN0YW1wPSIxNTMzMjQx
NTA5Ij44MzQ2PC9rZXk+PC9mb3JlaWduLWtleXM+PHJlZi10eXBlIG5hbWU9IkpvdXJuYWwgQXJ0
aWNsZSI+MTc8L3JlZi10eXBlPjxjb250cmlidXRvcnM+PGF1dGhvcnM+PGF1dGhvcj5IYW1pbHRv
biwgTS48L2F1dGhvcj48YXV0aG9yPkZpc2NoZXIsIEEuIFBhaWdlPC9hdXRob3I+PGF1dGhvcj5B
Z2VyLCBBLkEuPC9hdXRob3I+PC9hdXRob3JzPjwvY29udHJpYnV0b3JzPjx0aXRsZXM+PHRpdGxl
PlVzaW5nIHNvY2lhbC1lY29sb2dpY2FsIG5ldHdvcmtzIHRvIGFzc2VzcyBpbnN0aXR1dGlvbmFs
IGZpdCBpbiB3aWxkZmlyZSByaXNrIGdvdmVybmFuY2U8L3RpdGxlPjxzZWNvbmRhcnktdGl0bGU+
R2xvYmFsIEVudmlyb25tZW50YWwgQ2hhbmdlPC9zZWNvbmRhcnktdGl0bGU+PC90aXRsZXM+PHBl
cmlvZGljYWw+PGZ1bGwtdGl0bGU+R2xvYmFsIEVudmlyb25tZW50YWwgQ2hhbmdlPC9mdWxsLXRp
dGxlPjwvcGVyaW9kaWNhbD48ZGF0ZXM+PHllYXI+SW4gcHJlc3M8L3llYXI+PC9kYXRlcz48bGFi
ZWw+UHVibGljYXRpb248L2xhYmVsPjx1cmxzPjwvdXJscz48L3JlY29yZD48L0NpdGU+PENpdGU+
PEF1dGhvcj5QYWxhaW9sb2dvdTwvQXV0aG9yPjxZZWFyPjIwMTk8L1llYXI+PFJlY051bT44NTA5
PC9SZWNOdW0+PHJlY29yZD48cmVjLW51bWJlcj44NTA5PC9yZWMtbnVtYmVyPjxmb3JlaWduLWtl
eXM+PGtleSBhcHA9IkVOIiBkYi1pZD0iZno1d3J3ZjI1dHdwd3dlMHN6cHg1dzJ0YXp3ZXB4YXJl
OXM1IiB0aW1lc3RhbXA9IjE1NDQ3MzA5NjgiPjg1MDk8L2tleT48a2V5IGFwcD0iRU5XZWIiIGRi
LWlkPSIiPjA8L2tleT48L2ZvcmVpZ24ta2V5cz48cmVmLXR5cGUgbmFtZT0iSm91cm5hbCBBcnRp
Y2xlIj4xNzwvcmVmLXR5cGU+PGNvbnRyaWJ1dG9ycz48YXV0aG9ycz48YXV0aG9yPlBhbGFpb2xv
Z291LCBQLjwvYXV0aG9yPjxhdXRob3I+QWdlciwgQS5BLjwvYXV0aG9yPjxhdXRob3I+TmllbHNl
bi1QaW5jdXMsIE0uPC9hdXRob3I+PGF1dGhvcj5FdmVycywgQy48L2F1dGhvcj48YXV0aG9yPkRh
eSwgTS48L2F1dGhvcj48L2F1dGhvcnM+PC9jb250cmlidXRvcnM+PHRpdGxlcz48dGl0bGU+U29j
aWFsIHZ1bG5lcmFiaWxpdHkgdG8gbGFyZ2Ugd2lsZGZpcmVzIGluIHRoZSB3ZXN0ZXJuIFVTQTwv
dGl0bGU+PHNlY29uZGFyeS10aXRsZT5MYW5kc2NhcGUgYW5kIFVyYmFuIFBsYW5uaW5nPC9zZWNv
bmRhcnktdGl0bGU+PC90aXRsZXM+PHBlcmlvZGljYWw+PGZ1bGwtdGl0bGU+TGFuZHNjYXBlIGFu
ZCBVcmJhbiBQbGFubmluZzwvZnVsbC10aXRsZT48L3BlcmlvZGljYWw+PHBhZ2VzPjk5LTExNjwv
cGFnZXM+PHZvbHVtZT4xODk8L3ZvbHVtZT48a2V5d29yZHM+PGtleXdvcmQ+UEQ8L2tleXdvcmQ+
PC9rZXl3b3Jkcz48ZGF0ZXM+PHllYXI+MjAxOTwveWVhcj48L2RhdGVzPjxsYWJlbD5NYW51c2Ny
aXB0PC9sYWJlbD48d29yay10eXBlPlJlc2VhcmNoIHBhcGVyPC93b3JrLXR5cGU+PHVybHM+PC91
cmxzPjwvcmVjb3JkPjwvQ2l0ZT48Q2l0ZT48QXV0aG9yPkJvZGluPC9BdXRob3I+PFllYXI+MjAx
MjwvWWVhcj48UmVjTnVtPjU0Njg8L1JlY051bT48cmVjb3JkPjxyZWMtbnVtYmVyPjU0Njg8L3Jl
Yy1udW1iZXI+PGZvcmVpZ24ta2V5cz48a2V5IGFwcD0iRU4iIGRiLWlkPSJmejV3cndmMjV0d3B3
d2Uwc3pweDV3MnRhendlcHhhcmU5czUiIHRpbWVzdGFtcD0iMTQ3Nzk4MDI2MiI+NTQ2ODwva2V5
PjxrZXkgYXBwPSJFTldlYiIgZGItaWQ9IiI+MDwva2V5PjwvZm9yZWlnbi1rZXlzPjxyZWYtdHlw
ZSBuYW1lPSJKb3VybmFsIEFydGljbGUiPjE3PC9yZWYtdHlwZT48Y29udHJpYnV0b3JzPjxhdXRo
b3JzPjxhdXRob3I+Qm9kaW4sIMOWcmphbjwvYXV0aG9yPjxhdXRob3I+VGVuZ8O2LCBNYXJpYTwv
YXV0aG9yPjwvYXV0aG9ycz48L2NvbnRyaWJ1dG9ycz48dGl0bGVzPjx0aXRsZT5EaXNlbnRhbmds
aW5nIGludGFuZ2libGUgc29jaWFsLWVjb2xvZ2ljYWwgc3lzdGVtczwvdGl0bGU+PHNlY29uZGFy
eS10aXRsZT5HbG9iYWwgRW52aXJvbm1lbnRhbCBDaGFuZ2U8L3NlY29uZGFyeS10aXRsZT48L3Rp
dGxlcz48cGVyaW9kaWNhbD48ZnVsbC10aXRsZT5HbG9iYWwgRW52aXJvbm1lbnRhbCBDaGFuZ2U8
L2Z1bGwtdGl0bGU+PC9wZXJpb2RpY2FsPjxwYWdlcz40MzAtNDM5PC9wYWdlcz48dm9sdW1lPjIy
PC92b2x1bWU+PGtleXdvcmRzPjxrZXl3b3JkPk5ldHdvcmsgYW5hbHlzaXM8L2tleXdvcmQ+PGtl
eXdvcmQ+dHJhbnNtaXNzaW9uPC9rZXl3b3JkPjwva2V5d29yZHM+PGRhdGVzPjx5ZWFyPjIwMTI8
L3llYXI+PC9kYXRlcz48dXJscz48L3VybHM+PC9yZWNvcmQ+PC9DaXRlPjwvRW5kTm90ZT5=
</w:fldData>
        </w:fldChar>
      </w:r>
      <w:r w:rsidR="00E23D3C">
        <w:instrText xml:space="preserve"> ADDIN EN.CITE </w:instrText>
      </w:r>
      <w:r w:rsidR="00E23D3C">
        <w:fldChar w:fldCharType="begin">
          <w:fldData xml:space="preserve">PEVuZE5vdGU+PENpdGU+PEF1dGhvcj5FdmVyczwvQXV0aG9yPjxZZWFyPjIwMTk8L1llYXI+PFJl
Y051bT43NjQyPC9SZWNOdW0+PERpc3BsYXlUZXh0PihCb2RpbiBhbmQgVGVuZ8O2LCAyMDEyOyBF
dmVycyBldCBhbC4sIDIwMTk7IFBhbGFpb2xvZ291IGV0IGFsLiwgMjAxOTsgSGFtaWx0b24gZXQg
YWwuLCBJbiBwcmVzcyk8L0Rpc3BsYXlUZXh0PjxyZWNvcmQ+PHJlYy1udW1iZXI+NzY0MjwvcmVj
LW51bWJlcj48Zm9yZWlnbi1rZXlzPjxrZXkgYXBwPSJFTiIgZGItaWQ9ImZ6NXdyd2YyNXR3cHd3
ZTBzenB4NXcydGF6d2VweGFyZTlzNSIgdGltZXN0YW1wPSIxNTE4NjMxMjU0Ij43NjQyPC9rZXk+
PGtleSBhcHA9IkVOV2ViIiBkYi1pZD0iIj4wPC9rZXk+PC9mb3JlaWduLWtleXM+PHJlZi10eXBl
IG5hbWU9IkpvdXJuYWwgQXJ0aWNsZSI+MTc8L3JlZi10eXBlPjxjb250cmlidXRvcnM+PGF1dGhv
cnM+PGF1dGhvcj5FdmVycywgQy48L2F1dGhvcj48YXV0aG9yPkFnZXIsIEEuQS48L2F1dGhvcj48
YXV0aG9yPk5pZWxzZW4tUGluY3VzLCBNLjwvYXV0aG9yPjxhdXRob3I+UGFsYWlvbG9nb3UsIFA8
L2F1dGhvcj48YXV0aG9yPkJ1bnplbCwgSy48L2F1dGhvcj48L2F1dGhvcnM+PC9jb250cmlidXRv
cnM+PHRpdGxlcz48dGl0bGU+QXJjaGV0eXBlcyBvZiBjb21tdW5pdHkgd2lsZGZpcmUgZXhwb3N1
cmUgZnJvbSBuYXRpb25hbCBmb3Jlc3RzIGluIHRoZSB3ZXN0ZXJuIFVTPC90aXRsZT48c2Vjb25k
YXJ5LXRpdGxlPkxhbmRzY2FwZSBhbmQgVXJiYW4gUGxhbm5pbmc8L3NlY29uZGFyeS10aXRsZT48
L3RpdGxlcz48cGVyaW9kaWNhbD48ZnVsbC10aXRsZT5MYW5kc2NhcGUgYW5kIFVyYmFuIFBsYW5u
aW5nPC9mdWxsLXRpdGxlPjwvcGVyaW9kaWNhbD48cGFnZXM+NTUtNjY8L3BhZ2VzPjx2b2x1bWU+
MTgyPC92b2x1bWU+PGRhdGVzPjx5ZWFyPjIwMTk8L3llYXI+PC9kYXRlcz48bGFiZWw+TWFudXNj
cmlwdDwvbGFiZWw+PHVybHM+PC91cmxzPjxlbGVjdHJvbmljLXJlc291cmNlLW51bT5odHRwczov
L2RvaS5vcmcvMTAuMTAxNi9qLmxhbmR1cmJwbGFuLjIwMTguMTAuMDA0PC9lbGVjdHJvbmljLXJl
c291cmNlLW51bT48L3JlY29yZD48L0NpdGU+PENpdGU+PEF1dGhvcj5IYW1pbHRvbjwvQXV0aG9y
PjxZZWFyPkluIHByZXNzPC9ZZWFyPjxSZWNOdW0+ODM0NjwvUmVjTnVtPjxyZWNvcmQ+PHJlYy1u
dW1iZXI+ODM0NjwvcmVjLW51bWJlcj48Zm9yZWlnbi1rZXlzPjxrZXkgYXBwPSJFTiIgZGItaWQ9
ImZ6NXdyd2YyNXR3cHd3ZTBzenB4NXcydGF6d2VweGFyZTlzNSIgdGltZXN0YW1wPSIxNTMzMjQx
NTA5Ij44MzQ2PC9rZXk+PC9mb3JlaWduLWtleXM+PHJlZi10eXBlIG5hbWU9IkpvdXJuYWwgQXJ0
aWNsZSI+MTc8L3JlZi10eXBlPjxjb250cmlidXRvcnM+PGF1dGhvcnM+PGF1dGhvcj5IYW1pbHRv
biwgTS48L2F1dGhvcj48YXV0aG9yPkZpc2NoZXIsIEEuIFBhaWdlPC9hdXRob3I+PGF1dGhvcj5B
Z2VyLCBBLkEuPC9hdXRob3I+PC9hdXRob3JzPjwvY29udHJpYnV0b3JzPjx0aXRsZXM+PHRpdGxl
PlVzaW5nIHNvY2lhbC1lY29sb2dpY2FsIG5ldHdvcmtzIHRvIGFzc2VzcyBpbnN0aXR1dGlvbmFs
IGZpdCBpbiB3aWxkZmlyZSByaXNrIGdvdmVybmFuY2U8L3RpdGxlPjxzZWNvbmRhcnktdGl0bGU+
R2xvYmFsIEVudmlyb25tZW50YWwgQ2hhbmdlPC9zZWNvbmRhcnktdGl0bGU+PC90aXRsZXM+PHBl
cmlvZGljYWw+PGZ1bGwtdGl0bGU+R2xvYmFsIEVudmlyb25tZW50YWwgQ2hhbmdlPC9mdWxsLXRp
dGxlPjwvcGVyaW9kaWNhbD48ZGF0ZXM+PHllYXI+SW4gcHJlc3M8L3llYXI+PC9kYXRlcz48bGFi
ZWw+UHVibGljYXRpb248L2xhYmVsPjx1cmxzPjwvdXJscz48L3JlY29yZD48L0NpdGU+PENpdGU+
PEF1dGhvcj5QYWxhaW9sb2dvdTwvQXV0aG9yPjxZZWFyPjIwMTk8L1llYXI+PFJlY051bT44NTA5
PC9SZWNOdW0+PHJlY29yZD48cmVjLW51bWJlcj44NTA5PC9yZWMtbnVtYmVyPjxmb3JlaWduLWtl
eXM+PGtleSBhcHA9IkVOIiBkYi1pZD0iZno1d3J3ZjI1dHdwd3dlMHN6cHg1dzJ0YXp3ZXB4YXJl
OXM1IiB0aW1lc3RhbXA9IjE1NDQ3MzA5NjgiPjg1MDk8L2tleT48a2V5IGFwcD0iRU5XZWIiIGRi
LWlkPSIiPjA8L2tleT48L2ZvcmVpZ24ta2V5cz48cmVmLXR5cGUgbmFtZT0iSm91cm5hbCBBcnRp
Y2xlIj4xNzwvcmVmLXR5cGU+PGNvbnRyaWJ1dG9ycz48YXV0aG9ycz48YXV0aG9yPlBhbGFpb2xv
Z291LCBQLjwvYXV0aG9yPjxhdXRob3I+QWdlciwgQS5BLjwvYXV0aG9yPjxhdXRob3I+TmllbHNl
bi1QaW5jdXMsIE0uPC9hdXRob3I+PGF1dGhvcj5FdmVycywgQy48L2F1dGhvcj48YXV0aG9yPkRh
eSwgTS48L2F1dGhvcj48L2F1dGhvcnM+PC9jb250cmlidXRvcnM+PHRpdGxlcz48dGl0bGU+U29j
aWFsIHZ1bG5lcmFiaWxpdHkgdG8gbGFyZ2Ugd2lsZGZpcmVzIGluIHRoZSB3ZXN0ZXJuIFVTQTwv
dGl0bGU+PHNlY29uZGFyeS10aXRsZT5MYW5kc2NhcGUgYW5kIFVyYmFuIFBsYW5uaW5nPC9zZWNv
bmRhcnktdGl0bGU+PC90aXRsZXM+PHBlcmlvZGljYWw+PGZ1bGwtdGl0bGU+TGFuZHNjYXBlIGFu
ZCBVcmJhbiBQbGFubmluZzwvZnVsbC10aXRsZT48L3BlcmlvZGljYWw+PHBhZ2VzPjk5LTExNjwv
cGFnZXM+PHZvbHVtZT4xODk8L3ZvbHVtZT48a2V5d29yZHM+PGtleXdvcmQ+UEQ8L2tleXdvcmQ+
PC9rZXl3b3Jkcz48ZGF0ZXM+PHllYXI+MjAxOTwveWVhcj48L2RhdGVzPjxsYWJlbD5NYW51c2Ny
aXB0PC9sYWJlbD48d29yay10eXBlPlJlc2VhcmNoIHBhcGVyPC93b3JrLXR5cGU+PHVybHM+PC91
cmxzPjwvcmVjb3JkPjwvQ2l0ZT48Q2l0ZT48QXV0aG9yPkJvZGluPC9BdXRob3I+PFllYXI+MjAx
MjwvWWVhcj48UmVjTnVtPjU0Njg8L1JlY051bT48cmVjb3JkPjxyZWMtbnVtYmVyPjU0Njg8L3Jl
Yy1udW1iZXI+PGZvcmVpZ24ta2V5cz48a2V5IGFwcD0iRU4iIGRiLWlkPSJmejV3cndmMjV0d3B3
d2Uwc3pweDV3MnRhendlcHhhcmU5czUiIHRpbWVzdGFtcD0iMTQ3Nzk4MDI2MiI+NTQ2ODwva2V5
PjxrZXkgYXBwPSJFTldlYiIgZGItaWQ9IiI+MDwva2V5PjwvZm9yZWlnbi1rZXlzPjxyZWYtdHlw
ZSBuYW1lPSJKb3VybmFsIEFydGljbGUiPjE3PC9yZWYtdHlwZT48Y29udHJpYnV0b3JzPjxhdXRo
b3JzPjxhdXRob3I+Qm9kaW4sIMOWcmphbjwvYXV0aG9yPjxhdXRob3I+VGVuZ8O2LCBNYXJpYTwv
YXV0aG9yPjwvYXV0aG9ycz48L2NvbnRyaWJ1dG9ycz48dGl0bGVzPjx0aXRsZT5EaXNlbnRhbmds
aW5nIGludGFuZ2libGUgc29jaWFsLWVjb2xvZ2ljYWwgc3lzdGVtczwvdGl0bGU+PHNlY29uZGFy
eS10aXRsZT5HbG9iYWwgRW52aXJvbm1lbnRhbCBDaGFuZ2U8L3NlY29uZGFyeS10aXRsZT48L3Rp
dGxlcz48cGVyaW9kaWNhbD48ZnVsbC10aXRsZT5HbG9iYWwgRW52aXJvbm1lbnRhbCBDaGFuZ2U8
L2Z1bGwtdGl0bGU+PC9wZXJpb2RpY2FsPjxwYWdlcz40MzAtNDM5PC9wYWdlcz48dm9sdW1lPjIy
PC92b2x1bWU+PGtleXdvcmRzPjxrZXl3b3JkPk5ldHdvcmsgYW5hbHlzaXM8L2tleXdvcmQ+PGtl
eXdvcmQ+dHJhbnNtaXNzaW9uPC9rZXl3b3JkPjwva2V5d29yZHM+PGRhdGVzPjx5ZWFyPjIwMTI8
L3llYXI+PC9kYXRlcz48dXJscz48L3VybHM+PC9yZWNvcmQ+PC9DaXRlPjwvRW5kTm90ZT5=
</w:fldData>
        </w:fldChar>
      </w:r>
      <w:r w:rsidR="00E23D3C">
        <w:instrText xml:space="preserve"> ADDIN EN.CITE.DATA </w:instrText>
      </w:r>
      <w:r w:rsidR="00E23D3C">
        <w:fldChar w:fldCharType="end"/>
      </w:r>
      <w:r w:rsidR="000578C4" w:rsidRPr="00D738FF">
        <w:fldChar w:fldCharType="separate"/>
      </w:r>
      <w:r w:rsidR="00D04754" w:rsidRPr="00D738FF">
        <w:rPr>
          <w:noProof/>
        </w:rPr>
        <w:t>(Bodin and Tengö, 2012; Evers et al., 2019; Palaiologou et al., 2019; Hamilton et al., In press)</w:t>
      </w:r>
      <w:r w:rsidR="000578C4" w:rsidRPr="00D738FF">
        <w:fldChar w:fldCharType="end"/>
      </w:r>
      <w:r w:rsidR="000578C4" w:rsidRPr="00D738FF">
        <w:t>. Establishing cross-boundary fuel management projects with other major landowners has become a necessity when land managers want to achieve multiple treatment and ecological objectives (improve forest conditions and reduce wildfire risk to communities) on larger landscapes</w:t>
      </w:r>
      <w:r w:rsidR="00022F20" w:rsidRPr="00D738FF">
        <w:t xml:space="preserve"> or for distributing the implementation costs across landowners </w:t>
      </w:r>
      <w:r w:rsidR="000578C4" w:rsidRPr="00D738FF">
        <w:t xml:space="preserve">on areas </w:t>
      </w:r>
      <w:r w:rsidR="00022F20" w:rsidRPr="00D738FF">
        <w:t xml:space="preserve">with limited markets or when </w:t>
      </w:r>
      <w:r w:rsidR="000578C4" w:rsidRPr="00D738FF">
        <w:t xml:space="preserve">the cost of service work exceeds </w:t>
      </w:r>
      <w:r w:rsidR="00022F20" w:rsidRPr="00D738FF">
        <w:t xml:space="preserve">timber </w:t>
      </w:r>
      <w:r w:rsidR="000578C4" w:rsidRPr="00D738FF">
        <w:t>value.</w:t>
      </w:r>
    </w:p>
    <w:p w14:paraId="1EA61DDA" w14:textId="37F24B70" w:rsidR="000578C4" w:rsidRPr="00D738FF" w:rsidRDefault="000578C4" w:rsidP="000578C4">
      <w:r w:rsidRPr="00D738FF">
        <w:lastRenderedPageBreak/>
        <w:t>Several States</w:t>
      </w:r>
      <w:r w:rsidR="006777FD" w:rsidRPr="00D738FF">
        <w:t>,</w:t>
      </w:r>
      <w:r w:rsidRPr="00D738FF">
        <w:t xml:space="preserve"> through the development of State Action Plans (SAP)</w:t>
      </w:r>
      <w:r w:rsidR="006777FD" w:rsidRPr="00D738FF">
        <w:t>,</w:t>
      </w:r>
      <w:r w:rsidRPr="00D738FF">
        <w:t xml:space="preserve"> have already set their priority issues (objectives to be achieved) and identified priority areas, like Idaho, Montana, Ohio and Utah. Since designing cross-boundary projects does not have specific implementation standards and nationally directed tools and documents, there is flexibility on how candidate planning areas can be selected and what types of projects can be applied in each landscape. </w:t>
      </w:r>
      <w:r w:rsidR="00293256" w:rsidRPr="00D738FF">
        <w:t xml:space="preserve">The State Wildfire Risk Assessment Portals </w:t>
      </w:r>
      <w:r w:rsidR="00293256" w:rsidRPr="00D738FF">
        <w:fldChar w:fldCharType="begin"/>
      </w:r>
      <w:r w:rsidR="0071798C">
        <w:instrText xml:space="preserve"> ADDIN EN.CITE &lt;EndNote&gt;&lt;Cite&gt;&lt;Author&gt;WWWRA&lt;/Author&gt;&lt;Year&gt;2013&lt;/Year&gt;&lt;RecNum&gt;6974&lt;/RecNum&gt;&lt;DisplayText&gt;(WWWRA, 2013; Arizona Department of Forestry and Fire Management, 2016)&lt;/DisplayText&gt;&lt;record&gt;&lt;rec-number&gt;6974&lt;/rec-number&gt;&lt;foreign-keys&gt;&lt;key app="EN" db-id="fz5wrwf25twpwwe0szpx5w2tazwepxare9s5" timestamp="1480128163"&gt;6974&lt;/key&gt;&lt;/foreign-keys&gt;&lt;ref-type name="Report"&gt;27&lt;/ref-type&gt;&lt;contributors&gt;&lt;authors&gt;&lt;author&gt;WWWRA&lt;/author&gt;&lt;/authors&gt;&lt;secondary-authors&gt;&lt;author&gt;Sanborn-Map&lt;/author&gt;&lt;/secondary-authors&gt;&lt;tertiary-authors&gt;&lt;author&gt;Oregon Department of Forestry,,&lt;/author&gt;&lt;/tertiary-authors&gt;&lt;subsidiary-authors&gt;&lt;author&gt;Oregon Department of Forestry,,&lt;/author&gt;&lt;/subsidiary-authors&gt;&lt;/contributors&gt;&lt;titles&gt;&lt;title&gt;West Wide Wildfire Risk Assessment  - Final Report&lt;/title&gt;&lt;/titles&gt;&lt;dates&gt;&lt;year&gt;2013&lt;/year&gt;&lt;pub-dates&gt;&lt;date&gt;March 31, 2013&lt;/date&gt;&lt;/pub-dates&gt;&lt;/dates&gt;&lt;publisher&gt;Oregon Department of Forestry, Council of Western State Foresters and the Western Forestry Leadership Coalition&lt;/publisher&gt;&lt;isbn&gt;Final Report&lt;/isbn&gt;&lt;urls&gt;&lt;related-urls&gt;&lt;url&gt;http://www.odf.state.or.us/gis/data/Fire/West_Wide_Assessment/WWA_FinalReport.pdf &lt;/url&gt;&lt;/related-urls&gt;&lt;/urls&gt;&lt;/record&gt;&lt;/Cite&gt;&lt;Cite&gt;&lt;Author&gt;Arizona Department of Forestry and Fire Management&lt;/Author&gt;&lt;Year&gt;2016&lt;/Year&gt;&lt;RecNum&gt;6998&lt;/RecNum&gt;&lt;record&gt;&lt;rec-number&gt;6998&lt;/rec-number&gt;&lt;foreign-keys&gt;&lt;key app="EN" db-id="fz5wrwf25twpwwe0szpx5w2tazwepxare9s5" timestamp="1480456000"&gt;6998&lt;/key&gt;&lt;/foreign-keys&gt;&lt;ref-type name="Web Page"&gt;12&lt;/ref-type&gt;&lt;contributors&gt;&lt;authors&gt;&lt;author&gt;Arizona Department of Forestry and Fire Management,&lt;/author&gt;&lt;/authors&gt;&lt;/contributors&gt;&lt;titles&gt;&lt;title&gt;Arizona Wildfire Risk Assessment Portal (WRAP) - Technical Information&lt;/title&gt;&lt;/titles&gt;&lt;number&gt;28 March 2019&lt;/number&gt;&lt;dates&gt;&lt;year&gt;2016&lt;/year&gt;&lt;/dates&gt;&lt;publisher&gt;Arizona Department of Forestry and Fire Management&lt;/publisher&gt;&lt;urls&gt;&lt;related-urls&gt;&lt;url&gt;https://forestryandfire.az.gov/AZWRAP-Support&lt;/url&gt;&lt;/related-urls&gt;&lt;/urls&gt;&lt;/record&gt;&lt;/Cite&gt;&lt;/EndNote&gt;</w:instrText>
      </w:r>
      <w:r w:rsidR="00293256" w:rsidRPr="00D738FF">
        <w:fldChar w:fldCharType="separate"/>
      </w:r>
      <w:r w:rsidR="00D04754" w:rsidRPr="00D738FF">
        <w:rPr>
          <w:noProof/>
        </w:rPr>
        <w:t>(WWWRA, 2013; Arizona Department of Forestry and Fire Management, 2016)</w:t>
      </w:r>
      <w:r w:rsidR="00293256" w:rsidRPr="00D738FF">
        <w:fldChar w:fldCharType="end"/>
      </w:r>
      <w:r w:rsidR="00293256" w:rsidRPr="00D738FF">
        <w:t xml:space="preserve"> moved towards that direction, but the</w:t>
      </w:r>
      <w:r w:rsidR="00DF7F1E" w:rsidRPr="00D738FF">
        <w:t>y</w:t>
      </w:r>
      <w:r w:rsidR="00293256" w:rsidRPr="00D738FF">
        <w:t xml:space="preserve"> produced pixel level outputs </w:t>
      </w:r>
      <w:r w:rsidR="00DF7F1E" w:rsidRPr="00D738FF">
        <w:t>that were</w:t>
      </w:r>
      <w:r w:rsidR="00293256" w:rsidRPr="00D738FF">
        <w:t xml:space="preserve"> not at the appropriate scale and </w:t>
      </w:r>
      <w:r w:rsidR="00DF7F1E" w:rsidRPr="00D738FF">
        <w:t>could not</w:t>
      </w:r>
      <w:r w:rsidR="00293256" w:rsidRPr="00D738FF">
        <w:t xml:space="preserve"> be considered as the ideal spatial units of change since we need large planning areas inside the cross-boundary zones that can reduce fire risk or achieve ecological objectives (</w:t>
      </w:r>
      <w:r w:rsidR="00240A23">
        <w:t>e.g.,</w:t>
      </w:r>
      <w:r w:rsidR="00293256" w:rsidRPr="00D738FF">
        <w:t xml:space="preserve"> spanning from 5 to 20 thousand ha). </w:t>
      </w:r>
    </w:p>
    <w:p w14:paraId="65D3F442" w14:textId="60FF3B6F" w:rsidR="000578C4" w:rsidRPr="00D738FF" w:rsidRDefault="000578C4" w:rsidP="000578C4">
      <w:r w:rsidRPr="00D738FF">
        <w:t xml:space="preserve">This study is the first comprehensive and systematic approach of estimating cross-boundary </w:t>
      </w:r>
      <w:r w:rsidR="006777FD" w:rsidRPr="00D738FF">
        <w:t xml:space="preserve">wildfire </w:t>
      </w:r>
      <w:r w:rsidRPr="00D738FF">
        <w:t>transmission over large areas and for all the major land tenures of a study area, applying an assessment framework that can be implemented across different regions of the world to inform fire management agenc</w:t>
      </w:r>
      <w:r w:rsidR="007D4BC2" w:rsidRPr="00D738FF">
        <w:t>y</w:t>
      </w:r>
      <w:r w:rsidRPr="00D738FF">
        <w:t xml:space="preserve"> decisions on the locations of future fuel management projects. Our methods and concepts were also applied at different scales in Europe </w:t>
      </w:r>
      <w:r w:rsidRPr="00D738FF">
        <w:fldChar w:fldCharType="begin">
          <w:fldData xml:space="preserve">PEVuZE5vdGU+PENpdGU+PEF1dGhvcj5BbGNhc2VuYTwvQXV0aG9yPjxZZWFyPjIwMTk8L1llYXI+
PFJlY051bT43NjIwPC9SZWNOdW0+PERpc3BsYXlUZXh0PihQYWxhaW9sb2dvdSBldCBhbC4sIDIw
MTg7IFNhbGlzIGV0IGFsLiwgMjAxODsgQWxjYXNlbmEgZXQgYWwuLCAyMDE5KTwvRGlzcGxheVRl
eHQ+PHJlY29yZD48cmVjLW51bWJlcj43NjIwPC9yZWMtbnVtYmVyPjxmb3JlaWduLWtleXM+PGtl
eSBhcHA9IkVOIiBkYi1pZD0iZno1d3J3ZjI1dHdwd3dlMHN6cHg1dzJ0YXp3ZXB4YXJlOXM1IiB0
aW1lc3RhbXA9IjE1MTg2MzExNzEiPjc2MjA8L2tleT48a2V5IGFwcD0iRU5XZWIiIGRiLWlkPSIi
PjA8L2tleT48L2ZvcmVpZ24ta2V5cz48cmVmLXR5cGUgbmFtZT0iSm91cm5hbCBBcnRpY2xlIj4x
NzwvcmVmLXR5cGU+PGNvbnRyaWJ1dG9ycz48YXV0aG9ycz48YXV0aG9yPkFsY2FzZW5hLCBGLkou
PC9hdXRob3I+PGF1dGhvcj5BZ2VyLCBBLkEuPC9hdXRob3I+PGF1dGhvcj5CYWlsZXksIEouRC48
L2F1dGhvcj48YXV0aG9yPlBpbmVkYSwgTi48L2F1dGhvcj48YXV0aG9yPlZlZ2EtR2FyY2lhLCBD
LjwvYXV0aG9yPjwvYXV0aG9ycz48L2NvbnRyaWJ1dG9ycz48dGl0bGVzPjx0aXRsZT5Ub3dhcmRz
IGEgY29tcHJlaGVuc2l2ZSB3aWxkZmlyZSBtYW5hZ2VtZW50IHN0cmF0ZWd5IGZvciBNZWRpdGVy
cmFuZWFuIGFyZWFzOiBGcmFtZXdvcmsgZGV2ZWxvcG1lbnQgYW5kIGltcGxlbWVudGF0aW9uIGlu
IENhdGFsb25pYSwgU3BhaW48L3RpdGxlPjxzZWNvbmRhcnktdGl0bGU+Sm91cm5hbCBvZiBFbnZp
cm9ubWVudGFsIE1hbmFnZW1lbnQ8L3NlY29uZGFyeS10aXRsZT48L3RpdGxlcz48cGVyaW9kaWNh
bD48ZnVsbC10aXRsZT5Kb3VybmFsIG9mIEVudmlyb25tZW50YWwgTWFuYWdlbWVudDwvZnVsbC10
aXRsZT48L3BlcmlvZGljYWw+PHBhZ2VzPjMwMy0zMjA8L3BhZ2VzPjx2b2x1bWU+MjMxPC92b2x1
bWU+PGRhdGVzPjx5ZWFyPjIwMTk8L3llYXI+PC9kYXRlcz48dXJscz48cmVsYXRlZC11cmxzPjx1
cmw+aHR0cHM6Ly9kb2kub3JnLzEwLjEwMTYvai5qZW52bWFuLjIwMTguMTAuMDI3PC91cmw+PC9y
ZWxhdGVkLXVybHM+PC91cmxzPjxlbGVjdHJvbmljLXJlc291cmNlLW51bT5odHRwczovL2RvaS5v
cmcvMTAuMTAxNi9qLmplbnZtYW4uMjAxOC4xMC4wMjc8L2VsZWN0cm9uaWMtcmVzb3VyY2UtbnVt
PjwvcmVjb3JkPjwvQ2l0ZT48Q2l0ZT48QXV0aG9yPlNhbGlzPC9BdXRob3I+PFllYXI+MjAxODwv
WWVhcj48UmVjTnVtPjgwNDk8L1JlY051bT48cmVjb3JkPjxyZWMtbnVtYmVyPjgwNDk8L3JlYy1u
dW1iZXI+PGZvcmVpZ24ta2V5cz48a2V5IGFwcD0iRU4iIGRiLWlkPSJmejV3cndmMjV0d3B3d2Uw
c3pweDV3MnRhendlcHhhcmU5czUiIHRpbWVzdGFtcD0iMTUxOTc1NjE0MyI+ODA0OTwva2V5Pjxr
ZXkgYXBwPSJFTldlYiIgZGItaWQ9IiI+MDwva2V5PjwvZm9yZWlnbi1rZXlzPjxyZWYtdHlwZSBu
YW1lPSJKb3VybmFsIEFydGljbGUiPjE3PC9yZWYtdHlwZT48Y29udHJpYnV0b3JzPjxhdXRob3Jz
PjxhdXRob3I+U2FsaXMsIE0uPC9hdXRob3I+PGF1dGhvcj5EZWwgR3VpdWRpY2UsIEwuPC9hdXRo
b3I+PGF1dGhvcj5BcmNhLCBCLjwvYXV0aG9yPjxhdXRob3I+QWdlciwgQS5BLjwvYXV0aG9yPjxh
dXRob3I+QWxjYXNlbmEsIEYuPC9hdXRob3I+PGF1dGhvcj5Mb3phbm8sIE8uPC9hdXRob3I+PGF1
dGhvcj5CYWNjaXUsIFYuPC9hdXRob3I+PGF1dGhvcj5TcGFubywgRC48L2F1dGhvcj48YXV0aG9y
PkR1Y2UsIFAuPC9hdXRob3I+PC9hdXRob3JzPjwvY29udHJpYnV0b3JzPjx0aXRsZXM+PHRpdGxl
Pk1vZGVsaW5nIHRoZSBlZmZlY3RzIG9mIGRpZmZlcmVudCBmdWVsIHRyZWF0bWVudCBtb3NhaWNz
IG9uIHdpbGRmaXJlIHNwcmVhZCBhbmQgYmVoYXZpb3IgaW4gYSBNZWRpdGVycmFuZWFuIGFncm8t
cGFzdG9yYWwgYXJlYTwvdGl0bGU+PHNlY29uZGFyeS10aXRsZT5Kb3VybmFsIG9mIEVudmlyb25t
ZW50YWwgTWFuYWdlbWVudDwvc2Vjb25kYXJ5LXRpdGxlPjwvdGl0bGVzPjxwZXJpb2RpY2FsPjxm
dWxsLXRpdGxlPkpvdXJuYWwgb2YgRW52aXJvbm1lbnRhbCBNYW5hZ2VtZW50PC9mdWxsLXRpdGxl
PjwvcGVyaW9kaWNhbD48cGFnZXM+NDkwLTUwNTwvcGFnZXM+PHZvbHVtZT4yMTI8L3ZvbHVtZT48
ZGF0ZXM+PHllYXI+MjAxODwveWVhcj48L2RhdGVzPjx1cmxzPjwvdXJscz48ZWxlY3Ryb25pYy1y
ZXNvdXJjZS1udW0+aHR0cHM6Ly9kb2kub3JnLzEwLjEwMTYvai5qZW52bWFuLjIwMTguMDIuMDIw
PC9lbGVjdHJvbmljLXJlc291cmNlLW51bT48L3JlY29yZD48L0NpdGU+PENpdGU+PEF1dGhvcj5Q
YWxhaW9sb2dvdTwvQXV0aG9yPjxZZWFyPjIwMTg8L1llYXI+PFJlY051bT43OTkwPC9SZWNOdW0+
PHJlY29yZD48cmVjLW51bWJlcj43OTkwPC9yZWMtbnVtYmVyPjxmb3JlaWduLWtleXM+PGtleSBh
cHA9IkVOIiBkYi1pZD0iZno1d3J3ZjI1dHdwd3dlMHN6cHg1dzJ0YXp3ZXB4YXJlOXM1IiB0aW1l
c3RhbXA9IjE1MTg2MzIxMzciPjc5OTA8L2tleT48L2ZvcmVpZ24ta2V5cz48cmVmLXR5cGUgbmFt
ZT0iSm91cm5hbCBBcnRpY2xlIj4xNzwvcmVmLXR5cGU+PGNvbnRyaWJ1dG9ycz48YXV0aG9ycz48
YXV0aG9yPlBhbGFpb2xvZ291LCBQLjwvYXV0aG9yPjxhdXRob3I+QWdlciwgQS5BLjwvYXV0aG9y
PjxhdXRob3I+TmllbHNlbi1QaW5jdXMsIE0uPC9hdXRob3I+PGF1dGhvcj5FdmVycywgQy48L2F1
dGhvcj48YXV0aG9yPkthbGFib2tpZGlzLCBLLjwvYXV0aG9yPjwvYXV0aG9ycz48L2NvbnRyaWJ1
dG9ycz48dGl0bGVzPjx0aXRsZT5Vc2luZyB0cmFuc2JvdW5kYXJ5IHdpbGRmaXJlIGV4cG9zdXJl
IGFzc2Vzc21lbnRzIHRvIGltcHJvdmUgZmlyZSBtYW5hZ2VtZW50IHByb2dyYW1zOiBhIGNhc2Ug
c3R1ZHkgaW4gR3JlZWNlPC90aXRsZT48c2Vjb25kYXJ5LXRpdGxlPkludGVybmF0aW9uYWwgSm91
cm5hbCBvZiBXaWxkbGFuZCBGaXJlPC9zZWNvbmRhcnktdGl0bGU+PC90aXRsZXM+PHBlcmlvZGlj
YWw+PGZ1bGwtdGl0bGU+SW50ZXJuYXRpb25hbCBKb3VybmFsIG9mIFdpbGRsYW5kIEZpcmU8L2Z1
bGwtdGl0bGU+PC9wZXJpb2RpY2FsPjxwYWdlcz41MDEtNTEzPC9wYWdlcz48dm9sdW1lPjI3PC92
b2x1bWU+PGtleXdvcmRzPjxrZXl3b3JkPmNvbW11bml0aWVzPC9rZXl3b3JkPjxrZXl3b3JkPmZp
cmUgc2ltdWxhdGlvbiBtb2RlbGxpbmc8L2tleXdvcmQ+PGtleXdvcmQ+ZnVlbDogdHJlYXRtZW50
cywgcG9saWN5PC9rZXl3b3JkPjwva2V5d29yZHM+PGRhdGVzPjx5ZWFyPjIwMTg8L3llYXI+PC9k
YXRlcz48bGFiZWw+TWFudXNjcmlwdDwvbGFiZWw+PHVybHM+PHJlbGF0ZWQtdXJscz48dXJsPjxz
dHlsZSBmYWNlPSJ1bmRlcmxpbmUiIGZvbnQ9ImRlZmF1bHQiIHNpemU9IjEwMCUiPmh0dHBzOi8v
ZG9pLm9yZy8xMC4xMDcxL1dGMTcxMTk8L3N0eWxlPjwvdXJsPjwvcmVsYXRlZC11cmxzPjwvdXJs
cz48ZWxlY3Ryb25pYy1yZXNvdXJjZS1udW0+aHR0cHM6Ly9kb2kub3JnLzEwLjEwNzEvV0YxNzEx
OTwvZWxlY3Ryb25pYy1yZXNvdXJjZS1udW0+PGFjY2Vzcy1kYXRlPjIzIEp1bHkgMjAxODwvYWNj
ZXNzLWRhdGU+PC9yZWNvcmQ+PC9DaXRlPjwvRW5kTm90ZT5=
</w:fldData>
        </w:fldChar>
      </w:r>
      <w:r w:rsidR="00E23D3C">
        <w:instrText xml:space="preserve"> ADDIN EN.CITE </w:instrText>
      </w:r>
      <w:r w:rsidR="00E23D3C">
        <w:fldChar w:fldCharType="begin">
          <w:fldData xml:space="preserve">PEVuZE5vdGU+PENpdGU+PEF1dGhvcj5BbGNhc2VuYTwvQXV0aG9yPjxZZWFyPjIwMTk8L1llYXI+
PFJlY051bT43NjIwPC9SZWNOdW0+PERpc3BsYXlUZXh0PihQYWxhaW9sb2dvdSBldCBhbC4sIDIw
MTg7IFNhbGlzIGV0IGFsLiwgMjAxODsgQWxjYXNlbmEgZXQgYWwuLCAyMDE5KTwvRGlzcGxheVRl
eHQ+PHJlY29yZD48cmVjLW51bWJlcj43NjIwPC9yZWMtbnVtYmVyPjxmb3JlaWduLWtleXM+PGtl
eSBhcHA9IkVOIiBkYi1pZD0iZno1d3J3ZjI1dHdwd3dlMHN6cHg1dzJ0YXp3ZXB4YXJlOXM1IiB0
aW1lc3RhbXA9IjE1MTg2MzExNzEiPjc2MjA8L2tleT48a2V5IGFwcD0iRU5XZWIiIGRiLWlkPSIi
PjA8L2tleT48L2ZvcmVpZ24ta2V5cz48cmVmLXR5cGUgbmFtZT0iSm91cm5hbCBBcnRpY2xlIj4x
NzwvcmVmLXR5cGU+PGNvbnRyaWJ1dG9ycz48YXV0aG9ycz48YXV0aG9yPkFsY2FzZW5hLCBGLkou
PC9hdXRob3I+PGF1dGhvcj5BZ2VyLCBBLkEuPC9hdXRob3I+PGF1dGhvcj5CYWlsZXksIEouRC48
L2F1dGhvcj48YXV0aG9yPlBpbmVkYSwgTi48L2F1dGhvcj48YXV0aG9yPlZlZ2EtR2FyY2lhLCBD
LjwvYXV0aG9yPjwvYXV0aG9ycz48L2NvbnRyaWJ1dG9ycz48dGl0bGVzPjx0aXRsZT5Ub3dhcmRz
IGEgY29tcHJlaGVuc2l2ZSB3aWxkZmlyZSBtYW5hZ2VtZW50IHN0cmF0ZWd5IGZvciBNZWRpdGVy
cmFuZWFuIGFyZWFzOiBGcmFtZXdvcmsgZGV2ZWxvcG1lbnQgYW5kIGltcGxlbWVudGF0aW9uIGlu
IENhdGFsb25pYSwgU3BhaW48L3RpdGxlPjxzZWNvbmRhcnktdGl0bGU+Sm91cm5hbCBvZiBFbnZp
cm9ubWVudGFsIE1hbmFnZW1lbnQ8L3NlY29uZGFyeS10aXRsZT48L3RpdGxlcz48cGVyaW9kaWNh
bD48ZnVsbC10aXRsZT5Kb3VybmFsIG9mIEVudmlyb25tZW50YWwgTWFuYWdlbWVudDwvZnVsbC10
aXRsZT48L3BlcmlvZGljYWw+PHBhZ2VzPjMwMy0zMjA8L3BhZ2VzPjx2b2x1bWU+MjMxPC92b2x1
bWU+PGRhdGVzPjx5ZWFyPjIwMTk8L3llYXI+PC9kYXRlcz48dXJscz48cmVsYXRlZC11cmxzPjx1
cmw+aHR0cHM6Ly9kb2kub3JnLzEwLjEwMTYvai5qZW52bWFuLjIwMTguMTAuMDI3PC91cmw+PC9y
ZWxhdGVkLXVybHM+PC91cmxzPjxlbGVjdHJvbmljLXJlc291cmNlLW51bT5odHRwczovL2RvaS5v
cmcvMTAuMTAxNi9qLmplbnZtYW4uMjAxOC4xMC4wMjc8L2VsZWN0cm9uaWMtcmVzb3VyY2UtbnVt
PjwvcmVjb3JkPjwvQ2l0ZT48Q2l0ZT48QXV0aG9yPlNhbGlzPC9BdXRob3I+PFllYXI+MjAxODwv
WWVhcj48UmVjTnVtPjgwNDk8L1JlY051bT48cmVjb3JkPjxyZWMtbnVtYmVyPjgwNDk8L3JlYy1u
dW1iZXI+PGZvcmVpZ24ta2V5cz48a2V5IGFwcD0iRU4iIGRiLWlkPSJmejV3cndmMjV0d3B3d2Uw
c3pweDV3MnRhendlcHhhcmU5czUiIHRpbWVzdGFtcD0iMTUxOTc1NjE0MyI+ODA0OTwva2V5Pjxr
ZXkgYXBwPSJFTldlYiIgZGItaWQ9IiI+MDwva2V5PjwvZm9yZWlnbi1rZXlzPjxyZWYtdHlwZSBu
YW1lPSJKb3VybmFsIEFydGljbGUiPjE3PC9yZWYtdHlwZT48Y29udHJpYnV0b3JzPjxhdXRob3Jz
PjxhdXRob3I+U2FsaXMsIE0uPC9hdXRob3I+PGF1dGhvcj5EZWwgR3VpdWRpY2UsIEwuPC9hdXRo
b3I+PGF1dGhvcj5BcmNhLCBCLjwvYXV0aG9yPjxhdXRob3I+QWdlciwgQS5BLjwvYXV0aG9yPjxh
dXRob3I+QWxjYXNlbmEsIEYuPC9hdXRob3I+PGF1dGhvcj5Mb3phbm8sIE8uPC9hdXRob3I+PGF1
dGhvcj5CYWNjaXUsIFYuPC9hdXRob3I+PGF1dGhvcj5TcGFubywgRC48L2F1dGhvcj48YXV0aG9y
PkR1Y2UsIFAuPC9hdXRob3I+PC9hdXRob3JzPjwvY29udHJpYnV0b3JzPjx0aXRsZXM+PHRpdGxl
Pk1vZGVsaW5nIHRoZSBlZmZlY3RzIG9mIGRpZmZlcmVudCBmdWVsIHRyZWF0bWVudCBtb3NhaWNz
IG9uIHdpbGRmaXJlIHNwcmVhZCBhbmQgYmVoYXZpb3IgaW4gYSBNZWRpdGVycmFuZWFuIGFncm8t
cGFzdG9yYWwgYXJlYTwvdGl0bGU+PHNlY29uZGFyeS10aXRsZT5Kb3VybmFsIG9mIEVudmlyb25t
ZW50YWwgTWFuYWdlbWVudDwvc2Vjb25kYXJ5LXRpdGxlPjwvdGl0bGVzPjxwZXJpb2RpY2FsPjxm
dWxsLXRpdGxlPkpvdXJuYWwgb2YgRW52aXJvbm1lbnRhbCBNYW5hZ2VtZW50PC9mdWxsLXRpdGxl
PjwvcGVyaW9kaWNhbD48cGFnZXM+NDkwLTUwNTwvcGFnZXM+PHZvbHVtZT4yMTI8L3ZvbHVtZT48
ZGF0ZXM+PHllYXI+MjAxODwveWVhcj48L2RhdGVzPjx1cmxzPjwvdXJscz48ZWxlY3Ryb25pYy1y
ZXNvdXJjZS1udW0+aHR0cHM6Ly9kb2kub3JnLzEwLjEwMTYvai5qZW52bWFuLjIwMTguMDIuMDIw
PC9lbGVjdHJvbmljLXJlc291cmNlLW51bT48L3JlY29yZD48L0NpdGU+PENpdGU+PEF1dGhvcj5Q
YWxhaW9sb2dvdTwvQXV0aG9yPjxZZWFyPjIwMTg8L1llYXI+PFJlY051bT43OTkwPC9SZWNOdW0+
PHJlY29yZD48cmVjLW51bWJlcj43OTkwPC9yZWMtbnVtYmVyPjxmb3JlaWduLWtleXM+PGtleSBh
cHA9IkVOIiBkYi1pZD0iZno1d3J3ZjI1dHdwd3dlMHN6cHg1dzJ0YXp3ZXB4YXJlOXM1IiB0aW1l
c3RhbXA9IjE1MTg2MzIxMzciPjc5OTA8L2tleT48L2ZvcmVpZ24ta2V5cz48cmVmLXR5cGUgbmFt
ZT0iSm91cm5hbCBBcnRpY2xlIj4xNzwvcmVmLXR5cGU+PGNvbnRyaWJ1dG9ycz48YXV0aG9ycz48
YXV0aG9yPlBhbGFpb2xvZ291LCBQLjwvYXV0aG9yPjxhdXRob3I+QWdlciwgQS5BLjwvYXV0aG9y
PjxhdXRob3I+TmllbHNlbi1QaW5jdXMsIE0uPC9hdXRob3I+PGF1dGhvcj5FdmVycywgQy48L2F1
dGhvcj48YXV0aG9yPkthbGFib2tpZGlzLCBLLjwvYXV0aG9yPjwvYXV0aG9ycz48L2NvbnRyaWJ1
dG9ycz48dGl0bGVzPjx0aXRsZT5Vc2luZyB0cmFuc2JvdW5kYXJ5IHdpbGRmaXJlIGV4cG9zdXJl
IGFzc2Vzc21lbnRzIHRvIGltcHJvdmUgZmlyZSBtYW5hZ2VtZW50IHByb2dyYW1zOiBhIGNhc2Ug
c3R1ZHkgaW4gR3JlZWNlPC90aXRsZT48c2Vjb25kYXJ5LXRpdGxlPkludGVybmF0aW9uYWwgSm91
cm5hbCBvZiBXaWxkbGFuZCBGaXJlPC9zZWNvbmRhcnktdGl0bGU+PC90aXRsZXM+PHBlcmlvZGlj
YWw+PGZ1bGwtdGl0bGU+SW50ZXJuYXRpb25hbCBKb3VybmFsIG9mIFdpbGRsYW5kIEZpcmU8L2Z1
bGwtdGl0bGU+PC9wZXJpb2RpY2FsPjxwYWdlcz41MDEtNTEzPC9wYWdlcz48dm9sdW1lPjI3PC92
b2x1bWU+PGtleXdvcmRzPjxrZXl3b3JkPmNvbW11bml0aWVzPC9rZXl3b3JkPjxrZXl3b3JkPmZp
cmUgc2ltdWxhdGlvbiBtb2RlbGxpbmc8L2tleXdvcmQ+PGtleXdvcmQ+ZnVlbDogdHJlYXRtZW50
cywgcG9saWN5PC9rZXl3b3JkPjwva2V5d29yZHM+PGRhdGVzPjx5ZWFyPjIwMTg8L3llYXI+PC9k
YXRlcz48bGFiZWw+TWFudXNjcmlwdDwvbGFiZWw+PHVybHM+PHJlbGF0ZWQtdXJscz48dXJsPjxz
dHlsZSBmYWNlPSJ1bmRlcmxpbmUiIGZvbnQ9ImRlZmF1bHQiIHNpemU9IjEwMCUiPmh0dHBzOi8v
ZG9pLm9yZy8xMC4xMDcxL1dGMTcxMTk8L3N0eWxlPjwvdXJsPjwvcmVsYXRlZC11cmxzPjwvdXJs
cz48ZWxlY3Ryb25pYy1yZXNvdXJjZS1udW0+aHR0cHM6Ly9kb2kub3JnLzEwLjEwNzEvV0YxNzEx
OTwvZWxlY3Ryb25pYy1yZXNvdXJjZS1udW0+PGFjY2Vzcy1kYXRlPjIzIEp1bHkgMjAxODwvYWNj
ZXNzLWRhdGU+PC9yZWNvcmQ+PC9DaXRlPjwvRW5kTm90ZT5=
</w:fldData>
        </w:fldChar>
      </w:r>
      <w:r w:rsidR="00E23D3C">
        <w:instrText xml:space="preserve"> ADDIN EN.CITE.DATA </w:instrText>
      </w:r>
      <w:r w:rsidR="00E23D3C">
        <w:fldChar w:fldCharType="end"/>
      </w:r>
      <w:r w:rsidRPr="00D738FF">
        <w:fldChar w:fldCharType="separate"/>
      </w:r>
      <w:r w:rsidR="00D04754" w:rsidRPr="00D738FF">
        <w:rPr>
          <w:noProof/>
        </w:rPr>
        <w:t>(Palaiologou et al., 2018; Salis et al., 2018; Alcasena et al., 2019)</w:t>
      </w:r>
      <w:r w:rsidRPr="00D738FF">
        <w:fldChar w:fldCharType="end"/>
      </w:r>
      <w:r w:rsidRPr="00D738FF">
        <w:t xml:space="preserve">, but they </w:t>
      </w:r>
      <w:r w:rsidR="006777FD" w:rsidRPr="00D738FF">
        <w:t xml:space="preserve">have </w:t>
      </w:r>
      <w:r w:rsidRPr="00D738FF">
        <w:t xml:space="preserve">not yet </w:t>
      </w:r>
      <w:r w:rsidR="006777FD" w:rsidRPr="00D738FF">
        <w:t xml:space="preserve">been </w:t>
      </w:r>
      <w:r w:rsidRPr="00D738FF">
        <w:t xml:space="preserve">considered in the official wildfire risk assessments at the pan-European level </w:t>
      </w:r>
      <w:r w:rsidRPr="00D738FF">
        <w:fldChar w:fldCharType="begin"/>
      </w:r>
      <w:r w:rsidRPr="00D738FF">
        <w:instrText xml:space="preserve"> ADDIN EN.CITE &lt;EndNote&gt;&lt;Cite&gt;&lt;Author&gt;San-Miguel-Ayanz&lt;/Author&gt;&lt;Year&gt;2018&lt;/Year&gt;&lt;RecNum&gt;8603&lt;/RecNum&gt;&lt;DisplayText&gt;(San-Miguel-Ayanz et al., 2018)&lt;/DisplayText&gt;&lt;record&gt;&lt;rec-number&gt;8603&lt;/rec-number&gt;&lt;foreign-keys&gt;&lt;key app="EN" db-id="fz5wrwf25twpwwe0szpx5w2tazwepxare9s5" timestamp="1551118757"&gt;8603&lt;/key&gt;&lt;/foreign-keys&gt;&lt;ref-type name="Report"&gt;27&lt;/ref-type&gt;&lt;contributors&gt;&lt;authors&gt;&lt;author&gt;San-Miguel-Ayanz, Jesus&lt;/author&gt;&lt;author&gt;Costa, Hugo&lt;/author&gt;&lt;author&gt;De Rigo, Daniele&lt;/author&gt;&lt;author&gt;Liberta, Giorgio&lt;/author&gt;&lt;author&gt;Artes V, Tomas&lt;/author&gt;&lt;author&gt;Durrant H., Tracy&lt;/author&gt;&lt;author&gt;Nuijten, Daniel&lt;/author&gt;&lt;author&gt;Loffler, Peter&lt;/author&gt;&lt;author&gt;Moore, Peter&lt;/author&gt;&lt;/authors&gt;&lt;secondary-authors&gt;&lt;author&gt;Joint Research Centre&lt;/author&gt;&lt;/secondary-authors&gt;&lt;tertiary-authors&gt;&lt;author&gt;Publications Office of the European Union&lt;/author&gt;&lt;/tertiary-authors&gt;&lt;/contributors&gt;&lt;titles&gt;&lt;title&gt;Basic criteria to assess wildfire risk at the pan-European level&lt;/title&gt;&lt;/titles&gt;&lt;pages&gt;26&lt;/pages&gt;&lt;number&gt;EUR 29500 EN&lt;/number&gt;&lt;dates&gt;&lt;year&gt;2018&lt;/year&gt;&lt;/dates&gt;&lt;publisher&gt;European Union&lt;/publisher&gt;&lt;urls&gt;&lt;/urls&gt;&lt;/record&gt;&lt;/Cite&gt;&lt;/EndNote&gt;</w:instrText>
      </w:r>
      <w:r w:rsidRPr="00D738FF">
        <w:fldChar w:fldCharType="separate"/>
      </w:r>
      <w:r w:rsidRPr="00D738FF">
        <w:rPr>
          <w:noProof/>
        </w:rPr>
        <w:t>(San-Miguel-Ayanz et al., 2018)</w:t>
      </w:r>
      <w:r w:rsidRPr="00D738FF">
        <w:fldChar w:fldCharType="end"/>
      </w:r>
      <w:r w:rsidRPr="00D738FF">
        <w:t xml:space="preserve">. We anticipate that our results, which covered an </w:t>
      </w:r>
      <w:r w:rsidR="006777FD" w:rsidRPr="00D738FF">
        <w:t xml:space="preserve">extensive </w:t>
      </w:r>
      <w:r w:rsidRPr="00D738FF">
        <w:t xml:space="preserve">and diverse landscape of the western US, can inform fire management </w:t>
      </w:r>
      <w:r w:rsidR="006777FD" w:rsidRPr="00D738FF">
        <w:t xml:space="preserve">planning </w:t>
      </w:r>
      <w:r w:rsidRPr="00D738FF">
        <w:t xml:space="preserve">and guide how existing wildfire risk assessments can be improved in regions like Mediterranean Europe, Australia, southern Africa and Russia. This framework can also be used for any combination of land tenures to map and assess the risk to communities and other assets originating from cross-boundary fire transmission zones </w:t>
      </w:r>
      <w:r w:rsidR="007D4BC2" w:rsidRPr="00D738FF">
        <w:t xml:space="preserve">to </w:t>
      </w:r>
      <w:r w:rsidRPr="00D738FF">
        <w:t xml:space="preserve">achieve various management and restoration goals </w:t>
      </w:r>
      <w:r w:rsidR="007D625F" w:rsidRPr="00D738FF">
        <w:t xml:space="preserve">like </w:t>
      </w:r>
      <w:r w:rsidRPr="00D738FF">
        <w:t>WUI protection, timber production, restoration of areas affected by insects and disease</w:t>
      </w:r>
      <w:r w:rsidR="007D625F" w:rsidRPr="00D738FF">
        <w:t xml:space="preserve"> and</w:t>
      </w:r>
      <w:r w:rsidRPr="00D738FF">
        <w:t xml:space="preserve"> watershed management. This include</w:t>
      </w:r>
      <w:r w:rsidR="006777FD" w:rsidRPr="00D738FF">
        <w:t>s</w:t>
      </w:r>
      <w:r w:rsidRPr="00D738FF">
        <w:t xml:space="preserve"> the assessment of both elements of cross-boundary fire risk, i.e. sources (where fires are coming from) and sinks (where fires burn), since effective shared-stewardship projects must deal with both elements to achieve change. Finally, </w:t>
      </w:r>
      <w:r w:rsidR="006777FD" w:rsidRPr="00D738FF">
        <w:t>we explored how</w:t>
      </w:r>
      <w:r w:rsidRPr="00D738FF">
        <w:t xml:space="preserve"> cross-boundary wildfire transmission relates to communities and the lands surrounding a community where wildfire risk </w:t>
      </w:r>
      <w:r w:rsidR="006777FD" w:rsidRPr="00D738FF">
        <w:t xml:space="preserve">often </w:t>
      </w:r>
      <w:r w:rsidRPr="00D738FF">
        <w:t>originate</w:t>
      </w:r>
      <w:r w:rsidR="006777FD" w:rsidRPr="00D738FF">
        <w:t>s</w:t>
      </w:r>
      <w:r w:rsidRPr="00D738FF">
        <w:t xml:space="preserve">, </w:t>
      </w:r>
      <w:r w:rsidR="000B390E" w:rsidRPr="00D738FF">
        <w:t>a critical part of understanding how to mitigate WUI disasters at a time when</w:t>
      </w:r>
      <w:r w:rsidRPr="00D738FF">
        <w:t xml:space="preserve"> the western US (California 2017-18), and </w:t>
      </w:r>
      <w:r w:rsidR="000B390E" w:rsidRPr="00D738FF">
        <w:t xml:space="preserve">places in Europe </w:t>
      </w:r>
      <w:r w:rsidRPr="00D738FF">
        <w:t>(Greece 2018, Portugal 2017)</w:t>
      </w:r>
      <w:r w:rsidR="000B390E" w:rsidRPr="00D738FF">
        <w:t xml:space="preserve"> have experienced high death tolls, structure loss and economic costs from recent </w:t>
      </w:r>
      <w:r w:rsidR="007063E7" w:rsidRPr="00D738FF">
        <w:t xml:space="preserve">large </w:t>
      </w:r>
      <w:r w:rsidR="000B390E" w:rsidRPr="00D738FF">
        <w:t>wildfires</w:t>
      </w:r>
      <w:r w:rsidRPr="00D738FF">
        <w:t>.</w:t>
      </w:r>
    </w:p>
    <w:p w14:paraId="53202BE2" w14:textId="2A3E2BEB" w:rsidR="00645930" w:rsidRPr="00D738FF" w:rsidRDefault="00645930" w:rsidP="00645930">
      <w:pPr>
        <w:pStyle w:val="1"/>
      </w:pPr>
      <w:r w:rsidRPr="00D738FF">
        <w:lastRenderedPageBreak/>
        <w:t>5 Conclusion</w:t>
      </w:r>
      <w:r w:rsidR="00E96DCE" w:rsidRPr="00D738FF">
        <w:t>s</w:t>
      </w:r>
    </w:p>
    <w:p w14:paraId="144069AD" w14:textId="5D28EE2C" w:rsidR="00400F68" w:rsidRPr="00D738FF" w:rsidRDefault="0023656E" w:rsidP="002B42C6">
      <w:r w:rsidRPr="00D738FF">
        <w:t xml:space="preserve">Of the total </w:t>
      </w:r>
      <w:r w:rsidR="007D5AE1">
        <w:t xml:space="preserve">simulated </w:t>
      </w:r>
      <w:r w:rsidRPr="00D738FF">
        <w:t>fire activity,</w:t>
      </w:r>
      <w:r w:rsidR="007D5AE1">
        <w:t xml:space="preserve"> one third</w:t>
      </w:r>
      <w:r w:rsidRPr="00D738FF">
        <w:t xml:space="preserve"> </w:t>
      </w:r>
      <w:r w:rsidR="007D5AE1">
        <w:t>was</w:t>
      </w:r>
      <w:r w:rsidRPr="00D738FF">
        <w:t xml:space="preserve"> transmitted from a different land tenure while </w:t>
      </w:r>
      <w:r w:rsidR="007D5AE1">
        <w:t>two thirds</w:t>
      </w:r>
      <w:r w:rsidRPr="00D738FF">
        <w:t xml:space="preserve"> </w:t>
      </w:r>
      <w:r w:rsidR="007D5AE1" w:rsidRPr="00D738FF">
        <w:t>were</w:t>
      </w:r>
      <w:r w:rsidRPr="00D738FF">
        <w:t xml:space="preserve"> predicted to originate from natural ignitions. </w:t>
      </w:r>
      <w:r w:rsidR="007D5AE1">
        <w:t>Two thirds</w:t>
      </w:r>
      <w:r w:rsidRPr="00D738FF">
        <w:t xml:space="preserve"> of community exposure in the western US originate</w:t>
      </w:r>
      <w:r w:rsidR="007D5AE1">
        <w:t>d</w:t>
      </w:r>
      <w:r w:rsidRPr="00D738FF">
        <w:t xml:space="preserve"> from privately owned land</w:t>
      </w:r>
      <w:r w:rsidR="007D5AE1">
        <w:t>s</w:t>
      </w:r>
      <w:r w:rsidRPr="00D738FF">
        <w:t xml:space="preserve">, more than two thirds of which </w:t>
      </w:r>
      <w:r w:rsidR="007D5AE1">
        <w:t>were</w:t>
      </w:r>
      <w:r w:rsidRPr="00D738FF">
        <w:t xml:space="preserve"> developed (part of community WUI). Community exposure from federal land varie</w:t>
      </w:r>
      <w:r w:rsidR="007D5AE1">
        <w:t>d</w:t>
      </w:r>
      <w:r w:rsidRPr="00D738FF">
        <w:t xml:space="preserve"> by state</w:t>
      </w:r>
      <w:r w:rsidR="007D5AE1">
        <w:t>,</w:t>
      </w:r>
      <w:r w:rsidRPr="00D738FF">
        <w:t xml:space="preserve"> from less than 20% (WY) to nearly 50% (AZ and NV). </w:t>
      </w:r>
      <w:r w:rsidR="00B07E54" w:rsidRPr="00D738FF">
        <w:t xml:space="preserve">We expect that this study </w:t>
      </w:r>
      <w:r w:rsidR="00B42EB6" w:rsidRPr="00D738FF">
        <w:t>can</w:t>
      </w:r>
      <w:r w:rsidR="00B07E54" w:rsidRPr="00D738FF">
        <w:t xml:space="preserve"> help towards improved planning of cross-boundary </w:t>
      </w:r>
      <w:r w:rsidR="00B42EB6" w:rsidRPr="00D738FF">
        <w:t xml:space="preserve">fuel management </w:t>
      </w:r>
      <w:r w:rsidR="00B07E54" w:rsidRPr="00D738FF">
        <w:t xml:space="preserve">projects </w:t>
      </w:r>
      <w:r w:rsidR="00B42EB6" w:rsidRPr="00D738FF">
        <w:t>by</w:t>
      </w:r>
      <w:r w:rsidR="00B07E54" w:rsidRPr="00D738FF">
        <w:t xml:space="preserve"> provid</w:t>
      </w:r>
      <w:r w:rsidR="00B42EB6" w:rsidRPr="00D738FF">
        <w:t>ing</w:t>
      </w:r>
      <w:r w:rsidR="00B07E54" w:rsidRPr="00D738FF">
        <w:t xml:space="preserve"> a better understanding to a wider audience about the </w:t>
      </w:r>
      <w:r w:rsidR="002A529B" w:rsidRPr="00D738FF">
        <w:t>wild</w:t>
      </w:r>
      <w:r w:rsidR="00B07E54" w:rsidRPr="00D738FF">
        <w:t xml:space="preserve">fire </w:t>
      </w:r>
      <w:r w:rsidR="002A529B" w:rsidRPr="00D738FF">
        <w:t xml:space="preserve">transmission </w:t>
      </w:r>
      <w:r w:rsidR="00B07E54" w:rsidRPr="00D738FF">
        <w:t xml:space="preserve">patterns </w:t>
      </w:r>
      <w:r w:rsidR="00B42EB6" w:rsidRPr="00D738FF">
        <w:t>in</w:t>
      </w:r>
      <w:r w:rsidR="00B07E54" w:rsidRPr="00D738FF">
        <w:t xml:space="preserve"> the western US. We</w:t>
      </w:r>
      <w:r w:rsidR="002B42C6" w:rsidRPr="00D738FF">
        <w:t xml:space="preserve"> </w:t>
      </w:r>
      <w:r w:rsidR="00745436" w:rsidRPr="00D738FF">
        <w:t xml:space="preserve">highlighted the importance of collaboration among different </w:t>
      </w:r>
      <w:r w:rsidR="00206BF8" w:rsidRPr="00D738FF">
        <w:t>landowners</w:t>
      </w:r>
      <w:r w:rsidR="00745436" w:rsidRPr="00D738FF">
        <w:t xml:space="preserve"> to </w:t>
      </w:r>
      <w:r w:rsidR="00206BF8" w:rsidRPr="00D738FF">
        <w:t xml:space="preserve">improve </w:t>
      </w:r>
      <w:r w:rsidR="00745436" w:rsidRPr="00D738FF">
        <w:t xml:space="preserve">community protection </w:t>
      </w:r>
      <w:r w:rsidR="00B42EB6" w:rsidRPr="00D738FF">
        <w:t>and provided an assessment framework that can be used across all lands and all landownerships</w:t>
      </w:r>
      <w:r w:rsidR="00745436" w:rsidRPr="00D738FF">
        <w:t xml:space="preserve">. </w:t>
      </w:r>
      <w:r w:rsidR="00D7096B" w:rsidRPr="00D738FF">
        <w:t xml:space="preserve">Our approach </w:t>
      </w:r>
      <w:r w:rsidR="00B42EB6" w:rsidRPr="00D738FF">
        <w:t>was</w:t>
      </w:r>
      <w:r w:rsidR="00D7096B" w:rsidRPr="00D738FF">
        <w:t xml:space="preserve"> designed for assessments regarding the current ecological and site conditions, targeting in potential </w:t>
      </w:r>
      <w:r w:rsidR="00FC7AC5" w:rsidRPr="00D738FF">
        <w:t xml:space="preserve">shared stewardship </w:t>
      </w:r>
      <w:r w:rsidR="00D7096B" w:rsidRPr="00D738FF">
        <w:t>management activities for the short-term future (1-5 years)</w:t>
      </w:r>
      <w:r w:rsidR="00FC7AC5" w:rsidRPr="00D738FF">
        <w:t xml:space="preserve"> on the 60</w:t>
      </w:r>
      <w:r w:rsidR="00D7096B" w:rsidRPr="00D738FF">
        <w:t xml:space="preserve"> million ha</w:t>
      </w:r>
      <w:r w:rsidR="00FC7AC5" w:rsidRPr="00D738FF">
        <w:t xml:space="preserve"> of manageable lands</w:t>
      </w:r>
      <w:r w:rsidR="00D7096B" w:rsidRPr="00D738FF">
        <w:t xml:space="preserve"> </w:t>
      </w:r>
      <w:r w:rsidR="00C24542" w:rsidRPr="00D738FF">
        <w:t xml:space="preserve">with potential for shared stewardship projects. </w:t>
      </w:r>
      <w:r w:rsidR="00D7096B" w:rsidRPr="00D738FF">
        <w:t>Future work will combine three or more land tenures to identify larger areas with high fuel treatment potential, with private lands be the core node of this shared-stewardship approach since they produce the highest amounts of outgoing fire. In addition, we will create a typology of how each area is receiving fire transmission, grouping similar regions based on common characteristics such as fuel mode</w:t>
      </w:r>
      <w:r w:rsidR="00321B3D" w:rsidRPr="00D738FF">
        <w:t>l</w:t>
      </w:r>
      <w:r w:rsidR="00D7096B" w:rsidRPr="00D738FF">
        <w:t>, fire regime, management history and land tenure composition.</w:t>
      </w:r>
    </w:p>
    <w:p w14:paraId="001B25C4" w14:textId="77777777" w:rsidR="007B585E" w:rsidRPr="00D738FF" w:rsidRDefault="007B585E" w:rsidP="007B585E">
      <w:pPr>
        <w:pStyle w:val="1"/>
      </w:pPr>
      <w:r w:rsidRPr="00D738FF">
        <w:t xml:space="preserve">Acknowledgments </w:t>
      </w:r>
    </w:p>
    <w:p w14:paraId="2C848900" w14:textId="65DC2DDE" w:rsidR="00C24542" w:rsidRPr="00D738FF" w:rsidRDefault="007B585E" w:rsidP="007B585E">
      <w:r w:rsidRPr="00D738FF">
        <w:t xml:space="preserve">We thank Ken Bunzel for developing tools that enabled the post processing of </w:t>
      </w:r>
      <w:r w:rsidR="00E61D39" w:rsidRPr="00D738FF">
        <w:t xml:space="preserve">fire </w:t>
      </w:r>
      <w:r w:rsidRPr="00D738FF">
        <w:t>simulation outputs. This study was funded by the US</w:t>
      </w:r>
      <w:r w:rsidR="00BD66EA" w:rsidRPr="00D738FF">
        <w:t>DA</w:t>
      </w:r>
      <w:r w:rsidRPr="00D738FF">
        <w:t xml:space="preserve"> Forest Service International Visitor Program.</w:t>
      </w:r>
      <w:r w:rsidR="00C24542" w:rsidRPr="00D738FF">
        <w:br w:type="page"/>
      </w:r>
    </w:p>
    <w:p w14:paraId="738892B3" w14:textId="77777777" w:rsidR="00C26311" w:rsidRPr="00D738FF" w:rsidRDefault="00F5258E" w:rsidP="00F5258E">
      <w:pPr>
        <w:pStyle w:val="1"/>
      </w:pPr>
      <w:r w:rsidRPr="00D738FF">
        <w:lastRenderedPageBreak/>
        <w:t>References</w:t>
      </w:r>
    </w:p>
    <w:p w14:paraId="09DFAEF7" w14:textId="74D88631" w:rsidR="00672579" w:rsidRPr="00672579" w:rsidRDefault="00FE5D75" w:rsidP="00672579">
      <w:pPr>
        <w:pStyle w:val="EndNoteBibliography"/>
        <w:spacing w:after="0"/>
      </w:pPr>
      <w:r w:rsidRPr="00D738FF">
        <w:rPr>
          <w:lang w:val="en-GB"/>
        </w:rPr>
        <w:fldChar w:fldCharType="begin"/>
      </w:r>
      <w:r w:rsidRPr="00D738FF">
        <w:rPr>
          <w:lang w:val="en-GB"/>
        </w:rPr>
        <w:instrText xml:space="preserve"> ADDIN EN.REFLIST </w:instrText>
      </w:r>
      <w:r w:rsidRPr="00D738FF">
        <w:rPr>
          <w:lang w:val="en-GB"/>
        </w:rPr>
        <w:fldChar w:fldCharType="separate"/>
      </w:r>
    </w:p>
    <w:p w14:paraId="1AC36EDC" w14:textId="77777777" w:rsidR="00672579" w:rsidRPr="00672579" w:rsidRDefault="00672579" w:rsidP="00672579">
      <w:pPr>
        <w:pStyle w:val="EndNoteBibliography"/>
        <w:spacing w:after="0"/>
      </w:pPr>
      <w:r w:rsidRPr="00672579">
        <w:t>Abatzoglou, J. T.: Development of gridded surface meteorological data for ecological applications and modelling, International Journal of Climatology, 33, 121-131, 2013.</w:t>
      </w:r>
    </w:p>
    <w:p w14:paraId="1F0F92CB" w14:textId="4C57A010" w:rsidR="00672579" w:rsidRPr="00672579" w:rsidRDefault="00672579" w:rsidP="00672579">
      <w:pPr>
        <w:pStyle w:val="EndNoteBibliography"/>
        <w:spacing w:after="0"/>
      </w:pPr>
      <w:r w:rsidRPr="00672579">
        <w:t xml:space="preserve">Abrams, J., Nielsen-Pincus, M., Paveglio, T., and Moseley, C.: Community wildfire protection planning in the American West: homogeneity within diversity?, Journal of Environmental Planning and Management, 59, 557-572, </w:t>
      </w:r>
      <w:hyperlink r:id="rId9" w:history="1">
        <w:r w:rsidRPr="00672579">
          <w:rPr>
            <w:rStyle w:val="-"/>
          </w:rPr>
          <w:t>https://doi.org/10.1080/09640568.2015.1030498</w:t>
        </w:r>
      </w:hyperlink>
      <w:r w:rsidRPr="00672579">
        <w:t>, 2016.</w:t>
      </w:r>
    </w:p>
    <w:p w14:paraId="35E1DCB9" w14:textId="0E13A779" w:rsidR="00672579" w:rsidRPr="00672579" w:rsidRDefault="00672579" w:rsidP="00672579">
      <w:pPr>
        <w:pStyle w:val="EndNoteBibliography"/>
        <w:spacing w:after="0"/>
      </w:pPr>
      <w:r w:rsidRPr="00672579">
        <w:t xml:space="preserve">Ager, A. A., Vaillant, N. M., and Finney, M. A.: Integrating fire behavior models and geospatial analysis for wildland fire risk assessment and fuel management planning, Journal of Combustion, 572452, 19, </w:t>
      </w:r>
      <w:hyperlink r:id="rId10" w:history="1">
        <w:r w:rsidRPr="00672579">
          <w:rPr>
            <w:rStyle w:val="-"/>
          </w:rPr>
          <w:t>https://doi.org/10.1155/2011/572452</w:t>
        </w:r>
      </w:hyperlink>
      <w:r w:rsidRPr="00672579">
        <w:t>, 2011.</w:t>
      </w:r>
    </w:p>
    <w:p w14:paraId="161A5DB6" w14:textId="77777777" w:rsidR="00672579" w:rsidRPr="00672579" w:rsidRDefault="00672579" w:rsidP="00672579">
      <w:pPr>
        <w:pStyle w:val="EndNoteBibliography"/>
        <w:spacing w:after="0"/>
      </w:pPr>
      <w:r w:rsidRPr="00672579">
        <w:t>Ager, A. A., Day, M. A., Finney, M. A., Vance-Borland, K., and Vaillant, N. M.: Analyzing the transmission of wildfire exposure on a fire-prone landscape in Oregon, USA, Forest Ecology and Management, 334, 377-390, 10.1016/j.foreco.2014.09.017, 2014a.</w:t>
      </w:r>
    </w:p>
    <w:p w14:paraId="63FBCF4B" w14:textId="77777777" w:rsidR="00672579" w:rsidRPr="00672579" w:rsidRDefault="00672579" w:rsidP="00672579">
      <w:pPr>
        <w:pStyle w:val="EndNoteBibliography"/>
        <w:spacing w:after="0"/>
      </w:pPr>
      <w:r w:rsidRPr="00672579">
        <w:t>Ager, A. A., Day, M. A., McHugh, C. W., Short, K., Gilbertson-Day, J., Finney, M. A., and Calkin, D. E.: Wildfire exposure and fuel management on western US national forests, Journal of Environmental Management, 145, 54-70, 2014b.</w:t>
      </w:r>
    </w:p>
    <w:p w14:paraId="2D51C66B" w14:textId="0A8C2EFA" w:rsidR="00672579" w:rsidRPr="00672579" w:rsidRDefault="00672579" w:rsidP="00672579">
      <w:pPr>
        <w:pStyle w:val="EndNoteBibliography"/>
        <w:spacing w:after="0"/>
      </w:pPr>
      <w:r w:rsidRPr="00672579">
        <w:t xml:space="preserve">Ager, A. A., Kline, J., and Fischer, A. P.: Coupling the biophysical and social dimensions of wildfire risk to improve wildfire mitigation planning, Risk Analysis, 35, 1393–1406, </w:t>
      </w:r>
      <w:hyperlink r:id="rId11" w:history="1">
        <w:r w:rsidRPr="00672579">
          <w:rPr>
            <w:rStyle w:val="-"/>
          </w:rPr>
          <w:t>https://doi.org/10.1111/risa.12373</w:t>
        </w:r>
      </w:hyperlink>
      <w:r w:rsidRPr="00672579">
        <w:t>, 2015.</w:t>
      </w:r>
    </w:p>
    <w:p w14:paraId="7CE5F60B" w14:textId="77777777" w:rsidR="00672579" w:rsidRPr="00672579" w:rsidRDefault="00672579" w:rsidP="00672579">
      <w:pPr>
        <w:pStyle w:val="EndNoteBibliography"/>
        <w:spacing w:after="0"/>
      </w:pPr>
      <w:r w:rsidRPr="00672579">
        <w:t>Ager, A. A., Evers, C. R., Day, M. A., Preisler, H. K., Barros, A. M., and Nielsen-Pincus, M.: Network analysis of wildfire transmission and implications for risk governance, PLoS ONE, 12, e0172867, 10.1371/journal.pone.0172867, 2017.</w:t>
      </w:r>
    </w:p>
    <w:p w14:paraId="6E7F9001" w14:textId="5CB67843" w:rsidR="00672579" w:rsidRPr="00672579" w:rsidRDefault="00672579" w:rsidP="00672579">
      <w:pPr>
        <w:pStyle w:val="EndNoteBibliography"/>
        <w:spacing w:after="0"/>
      </w:pPr>
      <w:r w:rsidRPr="00672579">
        <w:t xml:space="preserve">Ager, A. A., Palaiologou, P., Evers, C. R., Day, M. A., and Barros, A. M. G.: Assessing transboundary wildfire exposure in the southwestern United States, Risk Analysis, 38, 2105-2127, </w:t>
      </w:r>
      <w:hyperlink r:id="rId12" w:history="1">
        <w:r w:rsidRPr="00672579">
          <w:rPr>
            <w:rStyle w:val="-"/>
          </w:rPr>
          <w:t>https://doi.org/10.1111/risa.12999</w:t>
        </w:r>
      </w:hyperlink>
      <w:r w:rsidRPr="00672579">
        <w:t>, 2018.</w:t>
      </w:r>
    </w:p>
    <w:p w14:paraId="42C8E1A1" w14:textId="77777777" w:rsidR="00672579" w:rsidRPr="00672579" w:rsidRDefault="00672579" w:rsidP="00672579">
      <w:pPr>
        <w:pStyle w:val="EndNoteBibliography"/>
        <w:spacing w:after="0"/>
      </w:pPr>
      <w:r w:rsidRPr="00672579">
        <w:t>Albini, F. A.: Spot fire distance from burning trees: a predictive model, USDA Forest Service, Intermountain Forest and Range Experiment Station, Ogden, UT, Gen. Tech. Rep., 73, 1979.</w:t>
      </w:r>
    </w:p>
    <w:p w14:paraId="5312F75F" w14:textId="52A51869" w:rsidR="00672579" w:rsidRPr="00672579" w:rsidRDefault="00672579" w:rsidP="00672579">
      <w:pPr>
        <w:pStyle w:val="EndNoteBibliography"/>
        <w:spacing w:after="0"/>
      </w:pPr>
      <w:r w:rsidRPr="00672579">
        <w:t xml:space="preserve">Alcasena, F. J., Ager, A. A., Bailey, J. D., Pineda, N., and Vega-Garcia, C.: Towards a comprehensive wildfire management strategy for Mediterranean areas: Framework development and implementation in Catalonia, Spain, Journal of Environmental Management, 231, 303-320, </w:t>
      </w:r>
      <w:hyperlink r:id="rId13" w:history="1">
        <w:r w:rsidRPr="00672579">
          <w:rPr>
            <w:rStyle w:val="-"/>
          </w:rPr>
          <w:t>https://doi.org/10.1016/j.jenvman.2018.10.027</w:t>
        </w:r>
      </w:hyperlink>
      <w:r w:rsidRPr="00672579">
        <w:t>, 2019.</w:t>
      </w:r>
    </w:p>
    <w:p w14:paraId="3D63553A" w14:textId="77777777" w:rsidR="00672579" w:rsidRPr="00672579" w:rsidRDefault="00672579" w:rsidP="00672579">
      <w:pPr>
        <w:pStyle w:val="EndNoteBibliography"/>
        <w:spacing w:after="0"/>
      </w:pPr>
      <w:r w:rsidRPr="00672579">
        <w:t>AMF: Western Water Threatened by Wildfire: it's not just a public lands issue, American Forest Foundation, Washington, DC, 2018.</w:t>
      </w:r>
    </w:p>
    <w:p w14:paraId="10A16A19" w14:textId="5680E53B" w:rsidR="00672579" w:rsidRPr="00672579" w:rsidRDefault="00672579" w:rsidP="00672579">
      <w:pPr>
        <w:pStyle w:val="EndNoteBibliography"/>
        <w:spacing w:after="0"/>
      </w:pPr>
      <w:r w:rsidRPr="00672579">
        <w:t xml:space="preserve">Arizona Department of Forestry and Fire Management: Arizona Wildfire Risk Assessment Portal (WRAP) - Technical Information: </w:t>
      </w:r>
      <w:hyperlink r:id="rId14" w:history="1">
        <w:r w:rsidRPr="00672579">
          <w:rPr>
            <w:rStyle w:val="-"/>
          </w:rPr>
          <w:t>https://forestryandfire.az.gov/AZWRAP-Support</w:t>
        </w:r>
      </w:hyperlink>
      <w:r w:rsidRPr="00672579">
        <w:t>, access: 28 March 2019, 2016.</w:t>
      </w:r>
    </w:p>
    <w:p w14:paraId="1CE56682" w14:textId="77777777" w:rsidR="00672579" w:rsidRPr="00672579" w:rsidRDefault="00672579" w:rsidP="00672579">
      <w:pPr>
        <w:pStyle w:val="EndNoteBibliography"/>
        <w:spacing w:after="0"/>
      </w:pPr>
      <w:r w:rsidRPr="00672579">
        <w:t>Balch, J. K., Bradley, B. A., Abatzoglou, J. T., Nagy, R. C., Fusco, E. J., and Mahood, A. L.: Human-started wildfires expand the fire niche across the United States, Proceedings of the National Academy of Sciences, 114, 2946-2951, 2017.</w:t>
      </w:r>
    </w:p>
    <w:p w14:paraId="0EA8D8F8" w14:textId="023CC155" w:rsidR="00672579" w:rsidRPr="00672579" w:rsidRDefault="00672579" w:rsidP="00672579">
      <w:pPr>
        <w:pStyle w:val="EndNoteBibliography"/>
        <w:spacing w:after="0"/>
      </w:pPr>
      <w:r w:rsidRPr="00672579">
        <w:t xml:space="preserve">Bark, R. H., Frisvold, G., and Flessa, K. W.: The role of economics in transboundary restoration water management in the Colorado River Delta, Water Resources and Economics, 8, 43-56, </w:t>
      </w:r>
      <w:hyperlink r:id="rId15" w:history="1">
        <w:r w:rsidRPr="00672579">
          <w:rPr>
            <w:rStyle w:val="-"/>
          </w:rPr>
          <w:t>https://doi.org/10.1016/j.wre.2014.10.006</w:t>
        </w:r>
      </w:hyperlink>
      <w:r w:rsidRPr="00672579">
        <w:t>, 2014.</w:t>
      </w:r>
    </w:p>
    <w:p w14:paraId="332C09D4" w14:textId="5E96CB05" w:rsidR="00672579" w:rsidRPr="00672579" w:rsidRDefault="00672579" w:rsidP="00672579">
      <w:pPr>
        <w:pStyle w:val="EndNoteBibliography"/>
        <w:spacing w:after="0"/>
      </w:pPr>
      <w:r w:rsidRPr="00672579">
        <w:t xml:space="preserve">Barnett, K., Miller, C., and Venn, T. J.: Using risk analysis to reveal opportunities for the management of unplanned ignitions in wilderness, Journal of Forestry, 114, </w:t>
      </w:r>
      <w:hyperlink r:id="rId16" w:history="1">
        <w:r w:rsidRPr="00672579">
          <w:rPr>
            <w:rStyle w:val="-"/>
          </w:rPr>
          <w:t>https://doi.org/10.5849/jof.15-111</w:t>
        </w:r>
      </w:hyperlink>
      <w:r w:rsidRPr="00672579">
        <w:t>, 2016.</w:t>
      </w:r>
    </w:p>
    <w:p w14:paraId="713676AF" w14:textId="77777777" w:rsidR="00672579" w:rsidRPr="00672579" w:rsidRDefault="00672579" w:rsidP="00672579">
      <w:pPr>
        <w:pStyle w:val="EndNoteBibliography"/>
        <w:spacing w:after="0"/>
      </w:pPr>
      <w:r w:rsidRPr="00672579">
        <w:t>Bodin, Ö., and Tengö, M.: Disentangling intangible social-ecological systems, Global Environmental Change, 22, 430-439, 2012.</w:t>
      </w:r>
    </w:p>
    <w:p w14:paraId="6ADB6067" w14:textId="77777777" w:rsidR="00672579" w:rsidRPr="00672579" w:rsidRDefault="00672579" w:rsidP="00672579">
      <w:pPr>
        <w:pStyle w:val="EndNoteBibliography"/>
        <w:spacing w:after="0"/>
      </w:pPr>
      <w:r w:rsidRPr="00672579">
        <w:t>Brack, D.: International trade and the Montreal Protocol, Routledge, 2017.</w:t>
      </w:r>
    </w:p>
    <w:p w14:paraId="2F400C3E" w14:textId="77777777" w:rsidR="00672579" w:rsidRPr="00672579" w:rsidRDefault="00672579" w:rsidP="00672579">
      <w:pPr>
        <w:pStyle w:val="EndNoteBibliography"/>
        <w:spacing w:after="0"/>
      </w:pPr>
      <w:r w:rsidRPr="00672579">
        <w:t>Busby, G. M., Albers, H. J., and Montgomery, C. A.: Wildfire Risk Management in a Landscape with Fragmented Ownership and Spatial Interactions, Land Economics, 88, 496-517, 2012.</w:t>
      </w:r>
    </w:p>
    <w:p w14:paraId="76E153EC" w14:textId="77777777" w:rsidR="00672579" w:rsidRPr="00672579" w:rsidRDefault="00672579" w:rsidP="00672579">
      <w:pPr>
        <w:pStyle w:val="EndNoteBibliography"/>
        <w:spacing w:after="0"/>
      </w:pPr>
      <w:r w:rsidRPr="00672579">
        <w:t>Charnley, S., Kelly, E. C., and Wendel, K. L.: All lands approaches to fire management in the Pacific West: A typology, Journal of Forestry, 115, 16-25, 2016.</w:t>
      </w:r>
    </w:p>
    <w:p w14:paraId="48F82EF8" w14:textId="77777777" w:rsidR="00672579" w:rsidRPr="00672579" w:rsidRDefault="00672579" w:rsidP="00672579">
      <w:pPr>
        <w:pStyle w:val="EndNoteBibliography"/>
        <w:spacing w:after="0"/>
      </w:pPr>
      <w:r w:rsidRPr="00672579">
        <w:t>Chas-Amil, M., Touza, J., and García-Martínez, E.: Forest fires in the wildland–urban interface: a spatial analysis of forest fragmentation and human impacts, Applied Geography, 43, 127-137, 2013.</w:t>
      </w:r>
    </w:p>
    <w:p w14:paraId="3F5192C4" w14:textId="77777777" w:rsidR="00672579" w:rsidRPr="00672579" w:rsidRDefault="00672579" w:rsidP="00672579">
      <w:pPr>
        <w:pStyle w:val="EndNoteBibliography"/>
        <w:spacing w:after="0"/>
      </w:pPr>
      <w:r w:rsidRPr="00672579">
        <w:t>Dillon, G. K., Menakis, J., and Fay, F.: Wildland fire potential: a tool for assessing wildfire risk and fuel management needs, Large wildland fire conference, RMRS-P-73, Missoula, MT, 2014, 60-76, 2015.</w:t>
      </w:r>
    </w:p>
    <w:p w14:paraId="4FA02925" w14:textId="62CF4463" w:rsidR="00672579" w:rsidRPr="00672579" w:rsidRDefault="00672579" w:rsidP="00672579">
      <w:pPr>
        <w:pStyle w:val="EndNoteBibliography"/>
        <w:spacing w:after="0"/>
      </w:pPr>
      <w:r w:rsidRPr="00672579">
        <w:t xml:space="preserve">Evers, C., Ager, A. A., Nielsen-Pincus, M., Palaiologou, P., and Bunzel, K.: Archetypes of community wildfire exposure from national forests in the western US, Landscape and Urban Planning, 182, 55-66, </w:t>
      </w:r>
      <w:hyperlink r:id="rId17" w:history="1">
        <w:r w:rsidRPr="00672579">
          <w:rPr>
            <w:rStyle w:val="-"/>
          </w:rPr>
          <w:t>https://doi.org/10.1016/j.landurbplan.2018.10.004</w:t>
        </w:r>
      </w:hyperlink>
      <w:r w:rsidRPr="00672579">
        <w:t>, 2019.</w:t>
      </w:r>
    </w:p>
    <w:p w14:paraId="7448BA90" w14:textId="4B25BF4F" w:rsidR="00672579" w:rsidRPr="00672579" w:rsidRDefault="00672579" w:rsidP="00672579">
      <w:pPr>
        <w:pStyle w:val="EndNoteBibliography"/>
        <w:spacing w:after="0"/>
      </w:pPr>
      <w:r w:rsidRPr="00672579">
        <w:lastRenderedPageBreak/>
        <w:t xml:space="preserve">Finney, M. A.: Fire growth using minimum travel time methods, Canadian Journal of Forest Research, 32, 1420-1424, </w:t>
      </w:r>
      <w:hyperlink r:id="rId18" w:history="1">
        <w:r w:rsidRPr="00672579">
          <w:rPr>
            <w:rStyle w:val="-"/>
          </w:rPr>
          <w:t>https://doi.org/10.1139/x02-068</w:t>
        </w:r>
      </w:hyperlink>
      <w:r w:rsidRPr="00672579">
        <w:t>, 2002.</w:t>
      </w:r>
    </w:p>
    <w:p w14:paraId="5E3C7A74" w14:textId="77777777" w:rsidR="00672579" w:rsidRPr="00672579" w:rsidRDefault="00672579" w:rsidP="00672579">
      <w:pPr>
        <w:pStyle w:val="EndNoteBibliography"/>
        <w:spacing w:after="0"/>
      </w:pPr>
      <w:r w:rsidRPr="00672579">
        <w:t>Finney, M. A.: An overview of FlamMap fire modeling capabilities, Fuels Management-How to Measure Success. Proceedings RMRS-P-41, Fort Collins, CO, 2006, 213-220, 2006.</w:t>
      </w:r>
    </w:p>
    <w:p w14:paraId="110C23E1" w14:textId="77777777" w:rsidR="00672579" w:rsidRPr="00672579" w:rsidRDefault="00672579" w:rsidP="00672579">
      <w:pPr>
        <w:pStyle w:val="EndNoteBibliography"/>
        <w:spacing w:after="0"/>
      </w:pPr>
      <w:r w:rsidRPr="00672579">
        <w:t>Finney, M. A., Grenfell, I. C., McHugh, C. W., Seli, R. C., Trethewey, D., Stratton, R. D., and Brittain, S.: A method for ensemble wildland fire simulation, Environmental Modeling and Assessment, 16, 153-167, 2011a.</w:t>
      </w:r>
    </w:p>
    <w:p w14:paraId="77C0259F" w14:textId="6CFEEF14" w:rsidR="00672579" w:rsidRPr="00672579" w:rsidRDefault="00672579" w:rsidP="00672579">
      <w:pPr>
        <w:pStyle w:val="EndNoteBibliography"/>
        <w:spacing w:after="0"/>
      </w:pPr>
      <w:r w:rsidRPr="00672579">
        <w:t xml:space="preserve">Finney, M. A., McHugh, C. W., Grenfell, I. C., Riley, K. L., and Short, K. C.: A simulation of probabilistic wildfire risk components for the continental United States, Stochastic Environmental Research and Risk Assessment, 25, 973–1000, </w:t>
      </w:r>
      <w:hyperlink r:id="rId19" w:history="1">
        <w:r w:rsidRPr="00672579">
          <w:rPr>
            <w:rStyle w:val="-"/>
          </w:rPr>
          <w:t>https://doi.org/10.1007/s00477-011-0462-z</w:t>
        </w:r>
      </w:hyperlink>
      <w:r w:rsidRPr="00672579">
        <w:t>, 2011b.</w:t>
      </w:r>
    </w:p>
    <w:p w14:paraId="653CCB8F" w14:textId="77777777" w:rsidR="00672579" w:rsidRPr="00672579" w:rsidRDefault="00672579" w:rsidP="00672579">
      <w:pPr>
        <w:pStyle w:val="EndNoteBibliography"/>
        <w:spacing w:after="0"/>
      </w:pPr>
      <w:r w:rsidRPr="00672579">
        <w:t>Fischer, A. P., Klooster, A., and Cirhigiri, L.: Cross-boundary cooperation for landscape management: Collective action and social exchange among individual private forest landowners, Landscape and Urban Planning, 2018.</w:t>
      </w:r>
    </w:p>
    <w:p w14:paraId="6133BB44" w14:textId="2342516C" w:rsidR="00672579" w:rsidRPr="00672579" w:rsidRDefault="00672579" w:rsidP="00672579">
      <w:pPr>
        <w:pStyle w:val="EndNoteBibliography"/>
        <w:spacing w:after="0"/>
      </w:pPr>
      <w:r w:rsidRPr="00672579">
        <w:t xml:space="preserve">Fusco, E. J., Abatzoglou, J. T., Balch, J. K., Finn, J. T., and Bradley, B. A.: Quantifying the human influence on fire ignition across the western USA, Ecological Applications, 26, 2390-2401, </w:t>
      </w:r>
      <w:hyperlink r:id="rId20" w:history="1">
        <w:r w:rsidRPr="00672579">
          <w:rPr>
            <w:rStyle w:val="-"/>
          </w:rPr>
          <w:t>https://doi.org/doi:10.1002/eap.1395</w:t>
        </w:r>
      </w:hyperlink>
      <w:r w:rsidRPr="00672579">
        <w:t>, 2016.</w:t>
      </w:r>
    </w:p>
    <w:p w14:paraId="0BFD79D3" w14:textId="77777777" w:rsidR="00672579" w:rsidRPr="00672579" w:rsidRDefault="00672579" w:rsidP="00672579">
      <w:pPr>
        <w:pStyle w:val="EndNoteBibliography"/>
        <w:spacing w:after="0"/>
      </w:pPr>
      <w:r w:rsidRPr="00672579">
        <w:t>Graham, R. T., Jain, T. B., and Matthews, S.: Fuel management in forests of the Inland West, in: Cumulative watershed effects of fuel management in the western United States, edited by: Elliot, W. J., Miller, I. S., and Audin, L., Gen. Tech. Rep. RMRS-GTR-231, USDA Forest Service, Rocky Mountain Research Station, Fort Collins, CO, 19-68, 2010.</w:t>
      </w:r>
    </w:p>
    <w:p w14:paraId="041411DC" w14:textId="77777777" w:rsidR="00672579" w:rsidRPr="00672579" w:rsidRDefault="00672579" w:rsidP="00672579">
      <w:pPr>
        <w:pStyle w:val="EndNoteBibliography"/>
        <w:spacing w:after="0"/>
      </w:pPr>
      <w:r w:rsidRPr="00672579">
        <w:t>Hall, B., Brown, T., Bradshaw, L., Jolly, W., and Nemani, R. R.: National standardized energy release component (ERC) forecasts, 2nd International Wildland Fire Ecology and Fire Management Congress and 5th Symposium on Fire and Forest Meteorology, Orlando, FL, 2003, 3, 2003.</w:t>
      </w:r>
    </w:p>
    <w:p w14:paraId="74F377C4" w14:textId="77777777" w:rsidR="00672579" w:rsidRPr="00672579" w:rsidRDefault="00672579" w:rsidP="00672579">
      <w:pPr>
        <w:pStyle w:val="EndNoteBibliography"/>
        <w:spacing w:after="0"/>
      </w:pPr>
      <w:r w:rsidRPr="00672579">
        <w:t>Hamilton, M., Fischer, A. P., and Ager, A. A.: Using social-ecological networks to assess institutional fit in wildfire risk governance, Global Environmental Change, In press.</w:t>
      </w:r>
    </w:p>
    <w:p w14:paraId="5394D5DD" w14:textId="49CA7C6B" w:rsidR="00672579" w:rsidRPr="00672579" w:rsidRDefault="00672579" w:rsidP="00672579">
      <w:pPr>
        <w:pStyle w:val="EndNoteBibliography"/>
        <w:spacing w:after="0"/>
      </w:pPr>
      <w:r w:rsidRPr="00672579">
        <w:t xml:space="preserve">Hills, P., Zhang, L., and Liu, J.: Transboundary Pollution between Guangdong Province and Hong Kong: Threats to Water Quality in the Pearl River Estuary and Their Implications for Environmental Policy and Planning, Journal of Environmental Planning and Management, 41, 375-396, </w:t>
      </w:r>
      <w:hyperlink r:id="rId21" w:history="1">
        <w:r w:rsidRPr="00672579">
          <w:rPr>
            <w:rStyle w:val="-"/>
          </w:rPr>
          <w:t>https://doi.org/10.1080/09640569811641</w:t>
        </w:r>
      </w:hyperlink>
      <w:r w:rsidRPr="00672579">
        <w:t>, 1998.</w:t>
      </w:r>
    </w:p>
    <w:p w14:paraId="3B6B9E62" w14:textId="77777777" w:rsidR="00672579" w:rsidRPr="00672579" w:rsidRDefault="00672579" w:rsidP="00672579">
      <w:pPr>
        <w:pStyle w:val="EndNoteBibliography"/>
        <w:spacing w:after="0"/>
      </w:pPr>
      <w:r w:rsidRPr="00672579">
        <w:t>Kenward, A., Sanford, T., and Bronzan, J.: WESTERN WILDFIRES: A Fiery Future, Climate Central, Princeton, NJ, 42, 2016.</w:t>
      </w:r>
    </w:p>
    <w:p w14:paraId="04693875" w14:textId="77777777" w:rsidR="00672579" w:rsidRPr="00672579" w:rsidRDefault="00672579" w:rsidP="00672579">
      <w:pPr>
        <w:pStyle w:val="EndNoteBibliography"/>
        <w:spacing w:after="0"/>
      </w:pPr>
      <w:r w:rsidRPr="00672579">
        <w:t>LANDFIRE: LANDFIRE Existing Vegetation Type Layer, 2014.</w:t>
      </w:r>
    </w:p>
    <w:p w14:paraId="68F65428" w14:textId="77777777" w:rsidR="00672579" w:rsidRPr="00672579" w:rsidRDefault="00672579" w:rsidP="00672579">
      <w:pPr>
        <w:pStyle w:val="EndNoteBibliography"/>
        <w:spacing w:after="0"/>
      </w:pPr>
      <w:r w:rsidRPr="00672579">
        <w:t>Lara, A. A. C.: Transboundary water conflicts in the Lower Colorado River Basin: Mexicali and the salinity and the all American Canal Lining, El Colegio de la Frontera Norte, 2015.</w:t>
      </w:r>
    </w:p>
    <w:p w14:paraId="2F750E6B" w14:textId="77777777" w:rsidR="00672579" w:rsidRPr="00672579" w:rsidRDefault="00672579" w:rsidP="00672579">
      <w:pPr>
        <w:pStyle w:val="EndNoteBibliography"/>
        <w:spacing w:after="0"/>
      </w:pPr>
      <w:r w:rsidRPr="00672579">
        <w:t>Lidskog, R., Soneryd, L., and Uggla, Y.: Transboundary risk governance, Earthscan, London, 2010.</w:t>
      </w:r>
    </w:p>
    <w:p w14:paraId="780D7FD5" w14:textId="77777777" w:rsidR="00672579" w:rsidRPr="00672579" w:rsidRDefault="00672579" w:rsidP="00672579">
      <w:pPr>
        <w:pStyle w:val="EndNoteBibliography"/>
        <w:spacing w:after="0"/>
      </w:pPr>
      <w:r w:rsidRPr="00672579">
        <w:t>Lidskog, R., Uggla, Y., and Soneryd, L.: Making transboundary risks governable: Reducing complexity, constructing spatial identity, and ascribing capabilities, Ambio, 40, 111-120, 2011.</w:t>
      </w:r>
    </w:p>
    <w:p w14:paraId="1E538BA8" w14:textId="77777777" w:rsidR="00672579" w:rsidRPr="00672579" w:rsidRDefault="00672579" w:rsidP="00672579">
      <w:pPr>
        <w:pStyle w:val="EndNoteBibliography"/>
        <w:spacing w:after="0"/>
      </w:pPr>
      <w:r w:rsidRPr="00672579">
        <w:t>Linnerooth-Bayer, J., Löfstedt, R. E., and Sjöstedt, G.: Transboundary risk management, 2001.</w:t>
      </w:r>
    </w:p>
    <w:p w14:paraId="5251D687" w14:textId="77777777" w:rsidR="00672579" w:rsidRPr="00672579" w:rsidRDefault="00672579" w:rsidP="00672579">
      <w:pPr>
        <w:pStyle w:val="EndNoteBibliography"/>
        <w:spacing w:after="0"/>
      </w:pPr>
      <w:r w:rsidRPr="00672579">
        <w:t>Liu, S., Yin, Y., Li, J., Cheng, F., Dong, S., and Zhang, Y.: Using cross-scale landscape connectivity indices to identify key habitat resource patches for Asian elephants in Xishuangbanna, China, Landscape and Urban Planning, 2017.</w:t>
      </w:r>
    </w:p>
    <w:p w14:paraId="5913B22A" w14:textId="77777777" w:rsidR="00672579" w:rsidRPr="00672579" w:rsidRDefault="00672579" w:rsidP="00672579">
      <w:pPr>
        <w:pStyle w:val="EndNoteBibliography"/>
        <w:spacing w:after="0"/>
      </w:pPr>
      <w:r w:rsidRPr="00672579">
        <w:t>Lyons, Y.: Transboundary pollution from offshore oil and gas activities in the seas of Southeast Asia, in: Transboundary Environmental Governance, Routledge, 183-218, 2016.</w:t>
      </w:r>
    </w:p>
    <w:p w14:paraId="6B44C62F" w14:textId="77777777" w:rsidR="00672579" w:rsidRPr="00672579" w:rsidRDefault="00672579" w:rsidP="00672579">
      <w:pPr>
        <w:pStyle w:val="EndNoteBibliography"/>
        <w:spacing w:after="0"/>
      </w:pPr>
      <w:r w:rsidRPr="00672579">
        <w:t>Markus, A., Leavell, D., Bienz Craig , Carlsen Kellie, Davis Emily Jane, Douglas Michael , Ferguson David, Fledderjohann Lee , Johnson Kasey , Livingston Ned , Pettigrew Jason , Rogers Gene , Schreder Marci, Shoun Dan , and Ann, V. L.: Planning and Implementing Cross-boundary, Landscape-scale Restoration and Wildfire Risk Reduction Projects. A Guide to Achieving the Goals of the National Cohesive Wildland Fire Management Strategy, Oregon State University, University of Idaho, Washington State University, Corvallis, Oregon, 117, 2018.</w:t>
      </w:r>
    </w:p>
    <w:p w14:paraId="473A96D6" w14:textId="77777777" w:rsidR="00672579" w:rsidRPr="00672579" w:rsidRDefault="00672579" w:rsidP="00672579">
      <w:pPr>
        <w:pStyle w:val="EndNoteBibliography"/>
        <w:spacing w:after="0"/>
      </w:pPr>
      <w:r w:rsidRPr="00672579">
        <w:t>Miller, C.: The hidden consequences of fire suppression, Park Science, 28, 75-80, 2012.</w:t>
      </w:r>
    </w:p>
    <w:p w14:paraId="3AAD267A" w14:textId="77777777" w:rsidR="00672579" w:rsidRPr="00672579" w:rsidRDefault="00672579" w:rsidP="00672579">
      <w:pPr>
        <w:pStyle w:val="EndNoteBibliography"/>
        <w:spacing w:after="0"/>
      </w:pPr>
      <w:r w:rsidRPr="00672579">
        <w:t>Mitchell, R. B.: Intentional oil pollution at sea: environmental policy and treaty compliance, mit Press, 1994.</w:t>
      </w:r>
    </w:p>
    <w:p w14:paraId="78DA6B60" w14:textId="6F1CCDAC" w:rsidR="00672579" w:rsidRPr="00672579" w:rsidRDefault="00672579" w:rsidP="00672579">
      <w:pPr>
        <w:pStyle w:val="EndNoteBibliography"/>
        <w:spacing w:after="0"/>
      </w:pPr>
      <w:r w:rsidRPr="00672579">
        <w:t xml:space="preserve">Nagy, R., Fusco, E., Bradley, B., Abatzoglou, J. T., and Balch, J.: Human-related ignitions increase the number of large wildfires across U.S. ecoregions, Fire, 1, 4, </w:t>
      </w:r>
      <w:hyperlink r:id="rId22" w:history="1">
        <w:r w:rsidRPr="00672579">
          <w:rPr>
            <w:rStyle w:val="-"/>
          </w:rPr>
          <w:t>https://doi.org/10.3390/fire1010004</w:t>
        </w:r>
      </w:hyperlink>
      <w:r w:rsidRPr="00672579">
        <w:t>, 2018.</w:t>
      </w:r>
    </w:p>
    <w:p w14:paraId="3A204429" w14:textId="41BD52B0" w:rsidR="00672579" w:rsidRPr="00672579" w:rsidRDefault="00672579" w:rsidP="00672579">
      <w:pPr>
        <w:pStyle w:val="EndNoteBibliography"/>
        <w:spacing w:after="0"/>
      </w:pPr>
      <w:r w:rsidRPr="00672579">
        <w:t xml:space="preserve">Palaiologou, P., Ager, A. A., Nielsen-Pincus, M., Evers, C., and Kalabokidis, K.: Using transboundary wildfire exposure assessments to improve fire management programs: a case study in Greece, International Journal of Wildland Fire, 27, 501-513, </w:t>
      </w:r>
      <w:hyperlink r:id="rId23" w:history="1">
        <w:r w:rsidRPr="00672579">
          <w:rPr>
            <w:rStyle w:val="-"/>
          </w:rPr>
          <w:t>https://doi.org/10.1071/WF17119</w:t>
        </w:r>
      </w:hyperlink>
      <w:r w:rsidRPr="00672579">
        <w:t>, 2018.</w:t>
      </w:r>
    </w:p>
    <w:p w14:paraId="7D065ABA" w14:textId="77777777" w:rsidR="00672579" w:rsidRPr="00672579" w:rsidRDefault="00672579" w:rsidP="00672579">
      <w:pPr>
        <w:pStyle w:val="EndNoteBibliography"/>
        <w:spacing w:after="0"/>
      </w:pPr>
      <w:r w:rsidRPr="00672579">
        <w:t>Palaiologou, P., Ager, A. A., Nielsen-Pincus, M., Evers, C., and Day, M.: Social vulnerability to large wildfires in the western USA, Landscape and Urban Planning, 189, 99-116, 2019.</w:t>
      </w:r>
    </w:p>
    <w:p w14:paraId="0AE913EA" w14:textId="7F44AF92" w:rsidR="00672579" w:rsidRPr="00672579" w:rsidRDefault="00672579" w:rsidP="00672579">
      <w:pPr>
        <w:pStyle w:val="EndNoteBibliography"/>
        <w:spacing w:after="0"/>
      </w:pPr>
      <w:r w:rsidRPr="00672579">
        <w:lastRenderedPageBreak/>
        <w:t xml:space="preserve">Parks, S. A., Holsinger, L. M., Panunto, M. H., Jolly, W. M., Dobrowski, S. Z., and Dillon, G. K.: High-severity fire: evaluating its key drivers and mapping its probability across western US forests, Environmental Research Letters, 13, 044037, </w:t>
      </w:r>
      <w:hyperlink r:id="rId24" w:history="1">
        <w:r w:rsidRPr="00672579">
          <w:rPr>
            <w:rStyle w:val="-"/>
          </w:rPr>
          <w:t>https://doi.org/10.1088/1748-9326/aab791</w:t>
        </w:r>
      </w:hyperlink>
      <w:r w:rsidRPr="00672579">
        <w:t>, 2018.</w:t>
      </w:r>
    </w:p>
    <w:p w14:paraId="625F33D0" w14:textId="77777777" w:rsidR="00672579" w:rsidRPr="00672579" w:rsidRDefault="00672579" w:rsidP="00672579">
      <w:pPr>
        <w:pStyle w:val="EndNoteBibliography"/>
        <w:spacing w:after="0"/>
      </w:pPr>
      <w:r w:rsidRPr="00672579">
        <w:t>R Core Team: R: A language and environment for statistical computing, 2016.</w:t>
      </w:r>
    </w:p>
    <w:p w14:paraId="53207FC9" w14:textId="77777777" w:rsidR="00672579" w:rsidRPr="00672579" w:rsidRDefault="00672579" w:rsidP="00672579">
      <w:pPr>
        <w:pStyle w:val="EndNoteBibliography"/>
        <w:spacing w:after="0"/>
      </w:pPr>
      <w:r w:rsidRPr="00672579">
        <w:t>Radeloff, V. C., Hammer, R. B., Stewart, S. I., Fried, J. S., Holcomb, S. S., and McKeefry, J. F.: The wildland-urban interface in the United States, Ecological Applications, 15, 799-805, 2005.</w:t>
      </w:r>
    </w:p>
    <w:p w14:paraId="19BA322A" w14:textId="77777777" w:rsidR="00672579" w:rsidRPr="00672579" w:rsidRDefault="00672579" w:rsidP="00672579">
      <w:pPr>
        <w:pStyle w:val="EndNoteBibliography"/>
        <w:spacing w:after="0"/>
      </w:pPr>
      <w:r w:rsidRPr="00672579">
        <w:t>Rollins, M. G.: LANDFIRE: a nationally consistent vegetation, wildland fire, and fuel assessment, International Journal of Wildland Fire, 18, 235-249, 10.1071/WF08088, 2009.</w:t>
      </w:r>
    </w:p>
    <w:p w14:paraId="3DE0E34F" w14:textId="77777777" w:rsidR="00672579" w:rsidRPr="00672579" w:rsidRDefault="00672579" w:rsidP="00672579">
      <w:pPr>
        <w:pStyle w:val="EndNoteBibliography"/>
        <w:spacing w:after="0"/>
      </w:pPr>
      <w:r w:rsidRPr="00672579">
        <w:t>Rothermel, R. C.: A mathematical model for predicting fire spread in wildland fuels, USDA Forest Service, Intermountain Forest and Range Experiment Station, Ogden, UT, Res. Pap. INT-115, 40, 1972.</w:t>
      </w:r>
    </w:p>
    <w:p w14:paraId="2F4DAB13" w14:textId="77777777" w:rsidR="00672579" w:rsidRPr="00672579" w:rsidRDefault="00672579" w:rsidP="00672579">
      <w:pPr>
        <w:pStyle w:val="EndNoteBibliography"/>
        <w:spacing w:after="0"/>
      </w:pPr>
      <w:r w:rsidRPr="00672579">
        <w:t>Rothermel, R. C.: Predicting behavior and size of crown fires in the northern Rocky Mountains, USDA Forest Service,, Intermountain Rearch Station, Ogden, UT, Res. Pap. INT-438, 46, 1991.</w:t>
      </w:r>
    </w:p>
    <w:p w14:paraId="27CD9039" w14:textId="4F047B1D" w:rsidR="00672579" w:rsidRPr="00672579" w:rsidRDefault="00672579" w:rsidP="00672579">
      <w:pPr>
        <w:pStyle w:val="EndNoteBibliography"/>
        <w:spacing w:after="0"/>
      </w:pPr>
      <w:r w:rsidRPr="00672579">
        <w:t xml:space="preserve">Salis, M., Del Guiudice, L., Arca, B., Ager, A. A., Alcasena, F., Lozano, O., Bacciu, V., Spano, D., and Duce, P.: Modeling the effects of different fuel treatment mosaics on wildfire spread and behavior in a Mediterranean agro-pastoral area, Journal of Environmental Management, 212, 490-505, </w:t>
      </w:r>
      <w:hyperlink r:id="rId25" w:history="1">
        <w:r w:rsidRPr="00672579">
          <w:rPr>
            <w:rStyle w:val="-"/>
          </w:rPr>
          <w:t>https://doi.org/10.1016/j.jenvman.2018.02.020</w:t>
        </w:r>
      </w:hyperlink>
      <w:r w:rsidRPr="00672579">
        <w:t>, 2018.</w:t>
      </w:r>
    </w:p>
    <w:p w14:paraId="571AA197" w14:textId="77777777" w:rsidR="00672579" w:rsidRPr="00672579" w:rsidRDefault="00672579" w:rsidP="00672579">
      <w:pPr>
        <w:pStyle w:val="EndNoteBibliography"/>
        <w:spacing w:after="0"/>
      </w:pPr>
      <w:r w:rsidRPr="00672579">
        <w:t>San-Miguel-Ayanz, J., Costa, H., De Rigo, D., Liberta, G., Artes V, T., Durrant H., T., Nuijten, D., Loffler, P., and Moore, P.: Basic criteria to assess wildfire risk at the pan-European level, European Union, 26, 2018.</w:t>
      </w:r>
    </w:p>
    <w:p w14:paraId="36440EA9" w14:textId="3DD9DF08" w:rsidR="00672579" w:rsidRPr="00672579" w:rsidRDefault="00672579" w:rsidP="00672579">
      <w:pPr>
        <w:pStyle w:val="EndNoteBibliography"/>
        <w:spacing w:after="0"/>
      </w:pPr>
      <w:r w:rsidRPr="00672579">
        <w:t xml:space="preserve">Sayles, J. S., and Baggio, J. A.: Social–ecological network analysis of scale mismatches in estuary watershed restoration, Proceedings of the National Academy of Sciences, 114, E1776-E1785, </w:t>
      </w:r>
      <w:hyperlink r:id="rId26" w:history="1">
        <w:r w:rsidRPr="00672579">
          <w:rPr>
            <w:rStyle w:val="-"/>
          </w:rPr>
          <w:t>https://doi.org/10.1073/pnas.1604405114</w:t>
        </w:r>
      </w:hyperlink>
      <w:r w:rsidRPr="00672579">
        <w:t>, 2017.</w:t>
      </w:r>
    </w:p>
    <w:p w14:paraId="5D903F00" w14:textId="77777777" w:rsidR="00672579" w:rsidRPr="00672579" w:rsidRDefault="00672579" w:rsidP="00672579">
      <w:pPr>
        <w:pStyle w:val="EndNoteBibliography"/>
        <w:spacing w:after="0"/>
      </w:pPr>
      <w:r w:rsidRPr="00672579">
        <w:t>Scott, J. H., and Burgan, R. E.: Standard fire behavior fuel models: a comprehensive set for use with Rothermel's surface fire spread model, USDA Forest Service, Rocky Mountain Research Station, Fort Collins, CO, Gen. Tech. Rep. RMRS-GTR-153, 72, 2005.</w:t>
      </w:r>
    </w:p>
    <w:p w14:paraId="5F859BCC" w14:textId="32B867D7" w:rsidR="00672579" w:rsidRPr="00672579" w:rsidRDefault="00672579" w:rsidP="00672579">
      <w:pPr>
        <w:pStyle w:val="EndNoteBibliography"/>
        <w:spacing w:after="0"/>
      </w:pPr>
      <w:r w:rsidRPr="00672579">
        <w:t xml:space="preserve">Scott, J. H., Helmbrecht, D. J., Parks, S. A., and Miller, C.: Quantifying the Threat of Unsuppressed Wildfires Reaching the Adjacent Wildland-Urban Interface on the Bridger-Teton National Forest, Wyoming, USA, Fire Ecology, 8, 125-142, </w:t>
      </w:r>
      <w:hyperlink r:id="rId27" w:history="1">
        <w:r w:rsidRPr="00672579">
          <w:rPr>
            <w:rStyle w:val="-"/>
          </w:rPr>
          <w:t>https://doi.org/10.4996/fireecology.0802125</w:t>
        </w:r>
      </w:hyperlink>
      <w:r w:rsidRPr="00672579">
        <w:t>, 2012.</w:t>
      </w:r>
    </w:p>
    <w:p w14:paraId="203F1F97" w14:textId="77777777" w:rsidR="00672579" w:rsidRPr="00672579" w:rsidRDefault="00672579" w:rsidP="00672579">
      <w:pPr>
        <w:pStyle w:val="EndNoteBibliography"/>
        <w:spacing w:after="0"/>
      </w:pPr>
      <w:r w:rsidRPr="00672579">
        <w:t>Sexton, T.: U.S. Federal fuel management programs: reducing risk to communities and increasing ecosystem resilience and sustainability, Fuels Management—How to Measure Success: Conference Proceedings RMRS-P-41, Portland, OR, 2006, 9-12, 2006.</w:t>
      </w:r>
    </w:p>
    <w:p w14:paraId="2901B92E" w14:textId="77777777" w:rsidR="00672579" w:rsidRPr="00672579" w:rsidRDefault="00672579" w:rsidP="00672579">
      <w:pPr>
        <w:pStyle w:val="EndNoteBibliography"/>
        <w:spacing w:after="0"/>
      </w:pPr>
      <w:r w:rsidRPr="00672579">
        <w:t>Short, K. C.: Spatial wildfire occurrence data for the United States, 1992-2013 [FPA_FOD_20150323]. 3rd edition, 2015.</w:t>
      </w:r>
    </w:p>
    <w:p w14:paraId="34D9FA59" w14:textId="6F998907" w:rsidR="00672579" w:rsidRPr="00672579" w:rsidRDefault="00672579" w:rsidP="00672579">
      <w:pPr>
        <w:pStyle w:val="EndNoteBibliography"/>
        <w:spacing w:after="0"/>
      </w:pPr>
      <w:r w:rsidRPr="00672579">
        <w:t xml:space="preserve">Short, K. C., Finney, M. A., Scott, J. H., Gilbertson-Day, J. W., and Grenfell, I. C.: Spatial dataset of probabilistic wildfire risk components for the conterminous United States, </w:t>
      </w:r>
      <w:hyperlink r:id="rId28" w:history="1">
        <w:r w:rsidRPr="00672579">
          <w:rPr>
            <w:rStyle w:val="-"/>
          </w:rPr>
          <w:t>https://doi.org/10.2737/RDS-2016-0034</w:t>
        </w:r>
      </w:hyperlink>
      <w:r w:rsidRPr="00672579">
        <w:t>, 2016.</w:t>
      </w:r>
    </w:p>
    <w:p w14:paraId="474BFC3A" w14:textId="77777777" w:rsidR="00672579" w:rsidRPr="00672579" w:rsidRDefault="00672579" w:rsidP="00672579">
      <w:pPr>
        <w:pStyle w:val="EndNoteBibliography"/>
        <w:spacing w:after="0"/>
      </w:pPr>
      <w:r w:rsidRPr="00672579">
        <w:t>Short, K. C.: Spatial wildfire occurrence data for the United States, 1992-2015 [FPA_FOD_20170508]. (4th Edition), 2017.</w:t>
      </w:r>
    </w:p>
    <w:p w14:paraId="079BF084" w14:textId="49894D30" w:rsidR="00672579" w:rsidRPr="00672579" w:rsidRDefault="00672579" w:rsidP="00672579">
      <w:pPr>
        <w:pStyle w:val="EndNoteBibliography"/>
        <w:spacing w:after="0"/>
      </w:pPr>
      <w:r w:rsidRPr="00672579">
        <w:t xml:space="preserve">Thompson, M., Bowden, P., Brough, A., Scott, J., Gilbertson-Day, J., Taylor, A., Anderson, J., and Haas, J.: Application of wildfire risk assessment results to wildfire response planning in the Southern Sierra Nevada, California, USA, Forests, 7, 64, </w:t>
      </w:r>
      <w:hyperlink r:id="rId29" w:history="1">
        <w:r w:rsidRPr="00672579">
          <w:rPr>
            <w:rStyle w:val="-"/>
          </w:rPr>
          <w:t>https://doi.org/10.3390/f7030064</w:t>
        </w:r>
      </w:hyperlink>
      <w:r w:rsidRPr="00672579">
        <w:t>, 2016.</w:t>
      </w:r>
    </w:p>
    <w:p w14:paraId="265797A1" w14:textId="72DA26F7" w:rsidR="00672579" w:rsidRDefault="00672579" w:rsidP="00672579">
      <w:pPr>
        <w:pStyle w:val="EndNoteBibliography"/>
        <w:spacing w:after="0"/>
      </w:pPr>
      <w:r w:rsidRPr="00672579">
        <w:t>Uitto, J. I., and Duda, A. M.: Management of Transboundary Water Resources: Lessons from International Cooperation for Conflict Prevention, The Geographical Journal, 168, 365-378, 2002.</w:t>
      </w:r>
    </w:p>
    <w:p w14:paraId="3615CE56" w14:textId="1518E9DB" w:rsidR="008B23C8" w:rsidRPr="00672579" w:rsidRDefault="008B23C8" w:rsidP="00672579">
      <w:pPr>
        <w:pStyle w:val="EndNoteBibliography"/>
        <w:spacing w:after="0"/>
      </w:pPr>
      <w:r w:rsidRPr="00672579">
        <w:t xml:space="preserve">U.S. Congress, Agricultural Act of 2014, (2014), </w:t>
      </w:r>
      <w:hyperlink r:id="rId30" w:history="1">
        <w:r w:rsidRPr="00672579">
          <w:rPr>
            <w:rStyle w:val="-"/>
          </w:rPr>
          <w:t>https://www.congress.gov/113/bills/hr2642/BILLS-113hr2642enr.pdf</w:t>
        </w:r>
      </w:hyperlink>
      <w:r w:rsidRPr="00672579">
        <w:t>, access: 28 March 2019, Bill: 113-79, 2nd Session, "The 2014 Farm Bill".</w:t>
      </w:r>
    </w:p>
    <w:p w14:paraId="2E1AB780" w14:textId="1EF57EFD" w:rsidR="00672579" w:rsidRPr="00672579" w:rsidRDefault="00672579" w:rsidP="00672579">
      <w:pPr>
        <w:pStyle w:val="EndNoteBibliography"/>
        <w:spacing w:after="0"/>
      </w:pPr>
      <w:r w:rsidRPr="00672579">
        <w:t xml:space="preserve">USDA Forest Service: National Cohesive Wildland Fire Management Strategy: </w:t>
      </w:r>
      <w:hyperlink r:id="rId31" w:history="1">
        <w:r w:rsidRPr="00672579">
          <w:rPr>
            <w:rStyle w:val="-"/>
          </w:rPr>
          <w:t>http://www.forestsandrangelands.gov/strategy/index.shtml</w:t>
        </w:r>
      </w:hyperlink>
      <w:r w:rsidRPr="00672579">
        <w:t>, access: 25 March 2019, 2015a.</w:t>
      </w:r>
    </w:p>
    <w:p w14:paraId="28C87765" w14:textId="77777777" w:rsidR="00672579" w:rsidRPr="00672579" w:rsidRDefault="00672579" w:rsidP="00672579">
      <w:pPr>
        <w:pStyle w:val="EndNoteBibliography"/>
        <w:spacing w:after="0"/>
      </w:pPr>
      <w:r w:rsidRPr="00672579">
        <w:t>USDA Forest Service: Collaborative Forest Landscape Restoration Program 5-Year Report, USDA Forest Service, Washington, DCFS-1047, 2015b.</w:t>
      </w:r>
    </w:p>
    <w:p w14:paraId="480416D3" w14:textId="77777777" w:rsidR="00672579" w:rsidRPr="00672579" w:rsidRDefault="00672579" w:rsidP="00672579">
      <w:pPr>
        <w:pStyle w:val="EndNoteBibliography"/>
        <w:spacing w:after="0"/>
      </w:pPr>
      <w:r w:rsidRPr="00672579">
        <w:t>USDA Forest Service: Towards shared stewardship across landscapes: An outcome-based investment strategy, USDA Forest Service, Washington, DCFS-118, 2018.</w:t>
      </w:r>
    </w:p>
    <w:p w14:paraId="0C541F6A" w14:textId="77777777" w:rsidR="00672579" w:rsidRPr="00672579" w:rsidRDefault="00672579" w:rsidP="00672579">
      <w:pPr>
        <w:pStyle w:val="EndNoteBibliography"/>
        <w:spacing w:after="0"/>
      </w:pPr>
      <w:r w:rsidRPr="00672579">
        <w:t>USGS: Protected Areas Database of the United States (PAD-US), version 1.4 Combined Feature Class., 2016.</w:t>
      </w:r>
    </w:p>
    <w:p w14:paraId="26F2E1B7" w14:textId="77777777" w:rsidR="00672579" w:rsidRPr="00672579" w:rsidRDefault="00672579" w:rsidP="00672579">
      <w:pPr>
        <w:pStyle w:val="EndNoteBibliography"/>
        <w:spacing w:after="0"/>
      </w:pPr>
      <w:r w:rsidRPr="00672579">
        <w:t>Van Eerd, M. C., Wiering, M. A., and Dieperink, C.: Solidarity in transboundary flood risk management: A view from the Dutch North Rhine–Westphalian catchment area, Climate Policy, 1-19, 2015.</w:t>
      </w:r>
    </w:p>
    <w:p w14:paraId="34E5E9DF" w14:textId="77777777" w:rsidR="00672579" w:rsidRPr="00672579" w:rsidRDefault="00672579" w:rsidP="00672579">
      <w:pPr>
        <w:pStyle w:val="EndNoteBibliography"/>
        <w:spacing w:after="0"/>
      </w:pPr>
      <w:r w:rsidRPr="00672579">
        <w:t>Van Wagner, C. E.: Conditions for the start and spread of crown fire, Canadian Journal of Forest Research, 7, 23-34, 1977.</w:t>
      </w:r>
    </w:p>
    <w:p w14:paraId="4E1EBCEE" w14:textId="77777777" w:rsidR="00672579" w:rsidRPr="00672579" w:rsidRDefault="00672579" w:rsidP="00672579">
      <w:pPr>
        <w:pStyle w:val="EndNoteBibliography"/>
        <w:spacing w:after="0"/>
      </w:pPr>
      <w:r w:rsidRPr="00672579">
        <w:t>Wood, S. N.: Generalized Additive Models: An Introduction with R., Chapman and Hall/CRC, 2006.</w:t>
      </w:r>
    </w:p>
    <w:p w14:paraId="52063825" w14:textId="77777777" w:rsidR="00672579" w:rsidRPr="00672579" w:rsidRDefault="00672579" w:rsidP="00672579">
      <w:pPr>
        <w:pStyle w:val="EndNoteBibliography"/>
        <w:spacing w:after="0"/>
      </w:pPr>
      <w:r w:rsidRPr="00672579">
        <w:lastRenderedPageBreak/>
        <w:t>WWWRA: West Wide Wildfire Risk Assessment  - Final Report, Oregon Department of Forestry, Council of Western State Foresters and the Western Forestry Leadership CoalitionFinal Report, 2013.</w:t>
      </w:r>
    </w:p>
    <w:p w14:paraId="71630BCF" w14:textId="77086349" w:rsidR="00672579" w:rsidRPr="00672579" w:rsidRDefault="00672579" w:rsidP="00672579">
      <w:pPr>
        <w:pStyle w:val="EndNoteBibliography"/>
      </w:pPr>
      <w:r w:rsidRPr="00672579">
        <w:t xml:space="preserve">Zeitoun, M., and Warner, J.: Hydro-hegemony – a framework for analysis of trans-boundary water conflicts, Water Policy, 8, 435-460, </w:t>
      </w:r>
      <w:hyperlink r:id="rId32" w:history="1">
        <w:r w:rsidRPr="00672579">
          <w:rPr>
            <w:rStyle w:val="-"/>
          </w:rPr>
          <w:t>https://doi.org/10.2166/wp.2006.054</w:t>
        </w:r>
      </w:hyperlink>
      <w:r w:rsidRPr="00672579">
        <w:t>, 2006.</w:t>
      </w:r>
    </w:p>
    <w:p w14:paraId="5B55C64A" w14:textId="53A4B93C" w:rsidR="00CB7A43" w:rsidRPr="00D738FF" w:rsidRDefault="00FE5D75" w:rsidP="003C10A9">
      <w:pPr>
        <w:pStyle w:val="Endnotecopernicus"/>
        <w:rPr>
          <w:lang w:val="en-GB"/>
        </w:rPr>
      </w:pPr>
      <w:r w:rsidRPr="00D738FF">
        <w:rPr>
          <w:lang w:val="en-GB"/>
        </w:rPr>
        <w:fldChar w:fldCharType="end"/>
      </w:r>
      <w:r w:rsidR="00CB7A43" w:rsidRPr="00D738FF">
        <w:rPr>
          <w:lang w:val="en-GB"/>
        </w:rPr>
        <w:br w:type="page"/>
      </w:r>
    </w:p>
    <w:p w14:paraId="0FD4DD91" w14:textId="35446C33" w:rsidR="00D03ED3" w:rsidRPr="00D738FF" w:rsidRDefault="00D03ED3" w:rsidP="00D03ED3">
      <w:pPr>
        <w:pStyle w:val="1"/>
      </w:pPr>
      <w:r w:rsidRPr="00D738FF">
        <w:lastRenderedPageBreak/>
        <w:t>Figures</w:t>
      </w:r>
    </w:p>
    <w:p w14:paraId="67A9CED3" w14:textId="754BE0E5" w:rsidR="00D03ED3" w:rsidRPr="00D738FF" w:rsidRDefault="00482BB1" w:rsidP="00D03ED3">
      <w:pPr>
        <w:pStyle w:val="a8"/>
        <w:jc w:val="center"/>
      </w:pPr>
      <w:r w:rsidRPr="00D738FF">
        <w:rPr>
          <w:noProof/>
          <w:lang w:eastAsia="en-US"/>
        </w:rPr>
        <w:drawing>
          <wp:inline distT="0" distB="0" distL="0" distR="0" wp14:anchorId="7AFFBA88" wp14:editId="3FA3F1A9">
            <wp:extent cx="4599651" cy="5484199"/>
            <wp:effectExtent l="0" t="0" r="0" b="2540"/>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4599651" cy="5484199"/>
                    </a:xfrm>
                    <a:prstGeom prst="rect">
                      <a:avLst/>
                    </a:prstGeom>
                    <a:noFill/>
                    <a:ln>
                      <a:noFill/>
                    </a:ln>
                  </pic:spPr>
                </pic:pic>
              </a:graphicData>
            </a:graphic>
          </wp:inline>
        </w:drawing>
      </w:r>
    </w:p>
    <w:p w14:paraId="1CF7C0BD" w14:textId="6378CC4A" w:rsidR="00D03ED3" w:rsidRPr="00D738FF" w:rsidRDefault="00774092" w:rsidP="00482BB1">
      <w:pPr>
        <w:pStyle w:val="a8"/>
      </w:pPr>
      <w:bookmarkStart w:id="3" w:name="_Ref2164206"/>
      <w:r w:rsidRPr="00D738FF">
        <w:t xml:space="preserve">Figure </w:t>
      </w:r>
      <w:r w:rsidR="004A3D5F">
        <w:fldChar w:fldCharType="begin"/>
      </w:r>
      <w:r w:rsidR="004A3D5F">
        <w:instrText xml:space="preserve"> SEQ Figure \* ARABIC </w:instrText>
      </w:r>
      <w:r w:rsidR="004A3D5F">
        <w:fldChar w:fldCharType="separate"/>
      </w:r>
      <w:r w:rsidR="008C00C2" w:rsidRPr="00D738FF">
        <w:t>1</w:t>
      </w:r>
      <w:r w:rsidR="004A3D5F">
        <w:fldChar w:fldCharType="end"/>
      </w:r>
      <w:bookmarkEnd w:id="3"/>
      <w:r w:rsidRPr="00D738FF">
        <w:t xml:space="preserve">: </w:t>
      </w:r>
      <w:r w:rsidR="00482BB1" w:rsidRPr="00D738FF">
        <w:t>Conceptual map showing the cross-boundary fire exchange (incoming, outgoing, self-burning) between two land tenures.</w:t>
      </w:r>
    </w:p>
    <w:p w14:paraId="66501B5D" w14:textId="0F26509A" w:rsidR="00D03ED3" w:rsidRPr="00D738FF" w:rsidRDefault="00D03ED3" w:rsidP="00D03ED3">
      <w:pPr>
        <w:spacing w:after="0" w:line="240" w:lineRule="auto"/>
        <w:jc w:val="left"/>
        <w:rPr>
          <w:b/>
          <w:bCs/>
          <w:sz w:val="18"/>
          <w:szCs w:val="18"/>
        </w:rPr>
      </w:pPr>
      <w:r w:rsidRPr="00D738FF">
        <w:rPr>
          <w:sz w:val="18"/>
          <w:szCs w:val="18"/>
        </w:rPr>
        <w:br w:type="page"/>
      </w:r>
    </w:p>
    <w:p w14:paraId="2A36B566" w14:textId="1FCD1FBA" w:rsidR="00D03ED3" w:rsidRPr="00D738FF" w:rsidRDefault="00482BB1" w:rsidP="00D03ED3">
      <w:r w:rsidRPr="00D738FF">
        <w:rPr>
          <w:noProof/>
          <w:lang w:eastAsia="en-US"/>
        </w:rPr>
        <w:lastRenderedPageBreak/>
        <w:drawing>
          <wp:inline distT="0" distB="0" distL="0" distR="0" wp14:anchorId="1B46DED1" wp14:editId="101DD698">
            <wp:extent cx="5732143" cy="3784328"/>
            <wp:effectExtent l="0" t="0" r="2540" b="6985"/>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5732143" cy="3784328"/>
                    </a:xfrm>
                    <a:prstGeom prst="rect">
                      <a:avLst/>
                    </a:prstGeom>
                    <a:noFill/>
                    <a:ln>
                      <a:noFill/>
                    </a:ln>
                  </pic:spPr>
                </pic:pic>
              </a:graphicData>
            </a:graphic>
          </wp:inline>
        </w:drawing>
      </w:r>
    </w:p>
    <w:p w14:paraId="0FD9D224" w14:textId="1041F44B" w:rsidR="00D03ED3" w:rsidRPr="00D738FF" w:rsidRDefault="00D03ED3" w:rsidP="00482BB1">
      <w:pPr>
        <w:pStyle w:val="a8"/>
        <w:rPr>
          <w:rStyle w:val="3Char"/>
          <w:rFonts w:cs="Times New Roman"/>
          <w:b/>
          <w:bCs/>
          <w:szCs w:val="18"/>
        </w:rPr>
      </w:pPr>
      <w:bookmarkStart w:id="4" w:name="_Ref2164266"/>
      <w:bookmarkStart w:id="5" w:name="_Hlk527457159"/>
      <w:r w:rsidRPr="00D738FF">
        <w:t xml:space="preserve">Figure </w:t>
      </w:r>
      <w:r w:rsidR="004A3D5F">
        <w:fldChar w:fldCharType="begin"/>
      </w:r>
      <w:r w:rsidR="004A3D5F">
        <w:instrText xml:space="preserve"> SEQ Figure \* ARABIC </w:instrText>
      </w:r>
      <w:r w:rsidR="004A3D5F">
        <w:fldChar w:fldCharType="separate"/>
      </w:r>
      <w:r w:rsidR="008C00C2" w:rsidRPr="00D738FF">
        <w:t>2</w:t>
      </w:r>
      <w:r w:rsidR="004A3D5F">
        <w:fldChar w:fldCharType="end"/>
      </w:r>
      <w:bookmarkEnd w:id="4"/>
      <w:r w:rsidRPr="00D738FF">
        <w:t xml:space="preserve">: </w:t>
      </w:r>
      <w:bookmarkStart w:id="6" w:name="_Hlk532297234"/>
      <w:bookmarkStart w:id="7" w:name="_Hlk527457139"/>
      <w:bookmarkEnd w:id="5"/>
      <w:r w:rsidR="00482BB1" w:rsidRPr="00D738FF">
        <w:t>Fire exchange for the major land tenures of the 11 western US States estimated for: a) natural ignitions; and b) human ignitions.</w:t>
      </w:r>
      <w:bookmarkEnd w:id="6"/>
      <w:r w:rsidR="0015623E" w:rsidRPr="00D738FF">
        <w:t xml:space="preserve"> FS: Forest Service; BLM: Bureau of Land Management; NPS: National Park Service; FWS: Fish &amp; Wildlife Service; DOD: Department of </w:t>
      </w:r>
      <w:r w:rsidR="004F6215" w:rsidRPr="00D738FF">
        <w:t>Defence</w:t>
      </w:r>
      <w:r w:rsidR="0015623E" w:rsidRPr="00D738FF">
        <w:t>; DOE: Department of Energy; Public: other public lands and non-government organizations.</w:t>
      </w:r>
    </w:p>
    <w:bookmarkEnd w:id="7"/>
    <w:p w14:paraId="325F5884" w14:textId="77777777" w:rsidR="00D03ED3" w:rsidRPr="00D738FF" w:rsidRDefault="00D03ED3" w:rsidP="00D03ED3">
      <w:pPr>
        <w:pStyle w:val="a8"/>
        <w:rPr>
          <w:b w:val="0"/>
          <w:szCs w:val="24"/>
        </w:rPr>
      </w:pPr>
    </w:p>
    <w:p w14:paraId="0ED38497" w14:textId="77777777" w:rsidR="00D03ED3" w:rsidRPr="00D738FF" w:rsidRDefault="00D03ED3" w:rsidP="00D03ED3">
      <w:bookmarkStart w:id="8" w:name="_Hlk527457165"/>
      <w:r w:rsidRPr="00D738FF">
        <w:rPr>
          <w:noProof/>
          <w:lang w:eastAsia="en-US"/>
        </w:rPr>
        <w:lastRenderedPageBreak/>
        <w:drawing>
          <wp:inline distT="0" distB="0" distL="0" distR="0" wp14:anchorId="36F4BD89" wp14:editId="273B575B">
            <wp:extent cx="5757333" cy="6096000"/>
            <wp:effectExtent l="0" t="0" r="0" b="0"/>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e_charts.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60463" cy="6099314"/>
                    </a:xfrm>
                    <a:prstGeom prst="rect">
                      <a:avLst/>
                    </a:prstGeom>
                  </pic:spPr>
                </pic:pic>
              </a:graphicData>
            </a:graphic>
          </wp:inline>
        </w:drawing>
      </w:r>
    </w:p>
    <w:p w14:paraId="63925704" w14:textId="44CBF4BD" w:rsidR="00D03ED3" w:rsidRPr="00D738FF" w:rsidRDefault="00D03ED3" w:rsidP="00482BB1">
      <w:pPr>
        <w:pStyle w:val="a8"/>
        <w:rPr>
          <w:rStyle w:val="3Char"/>
          <w:rFonts w:cs="Times New Roman"/>
          <w:b/>
          <w:bCs/>
          <w:szCs w:val="18"/>
        </w:rPr>
      </w:pPr>
      <w:bookmarkStart w:id="9" w:name="_Ref2164299"/>
      <w:bookmarkEnd w:id="8"/>
      <w:r w:rsidRPr="00D738FF">
        <w:t xml:space="preserve">Figure </w:t>
      </w:r>
      <w:r w:rsidR="004A3D5F">
        <w:fldChar w:fldCharType="begin"/>
      </w:r>
      <w:r w:rsidR="004A3D5F">
        <w:instrText xml:space="preserve"> SEQ Figure \* ARABIC </w:instrText>
      </w:r>
      <w:r w:rsidR="004A3D5F">
        <w:fldChar w:fldCharType="separate"/>
      </w:r>
      <w:r w:rsidR="008C00C2" w:rsidRPr="00D738FF">
        <w:t>3</w:t>
      </w:r>
      <w:r w:rsidR="004A3D5F">
        <w:fldChar w:fldCharType="end"/>
      </w:r>
      <w:bookmarkEnd w:id="9"/>
      <w:r w:rsidRPr="00D738FF">
        <w:t xml:space="preserve">: </w:t>
      </w:r>
      <w:r w:rsidR="00482BB1" w:rsidRPr="00D738FF">
        <w:rPr>
          <w:rStyle w:val="3Char"/>
          <w:rFonts w:cs="Times New Roman"/>
          <w:b/>
          <w:bCs/>
          <w:szCs w:val="18"/>
        </w:rPr>
        <w:t>Proportion of incoming fire to the total fire (incoming / (incoming + self-burning) * 100) for each western US State.</w:t>
      </w:r>
      <w:r w:rsidR="000337F1" w:rsidRPr="00D738FF">
        <w:rPr>
          <w:rStyle w:val="3Char"/>
          <w:rFonts w:cs="Times New Roman"/>
          <w:b/>
          <w:bCs/>
          <w:szCs w:val="18"/>
        </w:rPr>
        <w:t xml:space="preserve"> The Public land tenure was merged with City/County, while all smaller Federal land tenures were merged into the Other Federal Agencies class.</w:t>
      </w:r>
    </w:p>
    <w:p w14:paraId="00211D35" w14:textId="77777777" w:rsidR="00D03ED3" w:rsidRPr="00D738FF" w:rsidRDefault="00D03ED3" w:rsidP="00D03ED3">
      <w:pPr>
        <w:pStyle w:val="a8"/>
        <w:rPr>
          <w:rStyle w:val="FEMBodyChar"/>
          <w:rFonts w:cs="Times New Roman"/>
          <w:b w:val="0"/>
          <w:lang w:val="en-GB"/>
        </w:rPr>
      </w:pPr>
      <w:r w:rsidRPr="00D738FF">
        <w:rPr>
          <w:rStyle w:val="FEMBodyChar"/>
          <w:rFonts w:cs="Times New Roman"/>
          <w:lang w:val="en-GB"/>
        </w:rPr>
        <w:lastRenderedPageBreak/>
        <w:t xml:space="preserve"> </w:t>
      </w:r>
      <w:r w:rsidRPr="00D738FF">
        <w:rPr>
          <w:rStyle w:val="FEMBodyChar"/>
          <w:rFonts w:cs="Times New Roman"/>
          <w:b w:val="0"/>
          <w:noProof/>
          <w:lang w:val="en-GB"/>
        </w:rPr>
        <w:drawing>
          <wp:inline distT="0" distB="0" distL="0" distR="0" wp14:anchorId="4039D86D" wp14:editId="0630A5DE">
            <wp:extent cx="5943600" cy="4076700"/>
            <wp:effectExtent l="0" t="0" r="0" b="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3600" cy="4076700"/>
                    </a:xfrm>
                    <a:prstGeom prst="rect">
                      <a:avLst/>
                    </a:prstGeom>
                    <a:noFill/>
                    <a:ln>
                      <a:noFill/>
                    </a:ln>
                  </pic:spPr>
                </pic:pic>
              </a:graphicData>
            </a:graphic>
          </wp:inline>
        </w:drawing>
      </w:r>
    </w:p>
    <w:p w14:paraId="116A2B2F" w14:textId="29F3A7E6" w:rsidR="00D03ED3" w:rsidRPr="00D738FF" w:rsidRDefault="00D03ED3" w:rsidP="00482BB1">
      <w:pPr>
        <w:pStyle w:val="a8"/>
        <w:rPr>
          <w:rStyle w:val="3Char"/>
          <w:rFonts w:cs="Times New Roman"/>
          <w:b/>
          <w:bCs/>
          <w:szCs w:val="18"/>
        </w:rPr>
      </w:pPr>
      <w:bookmarkStart w:id="10" w:name="_Ref2164555"/>
      <w:r w:rsidRPr="00D738FF">
        <w:t xml:space="preserve">Figure </w:t>
      </w:r>
      <w:r w:rsidR="004A3D5F">
        <w:fldChar w:fldCharType="begin"/>
      </w:r>
      <w:r w:rsidR="004A3D5F">
        <w:instrText xml:space="preserve"> SEQ Figure \* ARABIC </w:instrText>
      </w:r>
      <w:r w:rsidR="004A3D5F">
        <w:fldChar w:fldCharType="separate"/>
      </w:r>
      <w:r w:rsidR="008C00C2" w:rsidRPr="00D738FF">
        <w:t>4</w:t>
      </w:r>
      <w:r w:rsidR="004A3D5F">
        <w:fldChar w:fldCharType="end"/>
      </w:r>
      <w:bookmarkEnd w:id="10"/>
      <w:r w:rsidRPr="00D738FF">
        <w:t>: (a)</w:t>
      </w:r>
      <w:r w:rsidR="00482BB1" w:rsidRPr="00D738FF">
        <w:t xml:space="preserve"> </w:t>
      </w:r>
      <w:r w:rsidR="00482BB1" w:rsidRPr="00D738FF">
        <w:rPr>
          <w:rStyle w:val="FEMBodyChar"/>
          <w:rFonts w:cs="Times New Roman"/>
          <w:sz w:val="18"/>
          <w:szCs w:val="18"/>
          <w:lang w:val="en-GB" w:eastAsia="de-DE"/>
        </w:rPr>
        <w:t>Average percentage of incoming fire across the western US</w:t>
      </w:r>
      <w:r w:rsidR="00D527BB" w:rsidRPr="00D738FF">
        <w:rPr>
          <w:rStyle w:val="FEMBodyChar"/>
          <w:rFonts w:cs="Times New Roman"/>
          <w:sz w:val="18"/>
          <w:szCs w:val="18"/>
          <w:lang w:val="en-GB" w:eastAsia="de-DE"/>
        </w:rPr>
        <w:t>;</w:t>
      </w:r>
      <w:r w:rsidR="00482BB1" w:rsidRPr="00D738FF">
        <w:rPr>
          <w:rStyle w:val="FEMBodyChar"/>
          <w:rFonts w:cs="Times New Roman"/>
          <w:sz w:val="18"/>
          <w:szCs w:val="18"/>
          <w:lang w:val="en-GB" w:eastAsia="de-DE"/>
        </w:rPr>
        <w:t xml:space="preserve"> </w:t>
      </w:r>
      <w:r w:rsidR="00D527BB" w:rsidRPr="00D738FF">
        <w:rPr>
          <w:rStyle w:val="FEMBodyChar"/>
          <w:rFonts w:cs="Times New Roman"/>
          <w:sz w:val="18"/>
          <w:szCs w:val="18"/>
          <w:lang w:val="en-GB" w:eastAsia="de-DE"/>
        </w:rPr>
        <w:t>(b) b</w:t>
      </w:r>
      <w:r w:rsidR="00482BB1" w:rsidRPr="00D738FF">
        <w:rPr>
          <w:rStyle w:val="FEMBodyChar"/>
          <w:rFonts w:cs="Times New Roman"/>
          <w:sz w:val="18"/>
          <w:szCs w:val="18"/>
          <w:lang w:val="en-GB" w:eastAsia="de-DE"/>
        </w:rPr>
        <w:t xml:space="preserve">y state, calculated for its entire area and for all land tenures; </w:t>
      </w:r>
      <w:r w:rsidR="00D527BB" w:rsidRPr="00D738FF">
        <w:rPr>
          <w:rStyle w:val="FEMBodyChar"/>
          <w:rFonts w:cs="Times New Roman"/>
          <w:sz w:val="18"/>
          <w:szCs w:val="18"/>
          <w:lang w:val="en-GB" w:eastAsia="de-DE"/>
        </w:rPr>
        <w:t>(c) by</w:t>
      </w:r>
      <w:r w:rsidR="00482BB1" w:rsidRPr="00D738FF">
        <w:rPr>
          <w:rStyle w:val="FEMBodyChar"/>
          <w:rFonts w:cs="Times New Roman"/>
          <w:sz w:val="18"/>
          <w:szCs w:val="18"/>
          <w:lang w:val="en-GB" w:eastAsia="de-DE"/>
        </w:rPr>
        <w:t xml:space="preserve"> land tenure</w:t>
      </w:r>
      <w:r w:rsidR="00D527BB" w:rsidRPr="00D738FF">
        <w:rPr>
          <w:rStyle w:val="FEMBodyChar"/>
          <w:rFonts w:cs="Times New Roman"/>
          <w:sz w:val="18"/>
          <w:szCs w:val="18"/>
          <w:lang w:val="en-GB" w:eastAsia="de-DE"/>
        </w:rPr>
        <w:t>, across all the 11 western US states</w:t>
      </w:r>
      <w:r w:rsidR="00482BB1" w:rsidRPr="00D738FF">
        <w:rPr>
          <w:rStyle w:val="FEMBodyChar"/>
          <w:rFonts w:cs="Times New Roman"/>
          <w:sz w:val="18"/>
          <w:szCs w:val="18"/>
          <w:lang w:val="en-GB" w:eastAsia="de-DE"/>
        </w:rPr>
        <w:t>.</w:t>
      </w:r>
    </w:p>
    <w:p w14:paraId="31077501" w14:textId="77777777" w:rsidR="00D03ED3" w:rsidRPr="00D738FF" w:rsidRDefault="00D03ED3" w:rsidP="00D03ED3">
      <w:pPr>
        <w:rPr>
          <w:rStyle w:val="FEMBodyChar"/>
          <w:rFonts w:cs="Times New Roman"/>
          <w:iCs/>
          <w:sz w:val="24"/>
          <w:lang w:val="en-GB"/>
        </w:rPr>
      </w:pPr>
      <w:r w:rsidRPr="00D738FF">
        <w:rPr>
          <w:rStyle w:val="FEMBodyChar"/>
          <w:rFonts w:cs="Times New Roman"/>
          <w:lang w:val="en-GB"/>
        </w:rPr>
        <w:br w:type="page"/>
      </w:r>
    </w:p>
    <w:p w14:paraId="062081C9" w14:textId="77777777" w:rsidR="00D03ED3" w:rsidRPr="00D738FF" w:rsidRDefault="00D03ED3" w:rsidP="00D03ED3">
      <w:r w:rsidRPr="00D738FF">
        <w:rPr>
          <w:noProof/>
          <w:lang w:eastAsia="en-US"/>
        </w:rPr>
        <w:lastRenderedPageBreak/>
        <w:drawing>
          <wp:inline distT="0" distB="0" distL="0" distR="0" wp14:anchorId="1357E814" wp14:editId="23D9B229">
            <wp:extent cx="5347155" cy="5661693"/>
            <wp:effectExtent l="0" t="0" r="6350"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elf_burn_50_perc.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347155" cy="5661693"/>
                    </a:xfrm>
                    <a:prstGeom prst="rect">
                      <a:avLst/>
                    </a:prstGeom>
                  </pic:spPr>
                </pic:pic>
              </a:graphicData>
            </a:graphic>
          </wp:inline>
        </w:drawing>
      </w:r>
    </w:p>
    <w:p w14:paraId="281FC095" w14:textId="2BEB0A8D" w:rsidR="00D03ED3" w:rsidRPr="00D738FF" w:rsidRDefault="00D03ED3" w:rsidP="00482BB1">
      <w:pPr>
        <w:pStyle w:val="a8"/>
        <w:rPr>
          <w:rStyle w:val="3Char"/>
          <w:rFonts w:cs="Times New Roman"/>
          <w:b/>
          <w:bCs/>
          <w:szCs w:val="18"/>
        </w:rPr>
      </w:pPr>
      <w:bookmarkStart w:id="11" w:name="_Ref2164321"/>
      <w:r w:rsidRPr="00D738FF">
        <w:t xml:space="preserve">Figure </w:t>
      </w:r>
      <w:r w:rsidR="004A3D5F">
        <w:fldChar w:fldCharType="begin"/>
      </w:r>
      <w:r w:rsidR="004A3D5F">
        <w:instrText xml:space="preserve"> SEQ Figure \* ARABIC </w:instrText>
      </w:r>
      <w:r w:rsidR="004A3D5F">
        <w:fldChar w:fldCharType="separate"/>
      </w:r>
      <w:r w:rsidR="008C00C2" w:rsidRPr="00D738FF">
        <w:t>5</w:t>
      </w:r>
      <w:r w:rsidR="004A3D5F">
        <w:fldChar w:fldCharType="end"/>
      </w:r>
      <w:bookmarkEnd w:id="11"/>
      <w:r w:rsidRPr="00D738FF">
        <w:t xml:space="preserve">: </w:t>
      </w:r>
      <w:r w:rsidR="00482BB1" w:rsidRPr="00D738FF">
        <w:t>Locations where incoming fire exceeds &gt;50% of the total fire (incoming +</w:t>
      </w:r>
      <w:r w:rsidR="005F42F2" w:rsidRPr="00D738FF">
        <w:t xml:space="preserve"> </w:t>
      </w:r>
      <w:r w:rsidR="00482BB1" w:rsidRPr="00D738FF">
        <w:t xml:space="preserve">self-burning) on the three </w:t>
      </w:r>
      <w:bookmarkStart w:id="12" w:name="_Hlk2019801"/>
      <w:r w:rsidR="00482BB1" w:rsidRPr="00D738FF">
        <w:t xml:space="preserve">larger </w:t>
      </w:r>
      <w:bookmarkEnd w:id="12"/>
      <w:r w:rsidR="00482BB1" w:rsidRPr="00D738FF">
        <w:t>land tenures of the western US.</w:t>
      </w:r>
    </w:p>
    <w:p w14:paraId="652BCF52" w14:textId="77777777" w:rsidR="00D03ED3" w:rsidRPr="00D738FF" w:rsidRDefault="00D03ED3" w:rsidP="00D03ED3">
      <w:pPr>
        <w:pStyle w:val="a8"/>
        <w:rPr>
          <w:rStyle w:val="FEMBodyChar"/>
          <w:rFonts w:cs="Times New Roman"/>
          <w:b w:val="0"/>
          <w:lang w:val="en-GB"/>
        </w:rPr>
      </w:pPr>
    </w:p>
    <w:p w14:paraId="5CBD69A9" w14:textId="77777777" w:rsidR="00D03ED3" w:rsidRPr="00D738FF" w:rsidRDefault="00D03ED3" w:rsidP="00D03ED3">
      <w:pPr>
        <w:pStyle w:val="a8"/>
        <w:rPr>
          <w:rStyle w:val="FEMBodyChar"/>
          <w:rFonts w:cs="Times New Roman"/>
          <w:b w:val="0"/>
          <w:lang w:val="en-GB"/>
        </w:rPr>
      </w:pPr>
    </w:p>
    <w:p w14:paraId="698B4F4F" w14:textId="77777777" w:rsidR="00D03ED3" w:rsidRPr="00D738FF" w:rsidRDefault="00D03ED3" w:rsidP="00D03ED3">
      <w:pPr>
        <w:pStyle w:val="a8"/>
        <w:rPr>
          <w:rStyle w:val="FEMBodyChar"/>
          <w:rFonts w:cs="Times New Roman"/>
          <w:b w:val="0"/>
          <w:lang w:val="en-GB"/>
        </w:rPr>
      </w:pPr>
      <w:r w:rsidRPr="00D738FF">
        <w:rPr>
          <w:b w:val="0"/>
          <w:noProof/>
          <w:szCs w:val="24"/>
          <w:lang w:eastAsia="en-US"/>
        </w:rPr>
        <w:lastRenderedPageBreak/>
        <w:drawing>
          <wp:inline distT="0" distB="0" distL="0" distR="0" wp14:anchorId="73FD6C87" wp14:editId="04CB8D70">
            <wp:extent cx="6180170" cy="3782426"/>
            <wp:effectExtent l="0" t="0" r="0" b="889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6180170" cy="3782426"/>
                    </a:xfrm>
                    <a:prstGeom prst="rect">
                      <a:avLst/>
                    </a:prstGeom>
                    <a:noFill/>
                    <a:ln>
                      <a:noFill/>
                    </a:ln>
                  </pic:spPr>
                </pic:pic>
              </a:graphicData>
            </a:graphic>
          </wp:inline>
        </w:drawing>
      </w:r>
    </w:p>
    <w:p w14:paraId="206E7E84" w14:textId="67EAA22B" w:rsidR="00D03ED3" w:rsidRPr="00D738FF" w:rsidRDefault="00D03ED3" w:rsidP="00482BB1">
      <w:pPr>
        <w:pStyle w:val="a8"/>
        <w:rPr>
          <w:rStyle w:val="3Char"/>
          <w:rFonts w:cs="Times New Roman"/>
          <w:b/>
          <w:bCs/>
          <w:szCs w:val="18"/>
        </w:rPr>
      </w:pPr>
      <w:bookmarkStart w:id="13" w:name="_Ref2164609"/>
      <w:r w:rsidRPr="00D738FF">
        <w:t xml:space="preserve">Figure </w:t>
      </w:r>
      <w:r w:rsidR="004A3D5F">
        <w:fldChar w:fldCharType="begin"/>
      </w:r>
      <w:r w:rsidR="004A3D5F">
        <w:instrText xml:space="preserve"> SEQ Figure \* ARABIC </w:instrText>
      </w:r>
      <w:r w:rsidR="004A3D5F">
        <w:fldChar w:fldCharType="separate"/>
      </w:r>
      <w:r w:rsidR="008C00C2" w:rsidRPr="00D738FF">
        <w:t>6</w:t>
      </w:r>
      <w:r w:rsidR="004A3D5F">
        <w:fldChar w:fldCharType="end"/>
      </w:r>
      <w:bookmarkEnd w:id="13"/>
      <w:r w:rsidRPr="00D738FF">
        <w:t xml:space="preserve">: </w:t>
      </w:r>
      <w:r w:rsidR="00482BB1" w:rsidRPr="00D738FF">
        <w:rPr>
          <w:rStyle w:val="FEMBodyChar"/>
          <w:rFonts w:cs="Times New Roman"/>
          <w:sz w:val="18"/>
          <w:szCs w:val="18"/>
          <w:lang w:val="en-GB" w:eastAsia="de-DE"/>
        </w:rPr>
        <w:t>Relationship between parcel size and average percentage of incoming fire.</w:t>
      </w:r>
    </w:p>
    <w:p w14:paraId="49F8483F" w14:textId="77777777" w:rsidR="00D03ED3" w:rsidRPr="00D738FF" w:rsidRDefault="00D03ED3" w:rsidP="00D03ED3">
      <w:pPr>
        <w:rPr>
          <w:rStyle w:val="FEMBodyChar"/>
          <w:rFonts w:cs="Times New Roman"/>
          <w:iCs/>
          <w:lang w:val="en-GB"/>
        </w:rPr>
      </w:pPr>
      <w:r w:rsidRPr="00D738FF">
        <w:rPr>
          <w:rStyle w:val="FEMBodyChar"/>
          <w:rFonts w:cs="Times New Roman"/>
          <w:lang w:val="en-GB"/>
        </w:rPr>
        <w:br w:type="page"/>
      </w:r>
    </w:p>
    <w:p w14:paraId="54F87EDD" w14:textId="7476B273" w:rsidR="00D03ED3" w:rsidRPr="00D738FF" w:rsidRDefault="00846077" w:rsidP="00D03ED3">
      <w:r w:rsidRPr="00D738FF">
        <w:rPr>
          <w:noProof/>
          <w:lang w:eastAsia="en-US"/>
        </w:rPr>
        <w:lastRenderedPageBreak/>
        <w:drawing>
          <wp:inline distT="0" distB="0" distL="0" distR="0" wp14:anchorId="08A8EDA0" wp14:editId="78B4CD3C">
            <wp:extent cx="5731560" cy="3045460"/>
            <wp:effectExtent l="0" t="0" r="2540" b="254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_7.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31560" cy="3045460"/>
                    </a:xfrm>
                    <a:prstGeom prst="rect">
                      <a:avLst/>
                    </a:prstGeom>
                  </pic:spPr>
                </pic:pic>
              </a:graphicData>
            </a:graphic>
          </wp:inline>
        </w:drawing>
      </w:r>
    </w:p>
    <w:p w14:paraId="4B5B187A" w14:textId="5776C47A" w:rsidR="00D03ED3" w:rsidRPr="00D738FF" w:rsidRDefault="00D03ED3" w:rsidP="00D03ED3">
      <w:pPr>
        <w:pStyle w:val="a8"/>
        <w:rPr>
          <w:rFonts w:eastAsiaTheme="minorHAnsi"/>
        </w:rPr>
      </w:pPr>
      <w:bookmarkStart w:id="14" w:name="_Ref2164630"/>
      <w:bookmarkStart w:id="15" w:name="_Hlk527457209"/>
      <w:r w:rsidRPr="00D738FF">
        <w:t xml:space="preserve">Figure </w:t>
      </w:r>
      <w:r w:rsidR="004A3D5F">
        <w:fldChar w:fldCharType="begin"/>
      </w:r>
      <w:r w:rsidR="004A3D5F">
        <w:instrText xml:space="preserve"> SEQ Figure \* ARABIC </w:instrText>
      </w:r>
      <w:r w:rsidR="004A3D5F">
        <w:fldChar w:fldCharType="separate"/>
      </w:r>
      <w:r w:rsidR="008C00C2" w:rsidRPr="00D738FF">
        <w:t>7</w:t>
      </w:r>
      <w:r w:rsidR="004A3D5F">
        <w:fldChar w:fldCharType="end"/>
      </w:r>
      <w:bookmarkEnd w:id="14"/>
      <w:r w:rsidRPr="00D738FF">
        <w:t xml:space="preserve">: </w:t>
      </w:r>
      <w:bookmarkEnd w:id="15"/>
      <w:r w:rsidR="00482BB1" w:rsidRPr="00D738FF">
        <w:t>C</w:t>
      </w:r>
      <w:r w:rsidR="00482BB1" w:rsidRPr="00D738FF">
        <w:rPr>
          <w:rStyle w:val="FEMBodyChar"/>
          <w:rFonts w:cs="Times New Roman"/>
          <w:sz w:val="18"/>
          <w:szCs w:val="18"/>
          <w:lang w:val="en-GB" w:eastAsia="de-DE"/>
        </w:rPr>
        <w:t xml:space="preserve">ross boundary wildfire from </w:t>
      </w:r>
      <w:r w:rsidR="008179B8" w:rsidRPr="00D738FF">
        <w:rPr>
          <w:rStyle w:val="FEMBodyChar"/>
          <w:rFonts w:cs="Times New Roman"/>
          <w:sz w:val="18"/>
          <w:szCs w:val="18"/>
          <w:lang w:val="en-GB" w:eastAsia="de-DE"/>
        </w:rPr>
        <w:t xml:space="preserve">Forest Service </w:t>
      </w:r>
      <w:r w:rsidR="00C43136" w:rsidRPr="00D738FF">
        <w:rPr>
          <w:rStyle w:val="FEMBodyChar"/>
          <w:rFonts w:cs="Times New Roman"/>
          <w:sz w:val="18"/>
          <w:szCs w:val="18"/>
          <w:lang w:val="en-GB" w:eastAsia="de-DE"/>
        </w:rPr>
        <w:t xml:space="preserve">administrative </w:t>
      </w:r>
      <w:r w:rsidR="008179B8" w:rsidRPr="00D738FF">
        <w:rPr>
          <w:rStyle w:val="FEMBodyChar"/>
          <w:rFonts w:cs="Times New Roman"/>
          <w:sz w:val="18"/>
          <w:szCs w:val="18"/>
          <w:lang w:val="en-GB" w:eastAsia="de-DE"/>
        </w:rPr>
        <w:t xml:space="preserve">lands </w:t>
      </w:r>
      <w:r w:rsidR="00482BB1" w:rsidRPr="00D738FF">
        <w:rPr>
          <w:rStyle w:val="FEMBodyChar"/>
          <w:rFonts w:cs="Times New Roman"/>
          <w:sz w:val="18"/>
          <w:szCs w:val="18"/>
          <w:lang w:val="en-GB" w:eastAsia="de-DE"/>
        </w:rPr>
        <w:t xml:space="preserve">(FS) to private lands (a). Grey areas indicate national forest lands where transmission to other land tenures is very low (high percent of </w:t>
      </w:r>
      <w:r w:rsidR="00482BB1" w:rsidRPr="00D738FF">
        <w:t xml:space="preserve">self-burning </w:t>
      </w:r>
      <w:r w:rsidR="00482BB1" w:rsidRPr="00D738FF">
        <w:rPr>
          <w:rStyle w:val="FEMBodyChar"/>
          <w:rFonts w:cs="Times New Roman"/>
          <w:sz w:val="18"/>
          <w:szCs w:val="18"/>
          <w:lang w:val="en-GB" w:eastAsia="de-DE"/>
        </w:rPr>
        <w:t>fire). Panels to the right</w:t>
      </w:r>
      <w:r w:rsidR="00846988" w:rsidRPr="00D738FF">
        <w:rPr>
          <w:rStyle w:val="FEMBodyChar"/>
          <w:rFonts w:cs="Times New Roman"/>
          <w:sz w:val="18"/>
          <w:szCs w:val="18"/>
          <w:lang w:val="en-GB" w:eastAsia="de-DE"/>
        </w:rPr>
        <w:t>,</w:t>
      </w:r>
      <w:r w:rsidR="00482BB1" w:rsidRPr="00D738FF">
        <w:rPr>
          <w:rStyle w:val="FEMBodyChar"/>
          <w:rFonts w:cs="Times New Roman"/>
          <w:sz w:val="18"/>
          <w:szCs w:val="18"/>
          <w:lang w:val="en-GB" w:eastAsia="de-DE"/>
        </w:rPr>
        <w:t xml:space="preserve"> zoom in the southern part of the study area</w:t>
      </w:r>
      <w:r w:rsidR="00846988" w:rsidRPr="00D738FF">
        <w:rPr>
          <w:rStyle w:val="FEMBodyChar"/>
          <w:rFonts w:cs="Times New Roman"/>
          <w:sz w:val="18"/>
          <w:szCs w:val="18"/>
          <w:lang w:val="en-GB" w:eastAsia="de-DE"/>
        </w:rPr>
        <w:t>,</w:t>
      </w:r>
      <w:r w:rsidR="00482BB1" w:rsidRPr="00D738FF">
        <w:rPr>
          <w:rStyle w:val="FEMBodyChar"/>
          <w:rFonts w:cs="Times New Roman"/>
          <w:sz w:val="18"/>
          <w:szCs w:val="18"/>
          <w:lang w:val="en-GB" w:eastAsia="de-DE"/>
        </w:rPr>
        <w:t xml:space="preserve"> show the detailed cross-boundary fire transmission zones and highlight the differences among the three couples of the largest land tenures of the western US: (a) FS-State; (b) FS-BLM; (c) FS-Private.</w:t>
      </w:r>
      <w:r w:rsidRPr="00D738FF">
        <w:rPr>
          <w:rStyle w:val="FEMBodyChar"/>
          <w:rFonts w:cs="Times New Roman"/>
          <w:lang w:val="en-GB"/>
        </w:rPr>
        <w:br w:type="page"/>
      </w:r>
    </w:p>
    <w:p w14:paraId="00C6D9DD" w14:textId="77777777" w:rsidR="00D03ED3" w:rsidRPr="00D738FF" w:rsidRDefault="00D03ED3" w:rsidP="00D03ED3">
      <w:pPr>
        <w:rPr>
          <w:noProof/>
        </w:rPr>
      </w:pPr>
    </w:p>
    <w:p w14:paraId="67A0A915" w14:textId="77777777" w:rsidR="00D03ED3" w:rsidRPr="00D738FF" w:rsidRDefault="00D03ED3" w:rsidP="00D03ED3">
      <w:r w:rsidRPr="00D738FF">
        <w:rPr>
          <w:noProof/>
          <w:lang w:eastAsia="en-US"/>
        </w:rPr>
        <w:drawing>
          <wp:inline distT="0" distB="0" distL="0" distR="0" wp14:anchorId="3BDD1DFD" wp14:editId="2E411F0A">
            <wp:extent cx="5943597" cy="4075610"/>
            <wp:effectExtent l="0" t="0" r="635" b="1270"/>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5943597" cy="4075610"/>
                    </a:xfrm>
                    <a:prstGeom prst="rect">
                      <a:avLst/>
                    </a:prstGeom>
                    <a:noFill/>
                    <a:ln>
                      <a:noFill/>
                    </a:ln>
                  </pic:spPr>
                </pic:pic>
              </a:graphicData>
            </a:graphic>
          </wp:inline>
        </w:drawing>
      </w:r>
    </w:p>
    <w:p w14:paraId="19837482" w14:textId="28E8F20D" w:rsidR="00D03ED3" w:rsidRPr="00D738FF" w:rsidRDefault="00D03ED3" w:rsidP="00482BB1">
      <w:pPr>
        <w:pStyle w:val="a8"/>
        <w:rPr>
          <w:rStyle w:val="3Char"/>
          <w:rFonts w:cs="Times New Roman"/>
          <w:b/>
          <w:bCs/>
          <w:szCs w:val="18"/>
        </w:rPr>
      </w:pPr>
      <w:bookmarkStart w:id="16" w:name="_Ref2164855"/>
      <w:bookmarkStart w:id="17" w:name="_Ref504570093"/>
      <w:r w:rsidRPr="00D738FF">
        <w:t xml:space="preserve">Figure </w:t>
      </w:r>
      <w:r w:rsidR="004A3D5F">
        <w:fldChar w:fldCharType="begin"/>
      </w:r>
      <w:r w:rsidR="004A3D5F">
        <w:instrText xml:space="preserve"> SEQ Figure \* ARABIC </w:instrText>
      </w:r>
      <w:r w:rsidR="004A3D5F">
        <w:fldChar w:fldCharType="separate"/>
      </w:r>
      <w:r w:rsidR="008C00C2" w:rsidRPr="00D738FF">
        <w:t>8</w:t>
      </w:r>
      <w:r w:rsidR="004A3D5F">
        <w:fldChar w:fldCharType="end"/>
      </w:r>
      <w:bookmarkEnd w:id="16"/>
      <w:r w:rsidRPr="00D738FF">
        <w:t xml:space="preserve">: </w:t>
      </w:r>
      <w:bookmarkStart w:id="18" w:name="_Hlk2019919"/>
      <w:bookmarkEnd w:id="17"/>
      <w:r w:rsidRPr="00D738FF">
        <w:rPr>
          <w:rStyle w:val="3Char"/>
          <w:rFonts w:cs="Times New Roman"/>
          <w:b/>
          <w:bCs/>
          <w:szCs w:val="18"/>
        </w:rPr>
        <w:t>(a)</w:t>
      </w:r>
      <w:r w:rsidRPr="00D738FF">
        <w:t xml:space="preserve"> </w:t>
      </w:r>
      <w:bookmarkEnd w:id="18"/>
      <w:r w:rsidR="00482BB1" w:rsidRPr="00D738FF">
        <w:rPr>
          <w:rStyle w:val="FEMBodyChar"/>
          <w:rFonts w:cs="Times New Roman"/>
          <w:sz w:val="18"/>
          <w:szCs w:val="18"/>
          <w:lang w:val="en-GB" w:eastAsia="de-DE"/>
        </w:rPr>
        <w:t xml:space="preserve">Land tenures contributing the highest structure exposure to </w:t>
      </w:r>
      <w:bookmarkStart w:id="19" w:name="_Hlk2019911"/>
      <w:r w:rsidR="00482BB1" w:rsidRPr="00D738FF">
        <w:rPr>
          <w:rStyle w:val="FEMBodyChar"/>
          <w:rFonts w:cs="Times New Roman"/>
          <w:sz w:val="18"/>
          <w:szCs w:val="18"/>
          <w:lang w:val="en-GB" w:eastAsia="de-DE"/>
        </w:rPr>
        <w:t xml:space="preserve">communities </w:t>
      </w:r>
      <w:bookmarkEnd w:id="19"/>
      <w:r w:rsidR="00482BB1" w:rsidRPr="00D738FF">
        <w:rPr>
          <w:rStyle w:val="FEMBodyChar"/>
          <w:rFonts w:cs="Times New Roman"/>
          <w:sz w:val="18"/>
          <w:szCs w:val="18"/>
          <w:lang w:val="en-GB" w:eastAsia="de-DE"/>
        </w:rPr>
        <w:t>in the western US. (b) Total annual structure exposure by State; (c) Percent exposure for each State by the land tenure where the fire was ignited.</w:t>
      </w:r>
      <w:r w:rsidR="004F6215" w:rsidRPr="00D738FF">
        <w:t xml:space="preserve"> FS: Forest Service; BLM: Bureau of Land Management; BOR: Bureau of Reclamation; </w:t>
      </w:r>
      <w:r w:rsidR="001C7BAE" w:rsidRPr="00D738FF">
        <w:t xml:space="preserve">FWS: Fish &amp; Wildlife Service; </w:t>
      </w:r>
      <w:r w:rsidR="004F6215" w:rsidRPr="00D738FF">
        <w:t>NPS: National Park Service; DOD: Department of Defence; DOE: Department of Energy</w:t>
      </w:r>
      <w:r w:rsidR="007841FB" w:rsidRPr="00D738FF">
        <w:t>.</w:t>
      </w:r>
    </w:p>
    <w:p w14:paraId="6319510D" w14:textId="77777777" w:rsidR="00D03ED3" w:rsidRPr="00D738FF" w:rsidRDefault="00D03ED3" w:rsidP="00D03ED3">
      <w:pPr>
        <w:pStyle w:val="a8"/>
      </w:pPr>
      <w:r w:rsidRPr="00D738FF">
        <w:rPr>
          <w:noProof/>
          <w:lang w:eastAsia="en-US"/>
        </w:rPr>
        <w:lastRenderedPageBreak/>
        <w:drawing>
          <wp:inline distT="0" distB="0" distL="0" distR="0" wp14:anchorId="69575EFC" wp14:editId="69A5375B">
            <wp:extent cx="5937954" cy="4008119"/>
            <wp:effectExtent l="0" t="0" r="5715"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tretch>
                      <a:fillRect/>
                    </a:stretch>
                  </pic:blipFill>
                  <pic:spPr bwMode="auto">
                    <a:xfrm>
                      <a:off x="0" y="0"/>
                      <a:ext cx="5937954" cy="4008119"/>
                    </a:xfrm>
                    <a:prstGeom prst="rect">
                      <a:avLst/>
                    </a:prstGeom>
                    <a:noFill/>
                    <a:ln>
                      <a:noFill/>
                    </a:ln>
                  </pic:spPr>
                </pic:pic>
              </a:graphicData>
            </a:graphic>
          </wp:inline>
        </w:drawing>
      </w:r>
    </w:p>
    <w:p w14:paraId="23A86FC7" w14:textId="5F9A5078" w:rsidR="00D03ED3" w:rsidRPr="00D738FF" w:rsidRDefault="00D03ED3" w:rsidP="00482BB1">
      <w:pPr>
        <w:pStyle w:val="a8"/>
      </w:pPr>
      <w:bookmarkStart w:id="20" w:name="_Ref2165079"/>
      <w:r w:rsidRPr="00D738FF">
        <w:t xml:space="preserve">Figure </w:t>
      </w:r>
      <w:r w:rsidR="004A3D5F">
        <w:fldChar w:fldCharType="begin"/>
      </w:r>
      <w:r w:rsidR="004A3D5F">
        <w:instrText xml:space="preserve"> SEQ Figure \* ARABIC </w:instrText>
      </w:r>
      <w:r w:rsidR="004A3D5F">
        <w:fldChar w:fldCharType="separate"/>
      </w:r>
      <w:r w:rsidR="008C00C2" w:rsidRPr="00D738FF">
        <w:t>9</w:t>
      </w:r>
      <w:r w:rsidR="004A3D5F">
        <w:fldChar w:fldCharType="end"/>
      </w:r>
      <w:bookmarkEnd w:id="20"/>
      <w:r w:rsidRPr="00D738FF">
        <w:t xml:space="preserve">: </w:t>
      </w:r>
      <w:r w:rsidR="009141CE" w:rsidRPr="00D738FF">
        <w:t xml:space="preserve">Fireshed </w:t>
      </w:r>
      <w:r w:rsidR="009141CE" w:rsidRPr="00D738FF">
        <w:rPr>
          <w:rStyle w:val="FEMBodyChar"/>
          <w:rFonts w:cs="Times New Roman"/>
          <w:sz w:val="18"/>
          <w:szCs w:val="18"/>
          <w:lang w:val="en-GB" w:eastAsia="de-DE"/>
        </w:rPr>
        <w:t>c</w:t>
      </w:r>
      <w:r w:rsidR="00482BB1" w:rsidRPr="00D738FF">
        <w:rPr>
          <w:rStyle w:val="FEMBodyChar"/>
          <w:rFonts w:cs="Times New Roman"/>
          <w:sz w:val="18"/>
          <w:szCs w:val="18"/>
          <w:lang w:val="en-GB" w:eastAsia="de-DE"/>
        </w:rPr>
        <w:t xml:space="preserve">haracteristics of </w:t>
      </w:r>
      <w:r w:rsidR="009141CE" w:rsidRPr="00D738FF">
        <w:rPr>
          <w:rStyle w:val="FEMBodyChar"/>
          <w:rFonts w:cs="Times New Roman"/>
          <w:sz w:val="18"/>
          <w:szCs w:val="18"/>
          <w:lang w:val="en-GB" w:eastAsia="de-DE"/>
        </w:rPr>
        <w:t xml:space="preserve">each </w:t>
      </w:r>
      <w:r w:rsidR="00482BB1" w:rsidRPr="00D738FF">
        <w:rPr>
          <w:rStyle w:val="FEMBodyChar"/>
          <w:rFonts w:cs="Times New Roman"/>
          <w:sz w:val="18"/>
          <w:szCs w:val="18"/>
          <w:lang w:val="en-GB" w:eastAsia="de-DE"/>
        </w:rPr>
        <w:t xml:space="preserve">western </w:t>
      </w:r>
      <w:r w:rsidR="009141CE" w:rsidRPr="00D738FF">
        <w:rPr>
          <w:rStyle w:val="FEMBodyChar"/>
          <w:rFonts w:cs="Times New Roman"/>
          <w:sz w:val="18"/>
          <w:szCs w:val="18"/>
          <w:lang w:val="en-GB" w:eastAsia="de-DE"/>
        </w:rPr>
        <w:t xml:space="preserve">US </w:t>
      </w:r>
      <w:r w:rsidR="00482BB1" w:rsidRPr="00D738FF">
        <w:rPr>
          <w:rStyle w:val="FEMBodyChar"/>
          <w:rFonts w:cs="Times New Roman"/>
          <w:sz w:val="18"/>
          <w:szCs w:val="18"/>
          <w:lang w:val="en-GB" w:eastAsia="de-DE"/>
        </w:rPr>
        <w:t xml:space="preserve">state in terms of: (a) land tenure area; (b) land tenure </w:t>
      </w:r>
      <w:r w:rsidR="0032167D" w:rsidRPr="00D738FF">
        <w:rPr>
          <w:rStyle w:val="FEMBodyChar"/>
          <w:rFonts w:cs="Times New Roman"/>
          <w:sz w:val="18"/>
          <w:szCs w:val="18"/>
          <w:lang w:val="en-GB" w:eastAsia="de-DE"/>
        </w:rPr>
        <w:t>percentage</w:t>
      </w:r>
      <w:r w:rsidR="00482BB1" w:rsidRPr="00D738FF">
        <w:rPr>
          <w:rStyle w:val="FEMBodyChar"/>
          <w:rFonts w:cs="Times New Roman"/>
          <w:sz w:val="18"/>
          <w:szCs w:val="18"/>
          <w:lang w:val="en-GB" w:eastAsia="de-DE"/>
        </w:rPr>
        <w:t xml:space="preserve">; (c) fuel model </w:t>
      </w:r>
      <w:r w:rsidR="0032167D" w:rsidRPr="00D738FF">
        <w:rPr>
          <w:rStyle w:val="FEMBodyChar"/>
          <w:rFonts w:cs="Times New Roman"/>
          <w:sz w:val="18"/>
          <w:szCs w:val="18"/>
          <w:lang w:val="en-GB" w:eastAsia="de-DE"/>
        </w:rPr>
        <w:t>percentage</w:t>
      </w:r>
      <w:r w:rsidR="00842A2A" w:rsidRPr="00D738FF">
        <w:rPr>
          <w:rStyle w:val="FEMBodyChar"/>
          <w:rFonts w:cs="Times New Roman"/>
          <w:sz w:val="18"/>
          <w:szCs w:val="18"/>
          <w:lang w:val="en-GB" w:eastAsia="de-DE"/>
        </w:rPr>
        <w:t xml:space="preserve"> </w:t>
      </w:r>
      <w:r w:rsidR="00842A2A" w:rsidRPr="00D738FF">
        <w:fldChar w:fldCharType="begin"/>
      </w:r>
      <w:r w:rsidR="00842A2A" w:rsidRPr="00D738FF">
        <w:instrText xml:space="preserve"> ADDIN EN.CITE &lt;EndNote&gt;&lt;Cite&gt;&lt;Author&gt;Scott&lt;/Author&gt;&lt;Year&gt;2005&lt;/Year&gt;&lt;RecNum&gt;6137&lt;/RecNum&gt;&lt;DisplayText&gt;(Scott and Burgan, 2005)&lt;/DisplayText&gt;&lt;record&gt;&lt;rec-number&gt;6137&lt;/rec-number&gt;&lt;foreign-keys&gt;&lt;key app="EN" db-id="fz5wrwf25twpwwe0szpx5w2tazwepxare9s5" timestamp="1477982010"&gt;6137&lt;/key&gt;&lt;key app="ENWeb" db-id=""&gt;0&lt;/key&gt;&lt;/foreign-keys&gt;&lt;ref-type name="Report"&gt;27&lt;/ref-type&gt;&lt;contributors&gt;&lt;authors&gt;&lt;author&gt;Scott, J.H.&lt;/author&gt;&lt;author&gt;Burgan, R.E.&lt;/author&gt;&lt;/authors&gt;&lt;tertiary-authors&gt;&lt;author&gt;USDA Forest Service, Rocky Mountain Research Station.&lt;/author&gt;&lt;/tertiary-authors&gt;&lt;/contributors&gt;&lt;titles&gt;&lt;title&gt;Standard fire behavior fuel models: a comprehensive set for use with Rothermel&amp;apos;s surface fire spread model&lt;/title&gt;&lt;/titles&gt;&lt;pages&gt;72&lt;/pages&gt;&lt;dates&gt;&lt;year&gt;2005&lt;/year&gt;&lt;/dates&gt;&lt;pub-location&gt;Fort Collins, CO&lt;/pub-location&gt;&lt;publisher&gt;USDA Forest Service, Rocky Mountain Research Station&lt;/publisher&gt;&lt;isbn&gt;RMRS-GTR-153&lt;/isbn&gt;&lt;work-type&gt;Gen. Tech. Rep.&lt;/work-type&gt;&lt;urls&gt;&lt;related-urls&gt;&lt;url&gt;http://treesearch.fs.fed.us/pubs/9521&lt;/url&gt;&lt;/related-urls&gt;&lt;/urls&gt;&lt;/record&gt;&lt;/Cite&gt;&lt;/EndNote&gt;</w:instrText>
      </w:r>
      <w:r w:rsidR="00842A2A" w:rsidRPr="00D738FF">
        <w:fldChar w:fldCharType="separate"/>
      </w:r>
      <w:r w:rsidR="00842A2A" w:rsidRPr="00D738FF">
        <w:rPr>
          <w:noProof/>
        </w:rPr>
        <w:t>(Scott and Burgan, 2005)</w:t>
      </w:r>
      <w:r w:rsidR="00842A2A" w:rsidRPr="00D738FF">
        <w:fldChar w:fldCharType="end"/>
      </w:r>
      <w:r w:rsidR="00482BB1" w:rsidRPr="00D738FF">
        <w:rPr>
          <w:rStyle w:val="FEMBodyChar"/>
          <w:rFonts w:cs="Times New Roman"/>
          <w:sz w:val="18"/>
          <w:szCs w:val="18"/>
          <w:lang w:val="en-GB" w:eastAsia="de-DE"/>
        </w:rPr>
        <w:t xml:space="preserve">; (d) average wildfire hazard potential </w:t>
      </w:r>
      <w:r w:rsidR="00C374C5" w:rsidRPr="00D738FF">
        <w:rPr>
          <w:rStyle w:val="FEMBodyChar"/>
          <w:rFonts w:cs="Times New Roman"/>
          <w:sz w:val="18"/>
          <w:szCs w:val="18"/>
          <w:lang w:val="en-GB" w:eastAsia="de-DE"/>
        </w:rPr>
        <w:t xml:space="preserve">class </w:t>
      </w:r>
      <w:r w:rsidR="0032167D" w:rsidRPr="00D738FF">
        <w:rPr>
          <w:rStyle w:val="FEMBodyChar"/>
          <w:rFonts w:cs="Times New Roman"/>
          <w:sz w:val="18"/>
          <w:szCs w:val="18"/>
          <w:lang w:val="en-GB" w:eastAsia="de-DE"/>
        </w:rPr>
        <w:t xml:space="preserve">percentage </w:t>
      </w:r>
      <w:r w:rsidR="00482BB1" w:rsidRPr="00D738FF">
        <w:rPr>
          <w:rStyle w:val="FEMBodyChar"/>
          <w:rFonts w:cs="Times New Roman"/>
          <w:sz w:val="18"/>
          <w:szCs w:val="18"/>
          <w:lang w:val="en-GB" w:eastAsia="de-DE"/>
        </w:rPr>
        <w:t>(Dillon et al., 2015).</w:t>
      </w:r>
      <w:r w:rsidR="0015623E" w:rsidRPr="00D738FF">
        <w:rPr>
          <w:rStyle w:val="FEMBodyChar"/>
          <w:rFonts w:cs="Times New Roman"/>
          <w:sz w:val="18"/>
          <w:szCs w:val="18"/>
          <w:lang w:val="en-GB" w:eastAsia="de-DE"/>
        </w:rPr>
        <w:t xml:space="preserve"> </w:t>
      </w:r>
      <w:r w:rsidR="000116B1" w:rsidRPr="00D738FF">
        <w:t>FS: Forest Service; BLM: Bureau of Land Management; BOR: Bureau of Reclamation;</w:t>
      </w:r>
      <w:r w:rsidR="001C7BAE" w:rsidRPr="00D738FF">
        <w:t xml:space="preserve"> FWS: Fish &amp; Wildlife Service; </w:t>
      </w:r>
      <w:r w:rsidR="000116B1" w:rsidRPr="00D738FF">
        <w:t>NPS: National Park Service; DOD: Department of Defence; DOE: Department of Energy</w:t>
      </w:r>
      <w:r w:rsidR="007841FB" w:rsidRPr="00D738FF">
        <w:t>.</w:t>
      </w:r>
      <w:r w:rsidRPr="00D738FF">
        <w:br w:type="page"/>
      </w:r>
    </w:p>
    <w:p w14:paraId="04A4E3BF" w14:textId="7192B14B" w:rsidR="005D7F5C" w:rsidRPr="00D738FF" w:rsidRDefault="00B02EF7" w:rsidP="004C1540">
      <w:pPr>
        <w:pStyle w:val="1"/>
      </w:pPr>
      <w:r w:rsidRPr="00D738FF">
        <w:lastRenderedPageBreak/>
        <w:t>Tables</w:t>
      </w:r>
    </w:p>
    <w:p w14:paraId="44C1C837" w14:textId="3E0E049A" w:rsidR="005D7F5C" w:rsidRPr="00D738FF" w:rsidRDefault="005D7F5C" w:rsidP="00482BB1">
      <w:pPr>
        <w:pStyle w:val="a8"/>
      </w:pPr>
      <w:bookmarkStart w:id="21" w:name="_Ref532464614"/>
      <w:bookmarkStart w:id="22" w:name="_Ref532464602"/>
      <w:r w:rsidRPr="00D738FF">
        <w:t xml:space="preserve">Table </w:t>
      </w:r>
      <w:r w:rsidR="004A3D5F">
        <w:fldChar w:fldCharType="begin"/>
      </w:r>
      <w:r w:rsidR="004A3D5F">
        <w:instrText xml:space="preserve"> SEQ Table \* ARABIC </w:instrText>
      </w:r>
      <w:r w:rsidR="004A3D5F">
        <w:fldChar w:fldCharType="separate"/>
      </w:r>
      <w:r w:rsidR="008C00C2" w:rsidRPr="00D738FF">
        <w:t>1</w:t>
      </w:r>
      <w:r w:rsidR="004A3D5F">
        <w:fldChar w:fldCharType="end"/>
      </w:r>
      <w:bookmarkEnd w:id="21"/>
      <w:r w:rsidRPr="00D738FF">
        <w:t xml:space="preserve">: </w:t>
      </w:r>
      <w:bookmarkEnd w:id="22"/>
      <w:r w:rsidR="00482BB1" w:rsidRPr="00D738FF">
        <w:t xml:space="preserve">Average parcel area and perimeter, total number of parcels, and total area for each land tenure across the western US. See text for definition of the “other federal” </w:t>
      </w:r>
      <w:r w:rsidR="007841FB" w:rsidRPr="00D738FF">
        <w:t xml:space="preserve">and “public” </w:t>
      </w:r>
      <w:r w:rsidR="00482BB1" w:rsidRPr="00D738FF">
        <w:t>categor</w:t>
      </w:r>
      <w:r w:rsidR="007841FB" w:rsidRPr="00D738FF">
        <w:t>ies</w:t>
      </w:r>
      <w:r w:rsidR="00482BB1" w:rsidRPr="00D738FF">
        <w:t>.</w:t>
      </w:r>
    </w:p>
    <w:tbl>
      <w:tblPr>
        <w:tblW w:w="0" w:type="auto"/>
        <w:tblLayout w:type="fixed"/>
        <w:tblLook w:val="04A0" w:firstRow="1" w:lastRow="0" w:firstColumn="1" w:lastColumn="0" w:noHBand="0" w:noVBand="1"/>
      </w:tblPr>
      <w:tblGrid>
        <w:gridCol w:w="3044"/>
        <w:gridCol w:w="1331"/>
        <w:gridCol w:w="1698"/>
        <w:gridCol w:w="1440"/>
        <w:gridCol w:w="1276"/>
      </w:tblGrid>
      <w:tr w:rsidR="00AE6574" w:rsidRPr="00D738FF" w14:paraId="593C292B" w14:textId="77777777" w:rsidTr="0021784C">
        <w:trPr>
          <w:trHeight w:val="288"/>
        </w:trPr>
        <w:tc>
          <w:tcPr>
            <w:tcW w:w="3044" w:type="dxa"/>
            <w:tcBorders>
              <w:top w:val="nil"/>
              <w:left w:val="nil"/>
              <w:bottom w:val="single" w:sz="4" w:space="0" w:color="auto"/>
              <w:right w:val="nil"/>
            </w:tcBorders>
            <w:shd w:val="clear" w:color="auto" w:fill="auto"/>
            <w:noWrap/>
            <w:vAlign w:val="bottom"/>
            <w:hideMark/>
          </w:tcPr>
          <w:p w14:paraId="2C354275" w14:textId="77777777" w:rsidR="00277C1A" w:rsidRPr="00D738FF" w:rsidRDefault="00277C1A" w:rsidP="000C4DC6">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Land Tenure</w:t>
            </w:r>
          </w:p>
        </w:tc>
        <w:tc>
          <w:tcPr>
            <w:tcW w:w="1331" w:type="dxa"/>
            <w:tcBorders>
              <w:top w:val="nil"/>
              <w:left w:val="nil"/>
              <w:bottom w:val="single" w:sz="4" w:space="0" w:color="auto"/>
              <w:right w:val="nil"/>
            </w:tcBorders>
            <w:shd w:val="clear" w:color="auto" w:fill="auto"/>
            <w:noWrap/>
            <w:vAlign w:val="bottom"/>
            <w:hideMark/>
          </w:tcPr>
          <w:p w14:paraId="12433A54"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Number of Parcels</w:t>
            </w:r>
          </w:p>
        </w:tc>
        <w:tc>
          <w:tcPr>
            <w:tcW w:w="1698" w:type="dxa"/>
            <w:tcBorders>
              <w:top w:val="nil"/>
              <w:left w:val="nil"/>
              <w:bottom w:val="single" w:sz="4" w:space="0" w:color="auto"/>
              <w:right w:val="nil"/>
            </w:tcBorders>
            <w:shd w:val="clear" w:color="auto" w:fill="auto"/>
            <w:noWrap/>
            <w:vAlign w:val="bottom"/>
            <w:hideMark/>
          </w:tcPr>
          <w:p w14:paraId="3821685B"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Average Parcel Size (ha)</w:t>
            </w:r>
          </w:p>
        </w:tc>
        <w:tc>
          <w:tcPr>
            <w:tcW w:w="1440" w:type="dxa"/>
            <w:tcBorders>
              <w:top w:val="nil"/>
              <w:left w:val="nil"/>
              <w:bottom w:val="single" w:sz="4" w:space="0" w:color="auto"/>
              <w:right w:val="nil"/>
            </w:tcBorders>
            <w:shd w:val="clear" w:color="auto" w:fill="auto"/>
            <w:noWrap/>
            <w:vAlign w:val="bottom"/>
            <w:hideMark/>
          </w:tcPr>
          <w:p w14:paraId="74AD3B9B"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Average Parcel Perimeter (km)</w:t>
            </w:r>
          </w:p>
        </w:tc>
        <w:tc>
          <w:tcPr>
            <w:tcW w:w="1276" w:type="dxa"/>
            <w:tcBorders>
              <w:top w:val="nil"/>
              <w:left w:val="nil"/>
              <w:bottom w:val="single" w:sz="4" w:space="0" w:color="auto"/>
              <w:right w:val="nil"/>
            </w:tcBorders>
            <w:vAlign w:val="bottom"/>
          </w:tcPr>
          <w:p w14:paraId="34D48D44"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Total Area (ha)</w:t>
            </w:r>
          </w:p>
        </w:tc>
      </w:tr>
      <w:tr w:rsidR="00AE6574" w:rsidRPr="00D738FF" w14:paraId="7B91AAA6" w14:textId="77777777" w:rsidTr="0021784C">
        <w:trPr>
          <w:trHeight w:val="288"/>
        </w:trPr>
        <w:tc>
          <w:tcPr>
            <w:tcW w:w="3044" w:type="dxa"/>
            <w:tcBorders>
              <w:top w:val="single" w:sz="4" w:space="0" w:color="auto"/>
              <w:left w:val="nil"/>
              <w:bottom w:val="nil"/>
              <w:right w:val="nil"/>
            </w:tcBorders>
            <w:shd w:val="clear" w:color="auto" w:fill="auto"/>
            <w:noWrap/>
            <w:vAlign w:val="bottom"/>
            <w:hideMark/>
          </w:tcPr>
          <w:p w14:paraId="74042AB0" w14:textId="760DD444" w:rsidR="00277C1A" w:rsidRPr="00D738FF" w:rsidRDefault="005D31BB"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Department of Energy (</w:t>
            </w:r>
            <w:r w:rsidR="00277C1A" w:rsidRPr="00D738FF">
              <w:rPr>
                <w:rFonts w:asciiTheme="minorHAnsi" w:hAnsiTheme="minorHAnsi" w:cstheme="minorHAnsi"/>
                <w:color w:val="000000"/>
                <w:sz w:val="18"/>
                <w:szCs w:val="18"/>
              </w:rPr>
              <w:t>DOE</w:t>
            </w:r>
            <w:r w:rsidRPr="00D738FF">
              <w:rPr>
                <w:rFonts w:asciiTheme="minorHAnsi" w:hAnsiTheme="minorHAnsi" w:cstheme="minorHAnsi"/>
                <w:color w:val="000000"/>
                <w:sz w:val="18"/>
                <w:szCs w:val="18"/>
              </w:rPr>
              <w:t>)</w:t>
            </w:r>
          </w:p>
        </w:tc>
        <w:tc>
          <w:tcPr>
            <w:tcW w:w="1331" w:type="dxa"/>
            <w:tcBorders>
              <w:top w:val="single" w:sz="4" w:space="0" w:color="auto"/>
              <w:left w:val="nil"/>
              <w:bottom w:val="nil"/>
              <w:right w:val="nil"/>
            </w:tcBorders>
            <w:shd w:val="clear" w:color="auto" w:fill="auto"/>
            <w:noWrap/>
            <w:vAlign w:val="bottom"/>
            <w:hideMark/>
          </w:tcPr>
          <w:p w14:paraId="5EE69A7F"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31</w:t>
            </w:r>
          </w:p>
        </w:tc>
        <w:tc>
          <w:tcPr>
            <w:tcW w:w="1698" w:type="dxa"/>
            <w:tcBorders>
              <w:top w:val="single" w:sz="4" w:space="0" w:color="auto"/>
              <w:left w:val="nil"/>
              <w:bottom w:val="nil"/>
              <w:right w:val="nil"/>
            </w:tcBorders>
            <w:shd w:val="clear" w:color="auto" w:fill="auto"/>
            <w:noWrap/>
            <w:vAlign w:val="bottom"/>
            <w:hideMark/>
          </w:tcPr>
          <w:p w14:paraId="4FC1DE04"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19,545</w:t>
            </w:r>
          </w:p>
        </w:tc>
        <w:tc>
          <w:tcPr>
            <w:tcW w:w="1440" w:type="dxa"/>
            <w:tcBorders>
              <w:top w:val="single" w:sz="4" w:space="0" w:color="auto"/>
              <w:left w:val="nil"/>
              <w:bottom w:val="nil"/>
              <w:right w:val="nil"/>
            </w:tcBorders>
            <w:shd w:val="clear" w:color="auto" w:fill="auto"/>
            <w:noWrap/>
            <w:vAlign w:val="bottom"/>
            <w:hideMark/>
          </w:tcPr>
          <w:p w14:paraId="5B6F1E29"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30.8</w:t>
            </w:r>
          </w:p>
        </w:tc>
        <w:tc>
          <w:tcPr>
            <w:tcW w:w="1276" w:type="dxa"/>
            <w:tcBorders>
              <w:top w:val="single" w:sz="4" w:space="0" w:color="auto"/>
              <w:left w:val="nil"/>
              <w:bottom w:val="nil"/>
              <w:right w:val="nil"/>
            </w:tcBorders>
            <w:vAlign w:val="bottom"/>
          </w:tcPr>
          <w:p w14:paraId="50E4FB83"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606,543</w:t>
            </w:r>
          </w:p>
        </w:tc>
      </w:tr>
      <w:tr w:rsidR="00AE6574" w:rsidRPr="00D738FF" w14:paraId="428B24F8" w14:textId="77777777" w:rsidTr="0021784C">
        <w:trPr>
          <w:trHeight w:val="288"/>
        </w:trPr>
        <w:tc>
          <w:tcPr>
            <w:tcW w:w="3044" w:type="dxa"/>
            <w:tcBorders>
              <w:top w:val="nil"/>
              <w:left w:val="nil"/>
              <w:bottom w:val="nil"/>
              <w:right w:val="nil"/>
            </w:tcBorders>
            <w:shd w:val="clear" w:color="auto" w:fill="auto"/>
            <w:noWrap/>
            <w:vAlign w:val="bottom"/>
            <w:hideMark/>
          </w:tcPr>
          <w:p w14:paraId="1E4CAF3F" w14:textId="6BA2A6A6" w:rsidR="00277C1A" w:rsidRPr="00D738FF" w:rsidRDefault="005D31BB"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National Park Service (</w:t>
            </w:r>
            <w:r w:rsidR="00277C1A" w:rsidRPr="00D738FF">
              <w:rPr>
                <w:rFonts w:asciiTheme="minorHAnsi" w:hAnsiTheme="minorHAnsi" w:cstheme="minorHAnsi"/>
                <w:color w:val="000000"/>
                <w:sz w:val="18"/>
                <w:szCs w:val="18"/>
              </w:rPr>
              <w:t>NPS</w:t>
            </w:r>
            <w:r w:rsidRPr="00D738FF">
              <w:rPr>
                <w:rFonts w:asciiTheme="minorHAnsi" w:hAnsiTheme="minorHAnsi" w:cstheme="minorHAnsi"/>
                <w:color w:val="000000"/>
                <w:sz w:val="18"/>
                <w:szCs w:val="18"/>
              </w:rPr>
              <w:t>)</w:t>
            </w:r>
          </w:p>
        </w:tc>
        <w:tc>
          <w:tcPr>
            <w:tcW w:w="1331" w:type="dxa"/>
            <w:tcBorders>
              <w:top w:val="nil"/>
              <w:left w:val="nil"/>
              <w:bottom w:val="nil"/>
              <w:right w:val="nil"/>
            </w:tcBorders>
            <w:shd w:val="clear" w:color="auto" w:fill="auto"/>
            <w:noWrap/>
            <w:vAlign w:val="bottom"/>
            <w:hideMark/>
          </w:tcPr>
          <w:p w14:paraId="7EEBD0FC"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557</w:t>
            </w:r>
          </w:p>
        </w:tc>
        <w:tc>
          <w:tcPr>
            <w:tcW w:w="1698" w:type="dxa"/>
            <w:tcBorders>
              <w:top w:val="nil"/>
              <w:left w:val="nil"/>
              <w:bottom w:val="nil"/>
              <w:right w:val="nil"/>
            </w:tcBorders>
            <w:shd w:val="clear" w:color="auto" w:fill="auto"/>
            <w:noWrap/>
            <w:vAlign w:val="bottom"/>
            <w:hideMark/>
          </w:tcPr>
          <w:p w14:paraId="37BD503A"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14,528</w:t>
            </w:r>
          </w:p>
        </w:tc>
        <w:tc>
          <w:tcPr>
            <w:tcW w:w="1440" w:type="dxa"/>
            <w:tcBorders>
              <w:top w:val="nil"/>
              <w:left w:val="nil"/>
              <w:bottom w:val="nil"/>
              <w:right w:val="nil"/>
            </w:tcBorders>
            <w:shd w:val="clear" w:color="auto" w:fill="auto"/>
            <w:noWrap/>
            <w:vAlign w:val="bottom"/>
            <w:hideMark/>
          </w:tcPr>
          <w:p w14:paraId="74BBA47F"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36.7</w:t>
            </w:r>
          </w:p>
        </w:tc>
        <w:tc>
          <w:tcPr>
            <w:tcW w:w="1276" w:type="dxa"/>
            <w:tcBorders>
              <w:top w:val="nil"/>
              <w:left w:val="nil"/>
              <w:bottom w:val="nil"/>
              <w:right w:val="nil"/>
            </w:tcBorders>
            <w:vAlign w:val="bottom"/>
          </w:tcPr>
          <w:p w14:paraId="5DA29DC3"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8,124,284</w:t>
            </w:r>
          </w:p>
        </w:tc>
      </w:tr>
      <w:tr w:rsidR="00AE6574" w:rsidRPr="00D738FF" w14:paraId="5CA57F97" w14:textId="77777777" w:rsidTr="0021784C">
        <w:trPr>
          <w:trHeight w:val="288"/>
        </w:trPr>
        <w:tc>
          <w:tcPr>
            <w:tcW w:w="3044" w:type="dxa"/>
            <w:tcBorders>
              <w:top w:val="nil"/>
              <w:left w:val="nil"/>
              <w:bottom w:val="nil"/>
              <w:right w:val="nil"/>
            </w:tcBorders>
            <w:shd w:val="clear" w:color="auto" w:fill="auto"/>
            <w:noWrap/>
            <w:vAlign w:val="bottom"/>
            <w:hideMark/>
          </w:tcPr>
          <w:p w14:paraId="6F1623D8" w14:textId="2FAA263A" w:rsidR="00277C1A" w:rsidRPr="00D738FF" w:rsidRDefault="005D31BB"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 xml:space="preserve">Department of </w:t>
            </w:r>
            <w:r w:rsidR="00AE6574" w:rsidRPr="00D738FF">
              <w:rPr>
                <w:rFonts w:asciiTheme="minorHAnsi" w:hAnsiTheme="minorHAnsi" w:cstheme="minorHAnsi"/>
                <w:color w:val="000000"/>
                <w:sz w:val="18"/>
                <w:szCs w:val="18"/>
              </w:rPr>
              <w:t>Defence</w:t>
            </w:r>
            <w:r w:rsidR="001329EF" w:rsidRPr="00D738FF">
              <w:rPr>
                <w:rFonts w:asciiTheme="minorHAnsi" w:hAnsiTheme="minorHAnsi" w:cstheme="minorHAnsi"/>
                <w:color w:val="000000"/>
                <w:sz w:val="18"/>
                <w:szCs w:val="18"/>
              </w:rPr>
              <w:t xml:space="preserve"> </w:t>
            </w:r>
            <w:r w:rsidR="00AE6574" w:rsidRPr="00D738FF">
              <w:rPr>
                <w:rFonts w:asciiTheme="minorHAnsi" w:hAnsiTheme="minorHAnsi" w:cstheme="minorHAnsi"/>
                <w:color w:val="000000"/>
                <w:sz w:val="18"/>
                <w:szCs w:val="18"/>
              </w:rPr>
              <w:t>(</w:t>
            </w:r>
            <w:r w:rsidR="00277C1A" w:rsidRPr="00D738FF">
              <w:rPr>
                <w:rFonts w:asciiTheme="minorHAnsi" w:hAnsiTheme="minorHAnsi" w:cstheme="minorHAnsi"/>
                <w:color w:val="000000"/>
                <w:sz w:val="18"/>
                <w:szCs w:val="18"/>
              </w:rPr>
              <w:t>DOD</w:t>
            </w:r>
            <w:r w:rsidR="00AE6574" w:rsidRPr="00D738FF">
              <w:rPr>
                <w:rFonts w:asciiTheme="minorHAnsi" w:hAnsiTheme="minorHAnsi" w:cstheme="minorHAnsi"/>
                <w:color w:val="000000"/>
                <w:sz w:val="18"/>
                <w:szCs w:val="18"/>
              </w:rPr>
              <w:t>)</w:t>
            </w:r>
          </w:p>
        </w:tc>
        <w:tc>
          <w:tcPr>
            <w:tcW w:w="1331" w:type="dxa"/>
            <w:tcBorders>
              <w:top w:val="nil"/>
              <w:left w:val="nil"/>
              <w:bottom w:val="nil"/>
              <w:right w:val="nil"/>
            </w:tcBorders>
            <w:shd w:val="clear" w:color="auto" w:fill="auto"/>
            <w:noWrap/>
            <w:vAlign w:val="bottom"/>
            <w:hideMark/>
          </w:tcPr>
          <w:p w14:paraId="3F6A08EF"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513</w:t>
            </w:r>
          </w:p>
        </w:tc>
        <w:tc>
          <w:tcPr>
            <w:tcW w:w="1698" w:type="dxa"/>
            <w:tcBorders>
              <w:top w:val="nil"/>
              <w:left w:val="nil"/>
              <w:bottom w:val="nil"/>
              <w:right w:val="nil"/>
            </w:tcBorders>
            <w:shd w:val="clear" w:color="auto" w:fill="auto"/>
            <w:noWrap/>
            <w:vAlign w:val="bottom"/>
            <w:hideMark/>
          </w:tcPr>
          <w:p w14:paraId="61E58F37"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11,271</w:t>
            </w:r>
          </w:p>
        </w:tc>
        <w:tc>
          <w:tcPr>
            <w:tcW w:w="1440" w:type="dxa"/>
            <w:tcBorders>
              <w:top w:val="nil"/>
              <w:left w:val="nil"/>
              <w:bottom w:val="nil"/>
              <w:right w:val="nil"/>
            </w:tcBorders>
            <w:shd w:val="clear" w:color="auto" w:fill="auto"/>
            <w:noWrap/>
            <w:vAlign w:val="bottom"/>
            <w:hideMark/>
          </w:tcPr>
          <w:p w14:paraId="3EB41B61"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21.0</w:t>
            </w:r>
          </w:p>
        </w:tc>
        <w:tc>
          <w:tcPr>
            <w:tcW w:w="1276" w:type="dxa"/>
            <w:tcBorders>
              <w:top w:val="nil"/>
              <w:left w:val="nil"/>
              <w:bottom w:val="nil"/>
              <w:right w:val="nil"/>
            </w:tcBorders>
            <w:vAlign w:val="bottom"/>
          </w:tcPr>
          <w:p w14:paraId="1E8B2F62"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5,808,883</w:t>
            </w:r>
          </w:p>
        </w:tc>
      </w:tr>
      <w:tr w:rsidR="00AE6574" w:rsidRPr="00D738FF" w14:paraId="6DE18DB4" w14:textId="77777777" w:rsidTr="0021784C">
        <w:trPr>
          <w:trHeight w:val="288"/>
        </w:trPr>
        <w:tc>
          <w:tcPr>
            <w:tcW w:w="3044" w:type="dxa"/>
            <w:tcBorders>
              <w:top w:val="nil"/>
              <w:left w:val="nil"/>
              <w:bottom w:val="nil"/>
              <w:right w:val="nil"/>
            </w:tcBorders>
            <w:shd w:val="clear" w:color="auto" w:fill="auto"/>
            <w:noWrap/>
            <w:vAlign w:val="bottom"/>
            <w:hideMark/>
          </w:tcPr>
          <w:p w14:paraId="541CBE83" w14:textId="39AA8011" w:rsidR="00277C1A" w:rsidRPr="00D738FF" w:rsidRDefault="005D31BB"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Forest Service (</w:t>
            </w:r>
            <w:r w:rsidR="00277C1A" w:rsidRPr="00D738FF">
              <w:rPr>
                <w:rFonts w:asciiTheme="minorHAnsi" w:hAnsiTheme="minorHAnsi" w:cstheme="minorHAnsi"/>
                <w:color w:val="000000"/>
                <w:sz w:val="18"/>
                <w:szCs w:val="18"/>
              </w:rPr>
              <w:t>FS</w:t>
            </w:r>
            <w:r w:rsidRPr="00D738FF">
              <w:rPr>
                <w:rFonts w:asciiTheme="minorHAnsi" w:hAnsiTheme="minorHAnsi" w:cstheme="minorHAnsi"/>
                <w:color w:val="000000"/>
                <w:sz w:val="18"/>
                <w:szCs w:val="18"/>
              </w:rPr>
              <w:t>)</w:t>
            </w:r>
          </w:p>
        </w:tc>
        <w:tc>
          <w:tcPr>
            <w:tcW w:w="1331" w:type="dxa"/>
            <w:tcBorders>
              <w:top w:val="nil"/>
              <w:left w:val="nil"/>
              <w:bottom w:val="nil"/>
              <w:right w:val="nil"/>
            </w:tcBorders>
            <w:shd w:val="clear" w:color="auto" w:fill="auto"/>
            <w:noWrap/>
            <w:vAlign w:val="bottom"/>
            <w:hideMark/>
          </w:tcPr>
          <w:p w14:paraId="6DC58EB0"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7,164</w:t>
            </w:r>
          </w:p>
        </w:tc>
        <w:tc>
          <w:tcPr>
            <w:tcW w:w="1698" w:type="dxa"/>
            <w:tcBorders>
              <w:top w:val="nil"/>
              <w:left w:val="nil"/>
              <w:bottom w:val="nil"/>
              <w:right w:val="nil"/>
            </w:tcBorders>
            <w:shd w:val="clear" w:color="auto" w:fill="auto"/>
            <w:noWrap/>
            <w:vAlign w:val="bottom"/>
            <w:hideMark/>
          </w:tcPr>
          <w:p w14:paraId="4EFFF3BE"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8,009</w:t>
            </w:r>
          </w:p>
        </w:tc>
        <w:tc>
          <w:tcPr>
            <w:tcW w:w="1440" w:type="dxa"/>
            <w:tcBorders>
              <w:top w:val="nil"/>
              <w:left w:val="nil"/>
              <w:bottom w:val="nil"/>
              <w:right w:val="nil"/>
            </w:tcBorders>
            <w:shd w:val="clear" w:color="auto" w:fill="auto"/>
            <w:noWrap/>
            <w:vAlign w:val="bottom"/>
            <w:hideMark/>
          </w:tcPr>
          <w:p w14:paraId="4C3698F7"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29.9</w:t>
            </w:r>
          </w:p>
        </w:tc>
        <w:tc>
          <w:tcPr>
            <w:tcW w:w="1276" w:type="dxa"/>
            <w:tcBorders>
              <w:top w:val="nil"/>
              <w:left w:val="nil"/>
              <w:bottom w:val="nil"/>
              <w:right w:val="nil"/>
            </w:tcBorders>
            <w:vAlign w:val="bottom"/>
          </w:tcPr>
          <w:p w14:paraId="65970682"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57,538,442</w:t>
            </w:r>
          </w:p>
        </w:tc>
      </w:tr>
      <w:tr w:rsidR="00AE6574" w:rsidRPr="00D738FF" w14:paraId="72C3841B" w14:textId="77777777" w:rsidTr="0021784C">
        <w:trPr>
          <w:trHeight w:val="288"/>
        </w:trPr>
        <w:tc>
          <w:tcPr>
            <w:tcW w:w="3044" w:type="dxa"/>
            <w:tcBorders>
              <w:top w:val="nil"/>
              <w:left w:val="nil"/>
              <w:bottom w:val="nil"/>
              <w:right w:val="nil"/>
            </w:tcBorders>
            <w:shd w:val="clear" w:color="auto" w:fill="auto"/>
            <w:noWrap/>
            <w:vAlign w:val="bottom"/>
            <w:hideMark/>
          </w:tcPr>
          <w:p w14:paraId="0106227D" w14:textId="77777777" w:rsidR="00277C1A" w:rsidRPr="00D738FF" w:rsidRDefault="00277C1A"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Tribal</w:t>
            </w:r>
          </w:p>
        </w:tc>
        <w:tc>
          <w:tcPr>
            <w:tcW w:w="1331" w:type="dxa"/>
            <w:tcBorders>
              <w:top w:val="nil"/>
              <w:left w:val="nil"/>
              <w:bottom w:val="nil"/>
              <w:right w:val="nil"/>
            </w:tcBorders>
            <w:shd w:val="clear" w:color="auto" w:fill="auto"/>
            <w:noWrap/>
            <w:vAlign w:val="bottom"/>
            <w:hideMark/>
          </w:tcPr>
          <w:p w14:paraId="6365BEB2"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4,674</w:t>
            </w:r>
          </w:p>
        </w:tc>
        <w:tc>
          <w:tcPr>
            <w:tcW w:w="1698" w:type="dxa"/>
            <w:tcBorders>
              <w:top w:val="nil"/>
              <w:left w:val="nil"/>
              <w:bottom w:val="nil"/>
              <w:right w:val="nil"/>
            </w:tcBorders>
            <w:shd w:val="clear" w:color="auto" w:fill="auto"/>
            <w:noWrap/>
            <w:vAlign w:val="bottom"/>
            <w:hideMark/>
          </w:tcPr>
          <w:p w14:paraId="51518FBA"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4,074</w:t>
            </w:r>
          </w:p>
        </w:tc>
        <w:tc>
          <w:tcPr>
            <w:tcW w:w="1440" w:type="dxa"/>
            <w:tcBorders>
              <w:top w:val="nil"/>
              <w:left w:val="nil"/>
              <w:bottom w:val="nil"/>
              <w:right w:val="nil"/>
            </w:tcBorders>
            <w:shd w:val="clear" w:color="auto" w:fill="auto"/>
            <w:noWrap/>
            <w:vAlign w:val="bottom"/>
            <w:hideMark/>
          </w:tcPr>
          <w:p w14:paraId="4103A870"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13.5</w:t>
            </w:r>
          </w:p>
        </w:tc>
        <w:tc>
          <w:tcPr>
            <w:tcW w:w="1276" w:type="dxa"/>
            <w:tcBorders>
              <w:top w:val="nil"/>
              <w:left w:val="nil"/>
              <w:bottom w:val="nil"/>
              <w:right w:val="nil"/>
            </w:tcBorders>
            <w:vAlign w:val="bottom"/>
          </w:tcPr>
          <w:p w14:paraId="4461B0AC"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20,218,201</w:t>
            </w:r>
          </w:p>
        </w:tc>
      </w:tr>
      <w:tr w:rsidR="00AE6574" w:rsidRPr="00D738FF" w14:paraId="0DB90E8C" w14:textId="77777777" w:rsidTr="0021784C">
        <w:trPr>
          <w:trHeight w:val="288"/>
        </w:trPr>
        <w:tc>
          <w:tcPr>
            <w:tcW w:w="3044" w:type="dxa"/>
            <w:tcBorders>
              <w:top w:val="nil"/>
              <w:left w:val="nil"/>
              <w:bottom w:val="nil"/>
              <w:right w:val="nil"/>
            </w:tcBorders>
            <w:shd w:val="clear" w:color="auto" w:fill="auto"/>
            <w:noWrap/>
            <w:vAlign w:val="bottom"/>
            <w:hideMark/>
          </w:tcPr>
          <w:p w14:paraId="51B006E7" w14:textId="2E29A7B6" w:rsidR="00277C1A" w:rsidRPr="00D738FF" w:rsidRDefault="005D31BB"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Fish &amp; Wildlife Service (</w:t>
            </w:r>
            <w:r w:rsidR="00277C1A" w:rsidRPr="00D738FF">
              <w:rPr>
                <w:rFonts w:asciiTheme="minorHAnsi" w:hAnsiTheme="minorHAnsi" w:cstheme="minorHAnsi"/>
                <w:color w:val="000000"/>
                <w:sz w:val="18"/>
                <w:szCs w:val="18"/>
              </w:rPr>
              <w:t>FWS</w:t>
            </w:r>
            <w:r w:rsidRPr="00D738FF">
              <w:rPr>
                <w:rFonts w:asciiTheme="minorHAnsi" w:hAnsiTheme="minorHAnsi" w:cstheme="minorHAnsi"/>
                <w:color w:val="000000"/>
                <w:sz w:val="18"/>
                <w:szCs w:val="18"/>
              </w:rPr>
              <w:t>)</w:t>
            </w:r>
          </w:p>
        </w:tc>
        <w:tc>
          <w:tcPr>
            <w:tcW w:w="1331" w:type="dxa"/>
            <w:tcBorders>
              <w:top w:val="nil"/>
              <w:left w:val="nil"/>
              <w:bottom w:val="nil"/>
              <w:right w:val="nil"/>
            </w:tcBorders>
            <w:shd w:val="clear" w:color="auto" w:fill="auto"/>
            <w:noWrap/>
            <w:vAlign w:val="bottom"/>
            <w:hideMark/>
          </w:tcPr>
          <w:p w14:paraId="6905B8F0"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1,359</w:t>
            </w:r>
          </w:p>
        </w:tc>
        <w:tc>
          <w:tcPr>
            <w:tcW w:w="1698" w:type="dxa"/>
            <w:tcBorders>
              <w:top w:val="nil"/>
              <w:left w:val="nil"/>
              <w:bottom w:val="nil"/>
              <w:right w:val="nil"/>
            </w:tcBorders>
            <w:shd w:val="clear" w:color="auto" w:fill="auto"/>
            <w:noWrap/>
            <w:vAlign w:val="bottom"/>
            <w:hideMark/>
          </w:tcPr>
          <w:p w14:paraId="1B94B40B"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2,213</w:t>
            </w:r>
          </w:p>
        </w:tc>
        <w:tc>
          <w:tcPr>
            <w:tcW w:w="1440" w:type="dxa"/>
            <w:tcBorders>
              <w:top w:val="nil"/>
              <w:left w:val="nil"/>
              <w:bottom w:val="nil"/>
              <w:right w:val="nil"/>
            </w:tcBorders>
            <w:shd w:val="clear" w:color="auto" w:fill="auto"/>
            <w:noWrap/>
            <w:vAlign w:val="bottom"/>
            <w:hideMark/>
          </w:tcPr>
          <w:p w14:paraId="32CBD034"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11.1</w:t>
            </w:r>
          </w:p>
        </w:tc>
        <w:tc>
          <w:tcPr>
            <w:tcW w:w="1276" w:type="dxa"/>
            <w:tcBorders>
              <w:top w:val="nil"/>
              <w:left w:val="nil"/>
              <w:bottom w:val="nil"/>
              <w:right w:val="nil"/>
            </w:tcBorders>
            <w:vAlign w:val="bottom"/>
          </w:tcPr>
          <w:p w14:paraId="4FFF3C4C"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3,013,824</w:t>
            </w:r>
          </w:p>
        </w:tc>
      </w:tr>
      <w:tr w:rsidR="00AE6574" w:rsidRPr="00D738FF" w14:paraId="18D46EFB" w14:textId="77777777" w:rsidTr="0021784C">
        <w:trPr>
          <w:trHeight w:val="288"/>
        </w:trPr>
        <w:tc>
          <w:tcPr>
            <w:tcW w:w="3044" w:type="dxa"/>
            <w:tcBorders>
              <w:top w:val="nil"/>
              <w:left w:val="nil"/>
              <w:bottom w:val="nil"/>
              <w:right w:val="nil"/>
            </w:tcBorders>
            <w:shd w:val="clear" w:color="auto" w:fill="auto"/>
            <w:noWrap/>
            <w:vAlign w:val="bottom"/>
            <w:hideMark/>
          </w:tcPr>
          <w:p w14:paraId="0F6FC9A9" w14:textId="06BE51D6" w:rsidR="00277C1A" w:rsidRPr="00D738FF" w:rsidRDefault="00276CF8"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Bureau of Land Management (</w:t>
            </w:r>
            <w:r w:rsidR="00277C1A" w:rsidRPr="00D738FF">
              <w:rPr>
                <w:rFonts w:asciiTheme="minorHAnsi" w:hAnsiTheme="minorHAnsi" w:cstheme="minorHAnsi"/>
                <w:color w:val="000000"/>
                <w:sz w:val="18"/>
                <w:szCs w:val="18"/>
              </w:rPr>
              <w:t>BLM</w:t>
            </w:r>
            <w:r w:rsidRPr="00D738FF">
              <w:rPr>
                <w:rFonts w:asciiTheme="minorHAnsi" w:hAnsiTheme="minorHAnsi" w:cstheme="minorHAnsi"/>
                <w:color w:val="000000"/>
                <w:sz w:val="18"/>
                <w:szCs w:val="18"/>
              </w:rPr>
              <w:t>)</w:t>
            </w:r>
          </w:p>
        </w:tc>
        <w:tc>
          <w:tcPr>
            <w:tcW w:w="1331" w:type="dxa"/>
            <w:tcBorders>
              <w:top w:val="nil"/>
              <w:left w:val="nil"/>
              <w:bottom w:val="nil"/>
              <w:right w:val="nil"/>
            </w:tcBorders>
            <w:shd w:val="clear" w:color="auto" w:fill="auto"/>
            <w:noWrap/>
            <w:vAlign w:val="bottom"/>
            <w:hideMark/>
          </w:tcPr>
          <w:p w14:paraId="4E97FFBB"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51,740</w:t>
            </w:r>
          </w:p>
        </w:tc>
        <w:tc>
          <w:tcPr>
            <w:tcW w:w="1698" w:type="dxa"/>
            <w:tcBorders>
              <w:top w:val="nil"/>
              <w:left w:val="nil"/>
              <w:bottom w:val="nil"/>
              <w:right w:val="nil"/>
            </w:tcBorders>
            <w:shd w:val="clear" w:color="auto" w:fill="auto"/>
            <w:noWrap/>
            <w:vAlign w:val="bottom"/>
            <w:hideMark/>
          </w:tcPr>
          <w:p w14:paraId="383A90A3"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1,369</w:t>
            </w:r>
          </w:p>
        </w:tc>
        <w:tc>
          <w:tcPr>
            <w:tcW w:w="1440" w:type="dxa"/>
            <w:tcBorders>
              <w:top w:val="nil"/>
              <w:left w:val="nil"/>
              <w:bottom w:val="nil"/>
              <w:right w:val="nil"/>
            </w:tcBorders>
            <w:shd w:val="clear" w:color="auto" w:fill="auto"/>
            <w:noWrap/>
            <w:vAlign w:val="bottom"/>
            <w:hideMark/>
          </w:tcPr>
          <w:p w14:paraId="39CB7FAD"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10.7</w:t>
            </w:r>
          </w:p>
        </w:tc>
        <w:tc>
          <w:tcPr>
            <w:tcW w:w="1276" w:type="dxa"/>
            <w:tcBorders>
              <w:top w:val="nil"/>
              <w:left w:val="nil"/>
              <w:bottom w:val="nil"/>
              <w:right w:val="nil"/>
            </w:tcBorders>
            <w:vAlign w:val="bottom"/>
          </w:tcPr>
          <w:p w14:paraId="4EEDEE1B"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71,081,410</w:t>
            </w:r>
          </w:p>
        </w:tc>
      </w:tr>
      <w:tr w:rsidR="00AE6574" w:rsidRPr="00D738FF" w14:paraId="132E834F" w14:textId="77777777" w:rsidTr="0021784C">
        <w:trPr>
          <w:trHeight w:val="288"/>
        </w:trPr>
        <w:tc>
          <w:tcPr>
            <w:tcW w:w="3044" w:type="dxa"/>
            <w:tcBorders>
              <w:top w:val="nil"/>
              <w:left w:val="nil"/>
              <w:bottom w:val="nil"/>
              <w:right w:val="nil"/>
            </w:tcBorders>
            <w:shd w:val="clear" w:color="auto" w:fill="auto"/>
            <w:noWrap/>
            <w:vAlign w:val="bottom"/>
            <w:hideMark/>
          </w:tcPr>
          <w:p w14:paraId="28B25F9D" w14:textId="77777777" w:rsidR="00277C1A" w:rsidRPr="00D738FF" w:rsidRDefault="00277C1A"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Other Federal</w:t>
            </w:r>
          </w:p>
        </w:tc>
        <w:tc>
          <w:tcPr>
            <w:tcW w:w="1331" w:type="dxa"/>
            <w:tcBorders>
              <w:top w:val="nil"/>
              <w:left w:val="nil"/>
              <w:bottom w:val="nil"/>
              <w:right w:val="nil"/>
            </w:tcBorders>
            <w:shd w:val="clear" w:color="auto" w:fill="auto"/>
            <w:noWrap/>
            <w:vAlign w:val="bottom"/>
            <w:hideMark/>
          </w:tcPr>
          <w:p w14:paraId="5E0AC800"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269</w:t>
            </w:r>
          </w:p>
        </w:tc>
        <w:tc>
          <w:tcPr>
            <w:tcW w:w="1698" w:type="dxa"/>
            <w:tcBorders>
              <w:top w:val="nil"/>
              <w:left w:val="nil"/>
              <w:bottom w:val="nil"/>
              <w:right w:val="nil"/>
            </w:tcBorders>
            <w:shd w:val="clear" w:color="auto" w:fill="auto"/>
            <w:noWrap/>
            <w:vAlign w:val="bottom"/>
            <w:hideMark/>
          </w:tcPr>
          <w:p w14:paraId="5EA78A28"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1,073</w:t>
            </w:r>
          </w:p>
        </w:tc>
        <w:tc>
          <w:tcPr>
            <w:tcW w:w="1440" w:type="dxa"/>
            <w:tcBorders>
              <w:top w:val="nil"/>
              <w:left w:val="nil"/>
              <w:bottom w:val="nil"/>
              <w:right w:val="nil"/>
            </w:tcBorders>
            <w:shd w:val="clear" w:color="auto" w:fill="auto"/>
            <w:noWrap/>
            <w:vAlign w:val="bottom"/>
            <w:hideMark/>
          </w:tcPr>
          <w:p w14:paraId="5C6BF86C"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22.9</w:t>
            </w:r>
          </w:p>
        </w:tc>
        <w:tc>
          <w:tcPr>
            <w:tcW w:w="1276" w:type="dxa"/>
            <w:tcBorders>
              <w:top w:val="nil"/>
              <w:left w:val="nil"/>
              <w:bottom w:val="nil"/>
              <w:right w:val="nil"/>
            </w:tcBorders>
            <w:vAlign w:val="bottom"/>
          </w:tcPr>
          <w:p w14:paraId="3526238C"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290,392</w:t>
            </w:r>
          </w:p>
        </w:tc>
      </w:tr>
      <w:tr w:rsidR="00AE6574" w:rsidRPr="00D738FF" w14:paraId="3F175BA1" w14:textId="77777777" w:rsidTr="0021784C">
        <w:trPr>
          <w:trHeight w:val="288"/>
        </w:trPr>
        <w:tc>
          <w:tcPr>
            <w:tcW w:w="3044" w:type="dxa"/>
            <w:tcBorders>
              <w:top w:val="nil"/>
              <w:left w:val="nil"/>
              <w:bottom w:val="nil"/>
              <w:right w:val="nil"/>
            </w:tcBorders>
            <w:shd w:val="clear" w:color="auto" w:fill="auto"/>
            <w:noWrap/>
            <w:vAlign w:val="bottom"/>
            <w:hideMark/>
          </w:tcPr>
          <w:p w14:paraId="7A70322E" w14:textId="77777777" w:rsidR="00277C1A" w:rsidRPr="00D738FF" w:rsidRDefault="00277C1A"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Private</w:t>
            </w:r>
          </w:p>
        </w:tc>
        <w:tc>
          <w:tcPr>
            <w:tcW w:w="1331" w:type="dxa"/>
            <w:tcBorders>
              <w:top w:val="nil"/>
              <w:left w:val="nil"/>
              <w:bottom w:val="nil"/>
              <w:right w:val="nil"/>
            </w:tcBorders>
            <w:shd w:val="clear" w:color="auto" w:fill="auto"/>
            <w:noWrap/>
            <w:vAlign w:val="bottom"/>
            <w:hideMark/>
          </w:tcPr>
          <w:p w14:paraId="3D420FAA"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134,611</w:t>
            </w:r>
          </w:p>
        </w:tc>
        <w:tc>
          <w:tcPr>
            <w:tcW w:w="1698" w:type="dxa"/>
            <w:tcBorders>
              <w:top w:val="nil"/>
              <w:left w:val="nil"/>
              <w:bottom w:val="nil"/>
              <w:right w:val="nil"/>
            </w:tcBorders>
            <w:shd w:val="clear" w:color="auto" w:fill="auto"/>
            <w:noWrap/>
            <w:vAlign w:val="bottom"/>
            <w:hideMark/>
          </w:tcPr>
          <w:p w14:paraId="2A5FB777"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731</w:t>
            </w:r>
          </w:p>
        </w:tc>
        <w:tc>
          <w:tcPr>
            <w:tcW w:w="1440" w:type="dxa"/>
            <w:tcBorders>
              <w:top w:val="nil"/>
              <w:left w:val="nil"/>
              <w:bottom w:val="nil"/>
              <w:right w:val="nil"/>
            </w:tcBorders>
            <w:shd w:val="clear" w:color="auto" w:fill="auto"/>
            <w:noWrap/>
            <w:vAlign w:val="bottom"/>
            <w:hideMark/>
          </w:tcPr>
          <w:p w14:paraId="350E0761"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8.4</w:t>
            </w:r>
          </w:p>
        </w:tc>
        <w:tc>
          <w:tcPr>
            <w:tcW w:w="1276" w:type="dxa"/>
            <w:tcBorders>
              <w:top w:val="nil"/>
              <w:left w:val="nil"/>
              <w:bottom w:val="nil"/>
              <w:right w:val="nil"/>
            </w:tcBorders>
            <w:vAlign w:val="bottom"/>
          </w:tcPr>
          <w:p w14:paraId="763DE216"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96,161,657</w:t>
            </w:r>
          </w:p>
        </w:tc>
      </w:tr>
      <w:tr w:rsidR="00AE6574" w:rsidRPr="00D738FF" w14:paraId="151BB363" w14:textId="77777777" w:rsidTr="0021784C">
        <w:trPr>
          <w:trHeight w:val="288"/>
        </w:trPr>
        <w:tc>
          <w:tcPr>
            <w:tcW w:w="3044" w:type="dxa"/>
            <w:tcBorders>
              <w:top w:val="nil"/>
              <w:left w:val="nil"/>
              <w:bottom w:val="nil"/>
              <w:right w:val="nil"/>
            </w:tcBorders>
            <w:shd w:val="clear" w:color="auto" w:fill="auto"/>
            <w:noWrap/>
            <w:vAlign w:val="bottom"/>
            <w:hideMark/>
          </w:tcPr>
          <w:p w14:paraId="7E231038" w14:textId="7590A68D" w:rsidR="00277C1A" w:rsidRPr="00D738FF" w:rsidRDefault="00276CF8"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Bureau of Reclamation (</w:t>
            </w:r>
            <w:r w:rsidR="00277C1A" w:rsidRPr="00D738FF">
              <w:rPr>
                <w:rFonts w:asciiTheme="minorHAnsi" w:hAnsiTheme="minorHAnsi" w:cstheme="minorHAnsi"/>
                <w:color w:val="000000"/>
                <w:sz w:val="18"/>
                <w:szCs w:val="18"/>
              </w:rPr>
              <w:t>BOR</w:t>
            </w:r>
            <w:r w:rsidRPr="00D738FF">
              <w:rPr>
                <w:rFonts w:asciiTheme="minorHAnsi" w:hAnsiTheme="minorHAnsi" w:cstheme="minorHAnsi"/>
                <w:color w:val="000000"/>
                <w:sz w:val="18"/>
                <w:szCs w:val="18"/>
              </w:rPr>
              <w:t>)</w:t>
            </w:r>
          </w:p>
        </w:tc>
        <w:tc>
          <w:tcPr>
            <w:tcW w:w="1331" w:type="dxa"/>
            <w:tcBorders>
              <w:top w:val="nil"/>
              <w:left w:val="nil"/>
              <w:bottom w:val="nil"/>
              <w:right w:val="nil"/>
            </w:tcBorders>
            <w:shd w:val="clear" w:color="auto" w:fill="auto"/>
            <w:noWrap/>
            <w:vAlign w:val="bottom"/>
            <w:hideMark/>
          </w:tcPr>
          <w:p w14:paraId="2232214B"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981</w:t>
            </w:r>
          </w:p>
        </w:tc>
        <w:tc>
          <w:tcPr>
            <w:tcW w:w="1698" w:type="dxa"/>
            <w:tcBorders>
              <w:top w:val="nil"/>
              <w:left w:val="nil"/>
              <w:bottom w:val="nil"/>
              <w:right w:val="nil"/>
            </w:tcBorders>
            <w:shd w:val="clear" w:color="auto" w:fill="auto"/>
            <w:noWrap/>
            <w:vAlign w:val="bottom"/>
            <w:hideMark/>
          </w:tcPr>
          <w:p w14:paraId="7833F1EA"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591</w:t>
            </w:r>
          </w:p>
        </w:tc>
        <w:tc>
          <w:tcPr>
            <w:tcW w:w="1440" w:type="dxa"/>
            <w:tcBorders>
              <w:top w:val="nil"/>
              <w:left w:val="nil"/>
              <w:bottom w:val="nil"/>
              <w:right w:val="nil"/>
            </w:tcBorders>
            <w:shd w:val="clear" w:color="auto" w:fill="auto"/>
            <w:noWrap/>
            <w:vAlign w:val="bottom"/>
            <w:hideMark/>
          </w:tcPr>
          <w:p w14:paraId="7BD49CA2"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10.6</w:t>
            </w:r>
          </w:p>
        </w:tc>
        <w:tc>
          <w:tcPr>
            <w:tcW w:w="1276" w:type="dxa"/>
            <w:tcBorders>
              <w:top w:val="nil"/>
              <w:left w:val="nil"/>
              <w:bottom w:val="nil"/>
              <w:right w:val="nil"/>
            </w:tcBorders>
            <w:vAlign w:val="bottom"/>
          </w:tcPr>
          <w:p w14:paraId="2689F228"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611,394</w:t>
            </w:r>
          </w:p>
        </w:tc>
      </w:tr>
      <w:tr w:rsidR="00AE6574" w:rsidRPr="00D738FF" w14:paraId="509B14A1" w14:textId="77777777" w:rsidTr="0021784C">
        <w:trPr>
          <w:trHeight w:val="288"/>
        </w:trPr>
        <w:tc>
          <w:tcPr>
            <w:tcW w:w="3044" w:type="dxa"/>
            <w:tcBorders>
              <w:top w:val="nil"/>
              <w:left w:val="nil"/>
              <w:bottom w:val="nil"/>
              <w:right w:val="nil"/>
            </w:tcBorders>
            <w:shd w:val="clear" w:color="auto" w:fill="auto"/>
            <w:noWrap/>
            <w:vAlign w:val="bottom"/>
            <w:hideMark/>
          </w:tcPr>
          <w:p w14:paraId="62BDA20C" w14:textId="36F166CC" w:rsidR="00277C1A" w:rsidRPr="00D738FF" w:rsidRDefault="00276CF8"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Wildland-Urban Interface (</w:t>
            </w:r>
            <w:r w:rsidR="00277C1A" w:rsidRPr="00D738FF">
              <w:rPr>
                <w:rFonts w:asciiTheme="minorHAnsi" w:hAnsiTheme="minorHAnsi" w:cstheme="minorHAnsi"/>
                <w:color w:val="000000"/>
                <w:sz w:val="18"/>
                <w:szCs w:val="18"/>
              </w:rPr>
              <w:t>WUI</w:t>
            </w:r>
            <w:r w:rsidRPr="00D738FF">
              <w:rPr>
                <w:rFonts w:asciiTheme="minorHAnsi" w:hAnsiTheme="minorHAnsi" w:cstheme="minorHAnsi"/>
                <w:color w:val="000000"/>
                <w:sz w:val="18"/>
                <w:szCs w:val="18"/>
              </w:rPr>
              <w:t>)</w:t>
            </w:r>
          </w:p>
        </w:tc>
        <w:tc>
          <w:tcPr>
            <w:tcW w:w="1331" w:type="dxa"/>
            <w:tcBorders>
              <w:top w:val="nil"/>
              <w:left w:val="nil"/>
              <w:bottom w:val="nil"/>
              <w:right w:val="nil"/>
            </w:tcBorders>
            <w:shd w:val="clear" w:color="auto" w:fill="auto"/>
            <w:noWrap/>
            <w:vAlign w:val="bottom"/>
            <w:hideMark/>
          </w:tcPr>
          <w:p w14:paraId="1FFE9255"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49,715</w:t>
            </w:r>
          </w:p>
        </w:tc>
        <w:tc>
          <w:tcPr>
            <w:tcW w:w="1698" w:type="dxa"/>
            <w:tcBorders>
              <w:top w:val="nil"/>
              <w:left w:val="nil"/>
              <w:bottom w:val="nil"/>
              <w:right w:val="nil"/>
            </w:tcBorders>
            <w:shd w:val="clear" w:color="auto" w:fill="auto"/>
            <w:noWrap/>
            <w:vAlign w:val="bottom"/>
            <w:hideMark/>
          </w:tcPr>
          <w:p w14:paraId="044096E8"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448</w:t>
            </w:r>
          </w:p>
        </w:tc>
        <w:tc>
          <w:tcPr>
            <w:tcW w:w="1440" w:type="dxa"/>
            <w:tcBorders>
              <w:top w:val="nil"/>
              <w:left w:val="nil"/>
              <w:bottom w:val="nil"/>
              <w:right w:val="nil"/>
            </w:tcBorders>
            <w:shd w:val="clear" w:color="auto" w:fill="auto"/>
            <w:noWrap/>
            <w:vAlign w:val="bottom"/>
            <w:hideMark/>
          </w:tcPr>
          <w:p w14:paraId="3CE9F575"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10.0</w:t>
            </w:r>
          </w:p>
        </w:tc>
        <w:tc>
          <w:tcPr>
            <w:tcW w:w="1276" w:type="dxa"/>
            <w:tcBorders>
              <w:top w:val="nil"/>
              <w:left w:val="nil"/>
              <w:bottom w:val="nil"/>
              <w:right w:val="nil"/>
            </w:tcBorders>
            <w:vAlign w:val="bottom"/>
          </w:tcPr>
          <w:p w14:paraId="767A65AA"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22,391,746</w:t>
            </w:r>
          </w:p>
        </w:tc>
      </w:tr>
      <w:tr w:rsidR="00AE6574" w:rsidRPr="00D738FF" w14:paraId="79EEAF25" w14:textId="77777777" w:rsidTr="0021784C">
        <w:trPr>
          <w:trHeight w:val="288"/>
        </w:trPr>
        <w:tc>
          <w:tcPr>
            <w:tcW w:w="3044" w:type="dxa"/>
            <w:tcBorders>
              <w:top w:val="nil"/>
              <w:left w:val="nil"/>
              <w:bottom w:val="nil"/>
              <w:right w:val="nil"/>
            </w:tcBorders>
            <w:shd w:val="clear" w:color="auto" w:fill="auto"/>
            <w:noWrap/>
            <w:vAlign w:val="bottom"/>
            <w:hideMark/>
          </w:tcPr>
          <w:p w14:paraId="687357A7" w14:textId="77777777" w:rsidR="00277C1A" w:rsidRPr="00D738FF" w:rsidRDefault="00277C1A"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State</w:t>
            </w:r>
          </w:p>
        </w:tc>
        <w:tc>
          <w:tcPr>
            <w:tcW w:w="1331" w:type="dxa"/>
            <w:tcBorders>
              <w:top w:val="nil"/>
              <w:left w:val="nil"/>
              <w:bottom w:val="nil"/>
              <w:right w:val="nil"/>
            </w:tcBorders>
            <w:shd w:val="clear" w:color="auto" w:fill="auto"/>
            <w:noWrap/>
            <w:vAlign w:val="bottom"/>
            <w:hideMark/>
          </w:tcPr>
          <w:p w14:paraId="2BF6827A"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48,321</w:t>
            </w:r>
          </w:p>
        </w:tc>
        <w:tc>
          <w:tcPr>
            <w:tcW w:w="1698" w:type="dxa"/>
            <w:tcBorders>
              <w:top w:val="nil"/>
              <w:left w:val="nil"/>
              <w:bottom w:val="nil"/>
              <w:right w:val="nil"/>
            </w:tcBorders>
            <w:shd w:val="clear" w:color="auto" w:fill="auto"/>
            <w:noWrap/>
            <w:vAlign w:val="bottom"/>
            <w:hideMark/>
          </w:tcPr>
          <w:p w14:paraId="2AF84FDF"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397</w:t>
            </w:r>
          </w:p>
        </w:tc>
        <w:tc>
          <w:tcPr>
            <w:tcW w:w="1440" w:type="dxa"/>
            <w:tcBorders>
              <w:top w:val="nil"/>
              <w:left w:val="nil"/>
              <w:bottom w:val="nil"/>
              <w:right w:val="nil"/>
            </w:tcBorders>
            <w:shd w:val="clear" w:color="auto" w:fill="auto"/>
            <w:noWrap/>
            <w:vAlign w:val="bottom"/>
            <w:hideMark/>
          </w:tcPr>
          <w:p w14:paraId="131CF7C7"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7.5</w:t>
            </w:r>
          </w:p>
        </w:tc>
        <w:tc>
          <w:tcPr>
            <w:tcW w:w="1276" w:type="dxa"/>
            <w:tcBorders>
              <w:top w:val="nil"/>
              <w:left w:val="nil"/>
              <w:bottom w:val="nil"/>
              <w:right w:val="nil"/>
            </w:tcBorders>
            <w:vAlign w:val="bottom"/>
          </w:tcPr>
          <w:p w14:paraId="595A57FF"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19,360,591</w:t>
            </w:r>
          </w:p>
        </w:tc>
      </w:tr>
      <w:tr w:rsidR="00AE6574" w:rsidRPr="00D738FF" w14:paraId="63708619" w14:textId="77777777" w:rsidTr="0021784C">
        <w:trPr>
          <w:trHeight w:val="288"/>
        </w:trPr>
        <w:tc>
          <w:tcPr>
            <w:tcW w:w="3044" w:type="dxa"/>
            <w:tcBorders>
              <w:top w:val="nil"/>
              <w:left w:val="nil"/>
              <w:bottom w:val="nil"/>
              <w:right w:val="nil"/>
            </w:tcBorders>
            <w:shd w:val="clear" w:color="auto" w:fill="auto"/>
            <w:noWrap/>
            <w:vAlign w:val="bottom"/>
            <w:hideMark/>
          </w:tcPr>
          <w:p w14:paraId="54C212A7" w14:textId="77777777" w:rsidR="00277C1A" w:rsidRPr="00D738FF" w:rsidRDefault="00277C1A"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Public</w:t>
            </w:r>
          </w:p>
        </w:tc>
        <w:tc>
          <w:tcPr>
            <w:tcW w:w="1331" w:type="dxa"/>
            <w:tcBorders>
              <w:top w:val="nil"/>
              <w:left w:val="nil"/>
              <w:bottom w:val="nil"/>
              <w:right w:val="nil"/>
            </w:tcBorders>
            <w:shd w:val="clear" w:color="auto" w:fill="auto"/>
            <w:noWrap/>
            <w:vAlign w:val="bottom"/>
            <w:hideMark/>
          </w:tcPr>
          <w:p w14:paraId="34528662"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2,659</w:t>
            </w:r>
          </w:p>
        </w:tc>
        <w:tc>
          <w:tcPr>
            <w:tcW w:w="1698" w:type="dxa"/>
            <w:tcBorders>
              <w:top w:val="nil"/>
              <w:left w:val="nil"/>
              <w:bottom w:val="nil"/>
              <w:right w:val="nil"/>
            </w:tcBorders>
            <w:shd w:val="clear" w:color="auto" w:fill="auto"/>
            <w:noWrap/>
            <w:vAlign w:val="bottom"/>
            <w:hideMark/>
          </w:tcPr>
          <w:p w14:paraId="5CFA1ECA"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346</w:t>
            </w:r>
          </w:p>
        </w:tc>
        <w:tc>
          <w:tcPr>
            <w:tcW w:w="1440" w:type="dxa"/>
            <w:tcBorders>
              <w:top w:val="nil"/>
              <w:left w:val="nil"/>
              <w:bottom w:val="nil"/>
              <w:right w:val="nil"/>
            </w:tcBorders>
            <w:shd w:val="clear" w:color="auto" w:fill="auto"/>
            <w:noWrap/>
            <w:vAlign w:val="bottom"/>
            <w:hideMark/>
          </w:tcPr>
          <w:p w14:paraId="027C0646"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6.9</w:t>
            </w:r>
          </w:p>
        </w:tc>
        <w:tc>
          <w:tcPr>
            <w:tcW w:w="1276" w:type="dxa"/>
            <w:tcBorders>
              <w:top w:val="nil"/>
              <w:left w:val="nil"/>
              <w:bottom w:val="nil"/>
              <w:right w:val="nil"/>
            </w:tcBorders>
            <w:vAlign w:val="bottom"/>
          </w:tcPr>
          <w:p w14:paraId="6B096B91"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1,030,294</w:t>
            </w:r>
          </w:p>
        </w:tc>
      </w:tr>
      <w:tr w:rsidR="00AE6574" w:rsidRPr="00D738FF" w14:paraId="01FFB277" w14:textId="77777777" w:rsidTr="0021784C">
        <w:trPr>
          <w:trHeight w:val="288"/>
        </w:trPr>
        <w:tc>
          <w:tcPr>
            <w:tcW w:w="3044" w:type="dxa"/>
            <w:tcBorders>
              <w:top w:val="nil"/>
              <w:left w:val="nil"/>
              <w:bottom w:val="single" w:sz="4" w:space="0" w:color="auto"/>
              <w:right w:val="nil"/>
            </w:tcBorders>
            <w:shd w:val="clear" w:color="auto" w:fill="auto"/>
            <w:noWrap/>
            <w:vAlign w:val="bottom"/>
            <w:hideMark/>
          </w:tcPr>
          <w:p w14:paraId="6ED5578D" w14:textId="3AD36F32" w:rsidR="00277C1A" w:rsidRPr="00D738FF" w:rsidRDefault="00277C1A" w:rsidP="00AE6574">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City</w:t>
            </w:r>
            <w:r w:rsidR="00276CF8" w:rsidRPr="00D738FF">
              <w:rPr>
                <w:rFonts w:asciiTheme="minorHAnsi" w:hAnsiTheme="minorHAnsi" w:cstheme="minorHAnsi"/>
                <w:color w:val="000000"/>
                <w:sz w:val="18"/>
                <w:szCs w:val="18"/>
              </w:rPr>
              <w:t>/</w:t>
            </w:r>
            <w:r w:rsidRPr="00D738FF">
              <w:rPr>
                <w:rFonts w:asciiTheme="minorHAnsi" w:hAnsiTheme="minorHAnsi" w:cstheme="minorHAnsi"/>
                <w:color w:val="000000"/>
                <w:sz w:val="18"/>
                <w:szCs w:val="18"/>
              </w:rPr>
              <w:t>County</w:t>
            </w:r>
          </w:p>
        </w:tc>
        <w:tc>
          <w:tcPr>
            <w:tcW w:w="1331" w:type="dxa"/>
            <w:tcBorders>
              <w:top w:val="nil"/>
              <w:left w:val="nil"/>
              <w:bottom w:val="single" w:sz="4" w:space="0" w:color="auto"/>
              <w:right w:val="nil"/>
            </w:tcBorders>
            <w:shd w:val="clear" w:color="auto" w:fill="auto"/>
            <w:noWrap/>
            <w:vAlign w:val="bottom"/>
            <w:hideMark/>
          </w:tcPr>
          <w:p w14:paraId="098CC0B3"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13,605</w:t>
            </w:r>
          </w:p>
        </w:tc>
        <w:tc>
          <w:tcPr>
            <w:tcW w:w="1698" w:type="dxa"/>
            <w:tcBorders>
              <w:top w:val="nil"/>
              <w:left w:val="nil"/>
              <w:bottom w:val="single" w:sz="4" w:space="0" w:color="auto"/>
              <w:right w:val="nil"/>
            </w:tcBorders>
            <w:shd w:val="clear" w:color="auto" w:fill="auto"/>
            <w:noWrap/>
            <w:vAlign w:val="bottom"/>
            <w:hideMark/>
          </w:tcPr>
          <w:p w14:paraId="77C94BE5"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75</w:t>
            </w:r>
          </w:p>
        </w:tc>
        <w:tc>
          <w:tcPr>
            <w:tcW w:w="1440" w:type="dxa"/>
            <w:tcBorders>
              <w:top w:val="nil"/>
              <w:left w:val="nil"/>
              <w:bottom w:val="single" w:sz="4" w:space="0" w:color="auto"/>
              <w:right w:val="nil"/>
            </w:tcBorders>
            <w:shd w:val="clear" w:color="auto" w:fill="auto"/>
            <w:noWrap/>
            <w:vAlign w:val="bottom"/>
            <w:hideMark/>
          </w:tcPr>
          <w:p w14:paraId="00718B3A" w14:textId="77777777" w:rsidR="00277C1A" w:rsidRPr="00D738FF" w:rsidRDefault="00277C1A" w:rsidP="00AE6574">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2.8</w:t>
            </w:r>
          </w:p>
        </w:tc>
        <w:tc>
          <w:tcPr>
            <w:tcW w:w="1276" w:type="dxa"/>
            <w:tcBorders>
              <w:top w:val="nil"/>
              <w:left w:val="nil"/>
              <w:bottom w:val="single" w:sz="4" w:space="0" w:color="auto"/>
              <w:right w:val="nil"/>
            </w:tcBorders>
            <w:vAlign w:val="bottom"/>
          </w:tcPr>
          <w:p w14:paraId="1EF6ED70" w14:textId="77777777" w:rsidR="00277C1A" w:rsidRPr="00D738FF" w:rsidRDefault="00277C1A" w:rsidP="000C4DC6">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1,162,538</w:t>
            </w:r>
          </w:p>
        </w:tc>
      </w:tr>
    </w:tbl>
    <w:p w14:paraId="684DC1DF" w14:textId="77777777" w:rsidR="005D7F5C" w:rsidRPr="00D738FF" w:rsidRDefault="005D7F5C">
      <w:pPr>
        <w:spacing w:after="0" w:line="240" w:lineRule="auto"/>
        <w:jc w:val="left"/>
        <w:rPr>
          <w:rFonts w:asciiTheme="minorHAnsi" w:eastAsiaTheme="minorHAnsi" w:hAnsiTheme="minorHAnsi" w:cstheme="minorBidi"/>
          <w:b/>
          <w:sz w:val="28"/>
          <w:szCs w:val="22"/>
          <w:lang w:eastAsia="en-US"/>
        </w:rPr>
      </w:pPr>
      <w:r w:rsidRPr="00D738FF">
        <w:br w:type="page"/>
      </w:r>
    </w:p>
    <w:p w14:paraId="0A137FFA" w14:textId="77777777" w:rsidR="00A335CE" w:rsidRPr="00D738FF" w:rsidRDefault="00A335CE" w:rsidP="00B02EF7">
      <w:pPr>
        <w:pStyle w:val="Header1"/>
        <w:rPr>
          <w:lang w:val="en-GB"/>
        </w:rPr>
      </w:pPr>
    </w:p>
    <w:p w14:paraId="292145E1" w14:textId="76E33F95" w:rsidR="00A335CE" w:rsidRPr="00D738FF" w:rsidRDefault="00A335CE" w:rsidP="00482BB1">
      <w:pPr>
        <w:pStyle w:val="a8"/>
      </w:pPr>
      <w:bookmarkStart w:id="23" w:name="_Ref530998134"/>
      <w:bookmarkStart w:id="24" w:name="_Ref532464339"/>
      <w:r w:rsidRPr="00D738FF">
        <w:t xml:space="preserve">Table </w:t>
      </w:r>
      <w:r w:rsidR="004A3D5F">
        <w:fldChar w:fldCharType="begin"/>
      </w:r>
      <w:r w:rsidR="004A3D5F">
        <w:instrText xml:space="preserve"> SEQ Table \* ARABIC </w:instrText>
      </w:r>
      <w:r w:rsidR="004A3D5F">
        <w:fldChar w:fldCharType="separate"/>
      </w:r>
      <w:r w:rsidR="008C00C2" w:rsidRPr="00D738FF">
        <w:t>2</w:t>
      </w:r>
      <w:r w:rsidR="004A3D5F">
        <w:fldChar w:fldCharType="end"/>
      </w:r>
      <w:bookmarkEnd w:id="23"/>
      <w:bookmarkEnd w:id="24"/>
      <w:r w:rsidRPr="00D738FF">
        <w:t xml:space="preserve">: </w:t>
      </w:r>
      <w:bookmarkStart w:id="25" w:name="_Hlk1979261"/>
      <w:r w:rsidR="00482BB1" w:rsidRPr="00D738FF">
        <w:t>Percentages of the total incoming fire to each land tenure (rows) from other land tenures (columns).</w:t>
      </w:r>
      <w:bookmarkEnd w:id="25"/>
      <w:r w:rsidR="00DB3573" w:rsidRPr="00D738FF">
        <w:t xml:space="preserve"> </w:t>
      </w:r>
      <w:r w:rsidR="00626053" w:rsidRPr="00D738FF">
        <w:t xml:space="preserve">Normalized burned area was estimated by dividing the total burned area in each land tenure (incoming </w:t>
      </w:r>
      <w:r w:rsidR="00111159" w:rsidRPr="00D738FF">
        <w:t xml:space="preserve">+ </w:t>
      </w:r>
      <w:r w:rsidR="00083678" w:rsidRPr="00D738FF">
        <w:t>self-burning</w:t>
      </w:r>
      <w:r w:rsidR="00111159" w:rsidRPr="00D738FF">
        <w:t xml:space="preserve">) by the total </w:t>
      </w:r>
      <w:r w:rsidR="00083678" w:rsidRPr="00D738FF">
        <w:t>area of a given la</w:t>
      </w:r>
      <w:r w:rsidR="0003321B" w:rsidRPr="00D738FF">
        <w:t xml:space="preserve">nd tenure. </w:t>
      </w:r>
      <w:r w:rsidR="00DB3573" w:rsidRPr="00D738FF">
        <w:t>FS: Forest Servi</w:t>
      </w:r>
      <w:bookmarkStart w:id="26" w:name="_GoBack"/>
      <w:bookmarkEnd w:id="26"/>
      <w:r w:rsidR="00DB3573" w:rsidRPr="00D738FF">
        <w:t>ce; BLM: Bureau of Land Management; BOR: Bureau of Reclamation; NPS: National Park Service; FWS: Fish &amp; Wildlife Service; DOD: Department of Defence; DOE: Department of Energy</w:t>
      </w:r>
      <w:r w:rsidR="007841FB" w:rsidRPr="00D738FF">
        <w:t>.</w:t>
      </w:r>
    </w:p>
    <w:tbl>
      <w:tblPr>
        <w:tblW w:w="10000" w:type="dxa"/>
        <w:tblLook w:val="04A0" w:firstRow="1" w:lastRow="0" w:firstColumn="1" w:lastColumn="0" w:noHBand="0" w:noVBand="1"/>
      </w:tblPr>
      <w:tblGrid>
        <w:gridCol w:w="1211"/>
        <w:gridCol w:w="531"/>
        <w:gridCol w:w="441"/>
        <w:gridCol w:w="441"/>
        <w:gridCol w:w="531"/>
        <w:gridCol w:w="441"/>
        <w:gridCol w:w="531"/>
        <w:gridCol w:w="441"/>
        <w:gridCol w:w="441"/>
        <w:gridCol w:w="441"/>
        <w:gridCol w:w="531"/>
        <w:gridCol w:w="441"/>
        <w:gridCol w:w="531"/>
        <w:gridCol w:w="441"/>
        <w:gridCol w:w="801"/>
        <w:gridCol w:w="801"/>
        <w:gridCol w:w="1004"/>
      </w:tblGrid>
      <w:tr w:rsidR="00887760" w:rsidRPr="00D738FF" w14:paraId="1745866F" w14:textId="65E81571" w:rsidTr="002D5684">
        <w:trPr>
          <w:cantSplit/>
          <w:trHeight w:val="1229"/>
        </w:trPr>
        <w:tc>
          <w:tcPr>
            <w:tcW w:w="0" w:type="auto"/>
            <w:tcBorders>
              <w:top w:val="nil"/>
              <w:left w:val="nil"/>
              <w:bottom w:val="single" w:sz="4" w:space="0" w:color="auto"/>
              <w:right w:val="nil"/>
            </w:tcBorders>
            <w:shd w:val="clear" w:color="auto" w:fill="auto"/>
            <w:noWrap/>
            <w:vAlign w:val="bottom"/>
            <w:hideMark/>
          </w:tcPr>
          <w:p w14:paraId="184B2EC9" w14:textId="77777777" w:rsidR="00887760" w:rsidRPr="00D738FF" w:rsidRDefault="00887760" w:rsidP="00B6705E">
            <w:pPr>
              <w:spacing w:after="0" w:line="240" w:lineRule="auto"/>
              <w:rPr>
                <w:rFonts w:asciiTheme="minorHAnsi" w:hAnsiTheme="minorHAnsi" w:cstheme="minorHAnsi"/>
                <w:sz w:val="18"/>
                <w:szCs w:val="18"/>
              </w:rPr>
            </w:pPr>
          </w:p>
        </w:tc>
        <w:tc>
          <w:tcPr>
            <w:tcW w:w="0" w:type="auto"/>
            <w:tcBorders>
              <w:top w:val="nil"/>
              <w:left w:val="nil"/>
              <w:bottom w:val="single" w:sz="4" w:space="0" w:color="auto"/>
              <w:right w:val="nil"/>
            </w:tcBorders>
            <w:shd w:val="clear" w:color="auto" w:fill="auto"/>
            <w:noWrap/>
            <w:textDirection w:val="btLr"/>
            <w:vAlign w:val="bottom"/>
            <w:hideMark/>
          </w:tcPr>
          <w:p w14:paraId="174EA412" w14:textId="77777777"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BLM</w:t>
            </w:r>
          </w:p>
        </w:tc>
        <w:tc>
          <w:tcPr>
            <w:tcW w:w="0" w:type="auto"/>
            <w:tcBorders>
              <w:top w:val="nil"/>
              <w:left w:val="nil"/>
              <w:bottom w:val="single" w:sz="4" w:space="0" w:color="auto"/>
              <w:right w:val="nil"/>
            </w:tcBorders>
            <w:shd w:val="clear" w:color="auto" w:fill="auto"/>
            <w:noWrap/>
            <w:textDirection w:val="btLr"/>
            <w:vAlign w:val="bottom"/>
            <w:hideMark/>
          </w:tcPr>
          <w:p w14:paraId="3EF91238" w14:textId="77777777"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BOR</w:t>
            </w:r>
          </w:p>
        </w:tc>
        <w:tc>
          <w:tcPr>
            <w:tcW w:w="0" w:type="auto"/>
            <w:tcBorders>
              <w:top w:val="nil"/>
              <w:left w:val="nil"/>
              <w:bottom w:val="single" w:sz="4" w:space="0" w:color="auto"/>
              <w:right w:val="nil"/>
            </w:tcBorders>
            <w:shd w:val="clear" w:color="auto" w:fill="auto"/>
            <w:noWrap/>
            <w:textDirection w:val="btLr"/>
            <w:vAlign w:val="bottom"/>
            <w:hideMark/>
          </w:tcPr>
          <w:p w14:paraId="743CB35A" w14:textId="77777777"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City County</w:t>
            </w:r>
          </w:p>
        </w:tc>
        <w:tc>
          <w:tcPr>
            <w:tcW w:w="0" w:type="auto"/>
            <w:tcBorders>
              <w:top w:val="nil"/>
              <w:left w:val="nil"/>
              <w:bottom w:val="single" w:sz="4" w:space="0" w:color="auto"/>
              <w:right w:val="nil"/>
            </w:tcBorders>
            <w:shd w:val="clear" w:color="auto" w:fill="auto"/>
            <w:noWrap/>
            <w:textDirection w:val="btLr"/>
            <w:vAlign w:val="bottom"/>
            <w:hideMark/>
          </w:tcPr>
          <w:p w14:paraId="57B968B3" w14:textId="77777777"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Comm.</w:t>
            </w:r>
          </w:p>
        </w:tc>
        <w:tc>
          <w:tcPr>
            <w:tcW w:w="441" w:type="dxa"/>
            <w:tcBorders>
              <w:top w:val="nil"/>
              <w:left w:val="nil"/>
              <w:bottom w:val="single" w:sz="4" w:space="0" w:color="auto"/>
              <w:right w:val="nil"/>
            </w:tcBorders>
            <w:shd w:val="clear" w:color="auto" w:fill="auto"/>
            <w:noWrap/>
            <w:textDirection w:val="btLr"/>
            <w:vAlign w:val="bottom"/>
            <w:hideMark/>
          </w:tcPr>
          <w:p w14:paraId="359FC426" w14:textId="16A2DF46"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DOD/DOE</w:t>
            </w:r>
          </w:p>
        </w:tc>
        <w:tc>
          <w:tcPr>
            <w:tcW w:w="0" w:type="auto"/>
            <w:tcBorders>
              <w:top w:val="nil"/>
              <w:left w:val="nil"/>
              <w:bottom w:val="single" w:sz="4" w:space="0" w:color="auto"/>
              <w:right w:val="nil"/>
            </w:tcBorders>
            <w:shd w:val="clear" w:color="auto" w:fill="auto"/>
            <w:noWrap/>
            <w:textDirection w:val="btLr"/>
            <w:vAlign w:val="bottom"/>
            <w:hideMark/>
          </w:tcPr>
          <w:p w14:paraId="4D34C5A3" w14:textId="5C5DB68A"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FS</w:t>
            </w:r>
          </w:p>
        </w:tc>
        <w:tc>
          <w:tcPr>
            <w:tcW w:w="0" w:type="auto"/>
            <w:tcBorders>
              <w:top w:val="nil"/>
              <w:left w:val="nil"/>
              <w:bottom w:val="single" w:sz="4" w:space="0" w:color="auto"/>
              <w:right w:val="nil"/>
            </w:tcBorders>
            <w:shd w:val="clear" w:color="auto" w:fill="auto"/>
            <w:noWrap/>
            <w:textDirection w:val="btLr"/>
            <w:vAlign w:val="bottom"/>
            <w:hideMark/>
          </w:tcPr>
          <w:p w14:paraId="7C8EE444" w14:textId="77777777"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FWS</w:t>
            </w:r>
          </w:p>
        </w:tc>
        <w:tc>
          <w:tcPr>
            <w:tcW w:w="0" w:type="auto"/>
            <w:tcBorders>
              <w:top w:val="nil"/>
              <w:left w:val="nil"/>
              <w:bottom w:val="single" w:sz="4" w:space="0" w:color="auto"/>
              <w:right w:val="nil"/>
            </w:tcBorders>
            <w:shd w:val="clear" w:color="auto" w:fill="auto"/>
            <w:noWrap/>
            <w:textDirection w:val="btLr"/>
            <w:vAlign w:val="bottom"/>
            <w:hideMark/>
          </w:tcPr>
          <w:p w14:paraId="10D7EDAE" w14:textId="77777777"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NPS</w:t>
            </w:r>
          </w:p>
        </w:tc>
        <w:tc>
          <w:tcPr>
            <w:tcW w:w="0" w:type="auto"/>
            <w:tcBorders>
              <w:top w:val="nil"/>
              <w:left w:val="nil"/>
              <w:bottom w:val="single" w:sz="4" w:space="0" w:color="auto"/>
              <w:right w:val="nil"/>
            </w:tcBorders>
            <w:shd w:val="clear" w:color="auto" w:fill="auto"/>
            <w:noWrap/>
            <w:textDirection w:val="btLr"/>
            <w:vAlign w:val="bottom"/>
            <w:hideMark/>
          </w:tcPr>
          <w:p w14:paraId="46C5F21E" w14:textId="77777777" w:rsidR="00887760" w:rsidRPr="00D738FF" w:rsidRDefault="00887760" w:rsidP="00B6705E">
            <w:pPr>
              <w:spacing w:after="0" w:line="240" w:lineRule="auto"/>
              <w:ind w:left="113" w:right="113"/>
              <w:rPr>
                <w:rFonts w:asciiTheme="minorHAnsi" w:hAnsiTheme="minorHAnsi" w:cstheme="minorHAnsi"/>
                <w:sz w:val="18"/>
                <w:szCs w:val="18"/>
              </w:rPr>
            </w:pPr>
            <w:proofErr w:type="gramStart"/>
            <w:r w:rsidRPr="00D738FF">
              <w:rPr>
                <w:rFonts w:asciiTheme="minorHAnsi" w:hAnsiTheme="minorHAnsi" w:cstheme="minorHAnsi"/>
                <w:sz w:val="18"/>
                <w:szCs w:val="18"/>
              </w:rPr>
              <w:t>Other</w:t>
            </w:r>
            <w:proofErr w:type="gramEnd"/>
            <w:r w:rsidRPr="00D738FF">
              <w:rPr>
                <w:rFonts w:asciiTheme="minorHAnsi" w:hAnsiTheme="minorHAnsi" w:cstheme="minorHAnsi"/>
                <w:sz w:val="18"/>
                <w:szCs w:val="18"/>
              </w:rPr>
              <w:t xml:space="preserve"> Fed.</w:t>
            </w:r>
          </w:p>
        </w:tc>
        <w:tc>
          <w:tcPr>
            <w:tcW w:w="0" w:type="auto"/>
            <w:tcBorders>
              <w:top w:val="nil"/>
              <w:left w:val="nil"/>
              <w:bottom w:val="single" w:sz="4" w:space="0" w:color="auto"/>
              <w:right w:val="nil"/>
            </w:tcBorders>
            <w:shd w:val="clear" w:color="auto" w:fill="auto"/>
            <w:noWrap/>
            <w:textDirection w:val="btLr"/>
            <w:vAlign w:val="bottom"/>
            <w:hideMark/>
          </w:tcPr>
          <w:p w14:paraId="32E654CC" w14:textId="77777777"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Priv.</w:t>
            </w:r>
          </w:p>
        </w:tc>
        <w:tc>
          <w:tcPr>
            <w:tcW w:w="0" w:type="auto"/>
            <w:tcBorders>
              <w:top w:val="nil"/>
              <w:left w:val="nil"/>
              <w:bottom w:val="single" w:sz="4" w:space="0" w:color="auto"/>
              <w:right w:val="nil"/>
            </w:tcBorders>
            <w:shd w:val="clear" w:color="auto" w:fill="auto"/>
            <w:noWrap/>
            <w:textDirection w:val="btLr"/>
            <w:vAlign w:val="bottom"/>
            <w:hideMark/>
          </w:tcPr>
          <w:p w14:paraId="494FDF2A" w14:textId="77777777"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Public</w:t>
            </w:r>
          </w:p>
        </w:tc>
        <w:tc>
          <w:tcPr>
            <w:tcW w:w="0" w:type="auto"/>
            <w:tcBorders>
              <w:top w:val="nil"/>
              <w:left w:val="nil"/>
              <w:bottom w:val="single" w:sz="4" w:space="0" w:color="auto"/>
              <w:right w:val="nil"/>
            </w:tcBorders>
            <w:shd w:val="clear" w:color="auto" w:fill="auto"/>
            <w:noWrap/>
            <w:textDirection w:val="btLr"/>
            <w:vAlign w:val="bottom"/>
            <w:hideMark/>
          </w:tcPr>
          <w:p w14:paraId="18312BEC" w14:textId="77777777"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State</w:t>
            </w:r>
          </w:p>
        </w:tc>
        <w:tc>
          <w:tcPr>
            <w:tcW w:w="0" w:type="auto"/>
            <w:tcBorders>
              <w:top w:val="nil"/>
              <w:left w:val="nil"/>
              <w:bottom w:val="single" w:sz="4" w:space="0" w:color="auto"/>
              <w:right w:val="nil"/>
            </w:tcBorders>
            <w:shd w:val="clear" w:color="auto" w:fill="auto"/>
            <w:noWrap/>
            <w:textDirection w:val="btLr"/>
            <w:vAlign w:val="bottom"/>
            <w:hideMark/>
          </w:tcPr>
          <w:p w14:paraId="316EB229" w14:textId="77777777"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Tribal</w:t>
            </w:r>
          </w:p>
        </w:tc>
        <w:tc>
          <w:tcPr>
            <w:tcW w:w="801" w:type="dxa"/>
            <w:tcBorders>
              <w:top w:val="nil"/>
              <w:left w:val="nil"/>
              <w:bottom w:val="single" w:sz="4" w:space="0" w:color="auto"/>
              <w:right w:val="nil"/>
            </w:tcBorders>
            <w:textDirection w:val="btLr"/>
          </w:tcPr>
          <w:p w14:paraId="7EB595EC" w14:textId="1230C31F"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Incoming fire (ha/yr.)</w:t>
            </w:r>
          </w:p>
        </w:tc>
        <w:tc>
          <w:tcPr>
            <w:tcW w:w="736" w:type="dxa"/>
            <w:tcBorders>
              <w:top w:val="nil"/>
              <w:left w:val="nil"/>
              <w:bottom w:val="single" w:sz="4" w:space="0" w:color="auto"/>
            </w:tcBorders>
            <w:textDirection w:val="btLr"/>
          </w:tcPr>
          <w:p w14:paraId="5C845BE3" w14:textId="7F75BD3F" w:rsidR="00887760" w:rsidRPr="00D738FF" w:rsidDel="00893AB4"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Total burned area (ha/yr.)</w:t>
            </w:r>
          </w:p>
        </w:tc>
        <w:tc>
          <w:tcPr>
            <w:tcW w:w="1069" w:type="dxa"/>
            <w:tcBorders>
              <w:bottom w:val="single" w:sz="4" w:space="0" w:color="auto"/>
            </w:tcBorders>
            <w:textDirection w:val="btLr"/>
          </w:tcPr>
          <w:p w14:paraId="7D8BA657" w14:textId="58DF4AB5" w:rsidR="00887760" w:rsidRPr="00D738FF" w:rsidRDefault="00887760" w:rsidP="00B6705E">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Normalized burned area (ha/yr./tenure area in ha)</w:t>
            </w:r>
          </w:p>
        </w:tc>
      </w:tr>
      <w:tr w:rsidR="00887760" w:rsidRPr="00D738FF" w14:paraId="04D6D2D3" w14:textId="71795243" w:rsidTr="002D5684">
        <w:trPr>
          <w:trHeight w:val="288"/>
        </w:trPr>
        <w:tc>
          <w:tcPr>
            <w:tcW w:w="0" w:type="auto"/>
            <w:tcBorders>
              <w:top w:val="single" w:sz="4" w:space="0" w:color="auto"/>
              <w:left w:val="nil"/>
              <w:bottom w:val="nil"/>
              <w:right w:val="nil"/>
            </w:tcBorders>
            <w:shd w:val="clear" w:color="auto" w:fill="auto"/>
            <w:noWrap/>
            <w:vAlign w:val="bottom"/>
            <w:hideMark/>
          </w:tcPr>
          <w:p w14:paraId="61430200"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BLM</w:t>
            </w:r>
          </w:p>
        </w:tc>
        <w:tc>
          <w:tcPr>
            <w:tcW w:w="0" w:type="auto"/>
            <w:tcBorders>
              <w:top w:val="single" w:sz="4" w:space="0" w:color="auto"/>
              <w:left w:val="nil"/>
              <w:bottom w:val="nil"/>
              <w:right w:val="nil"/>
            </w:tcBorders>
            <w:shd w:val="clear" w:color="auto" w:fill="auto"/>
            <w:noWrap/>
            <w:vAlign w:val="bottom"/>
            <w:hideMark/>
          </w:tcPr>
          <w:p w14:paraId="62B0A43F"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single" w:sz="4" w:space="0" w:color="auto"/>
              <w:left w:val="nil"/>
              <w:bottom w:val="nil"/>
              <w:right w:val="nil"/>
            </w:tcBorders>
            <w:shd w:val="clear" w:color="auto" w:fill="auto"/>
            <w:noWrap/>
            <w:vAlign w:val="bottom"/>
            <w:hideMark/>
          </w:tcPr>
          <w:p w14:paraId="2D99F475"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single" w:sz="4" w:space="0" w:color="auto"/>
              <w:left w:val="nil"/>
              <w:bottom w:val="nil"/>
              <w:right w:val="nil"/>
            </w:tcBorders>
            <w:shd w:val="clear" w:color="auto" w:fill="auto"/>
            <w:noWrap/>
            <w:vAlign w:val="bottom"/>
            <w:hideMark/>
          </w:tcPr>
          <w:p w14:paraId="0643F1BE"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single" w:sz="4" w:space="0" w:color="auto"/>
              <w:left w:val="nil"/>
              <w:bottom w:val="nil"/>
              <w:right w:val="nil"/>
            </w:tcBorders>
            <w:shd w:val="clear" w:color="auto" w:fill="auto"/>
            <w:noWrap/>
            <w:vAlign w:val="bottom"/>
            <w:hideMark/>
          </w:tcPr>
          <w:p w14:paraId="779DB33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5.6</w:t>
            </w:r>
          </w:p>
        </w:tc>
        <w:tc>
          <w:tcPr>
            <w:tcW w:w="441" w:type="dxa"/>
            <w:tcBorders>
              <w:top w:val="single" w:sz="4" w:space="0" w:color="auto"/>
              <w:left w:val="nil"/>
              <w:bottom w:val="nil"/>
              <w:right w:val="nil"/>
            </w:tcBorders>
            <w:shd w:val="clear" w:color="auto" w:fill="auto"/>
            <w:noWrap/>
            <w:vAlign w:val="bottom"/>
            <w:hideMark/>
          </w:tcPr>
          <w:p w14:paraId="77F0C008"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w:t>
            </w:r>
          </w:p>
        </w:tc>
        <w:tc>
          <w:tcPr>
            <w:tcW w:w="0" w:type="auto"/>
            <w:tcBorders>
              <w:top w:val="single" w:sz="4" w:space="0" w:color="auto"/>
              <w:left w:val="nil"/>
              <w:bottom w:val="nil"/>
              <w:right w:val="nil"/>
            </w:tcBorders>
            <w:shd w:val="clear" w:color="auto" w:fill="auto"/>
            <w:noWrap/>
            <w:vAlign w:val="bottom"/>
            <w:hideMark/>
          </w:tcPr>
          <w:p w14:paraId="6A03F3B5"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13.1</w:t>
            </w:r>
          </w:p>
        </w:tc>
        <w:tc>
          <w:tcPr>
            <w:tcW w:w="0" w:type="auto"/>
            <w:tcBorders>
              <w:top w:val="single" w:sz="4" w:space="0" w:color="auto"/>
              <w:left w:val="nil"/>
              <w:bottom w:val="nil"/>
              <w:right w:val="nil"/>
            </w:tcBorders>
            <w:shd w:val="clear" w:color="auto" w:fill="auto"/>
            <w:noWrap/>
            <w:vAlign w:val="bottom"/>
            <w:hideMark/>
          </w:tcPr>
          <w:p w14:paraId="34A949E3"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w:t>
            </w:r>
          </w:p>
        </w:tc>
        <w:tc>
          <w:tcPr>
            <w:tcW w:w="0" w:type="auto"/>
            <w:tcBorders>
              <w:top w:val="single" w:sz="4" w:space="0" w:color="auto"/>
              <w:left w:val="nil"/>
              <w:bottom w:val="nil"/>
              <w:right w:val="nil"/>
            </w:tcBorders>
            <w:shd w:val="clear" w:color="auto" w:fill="auto"/>
            <w:noWrap/>
            <w:vAlign w:val="bottom"/>
            <w:hideMark/>
          </w:tcPr>
          <w:p w14:paraId="5D8448D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w:t>
            </w:r>
          </w:p>
        </w:tc>
        <w:tc>
          <w:tcPr>
            <w:tcW w:w="0" w:type="auto"/>
            <w:tcBorders>
              <w:top w:val="single" w:sz="4" w:space="0" w:color="auto"/>
              <w:left w:val="nil"/>
              <w:bottom w:val="nil"/>
              <w:right w:val="nil"/>
            </w:tcBorders>
            <w:shd w:val="clear" w:color="auto" w:fill="auto"/>
            <w:noWrap/>
            <w:vAlign w:val="bottom"/>
            <w:hideMark/>
          </w:tcPr>
          <w:p w14:paraId="36EBC6A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single" w:sz="4" w:space="0" w:color="auto"/>
              <w:left w:val="nil"/>
              <w:bottom w:val="nil"/>
              <w:right w:val="nil"/>
            </w:tcBorders>
            <w:shd w:val="clear" w:color="auto" w:fill="auto"/>
            <w:noWrap/>
            <w:vAlign w:val="bottom"/>
            <w:hideMark/>
          </w:tcPr>
          <w:p w14:paraId="0E3117B7"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62.6</w:t>
            </w:r>
          </w:p>
        </w:tc>
        <w:tc>
          <w:tcPr>
            <w:tcW w:w="0" w:type="auto"/>
            <w:tcBorders>
              <w:top w:val="single" w:sz="4" w:space="0" w:color="auto"/>
              <w:left w:val="nil"/>
              <w:bottom w:val="nil"/>
              <w:right w:val="nil"/>
            </w:tcBorders>
            <w:shd w:val="clear" w:color="auto" w:fill="auto"/>
            <w:noWrap/>
            <w:vAlign w:val="bottom"/>
            <w:hideMark/>
          </w:tcPr>
          <w:p w14:paraId="0C67848D"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tcBorders>
              <w:top w:val="single" w:sz="4" w:space="0" w:color="auto"/>
              <w:left w:val="nil"/>
              <w:bottom w:val="nil"/>
              <w:right w:val="nil"/>
            </w:tcBorders>
            <w:shd w:val="clear" w:color="auto" w:fill="auto"/>
            <w:noWrap/>
            <w:vAlign w:val="bottom"/>
            <w:hideMark/>
          </w:tcPr>
          <w:p w14:paraId="7A54CA1E"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12.8</w:t>
            </w:r>
          </w:p>
        </w:tc>
        <w:tc>
          <w:tcPr>
            <w:tcW w:w="0" w:type="auto"/>
            <w:tcBorders>
              <w:top w:val="single" w:sz="4" w:space="0" w:color="auto"/>
              <w:left w:val="nil"/>
              <w:bottom w:val="nil"/>
              <w:right w:val="nil"/>
            </w:tcBorders>
            <w:shd w:val="clear" w:color="auto" w:fill="auto"/>
            <w:noWrap/>
            <w:vAlign w:val="bottom"/>
            <w:hideMark/>
          </w:tcPr>
          <w:p w14:paraId="21DAEA3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w:t>
            </w:r>
          </w:p>
        </w:tc>
        <w:tc>
          <w:tcPr>
            <w:tcW w:w="801" w:type="dxa"/>
            <w:tcBorders>
              <w:top w:val="single" w:sz="4" w:space="0" w:color="auto"/>
              <w:left w:val="nil"/>
              <w:bottom w:val="nil"/>
              <w:right w:val="nil"/>
            </w:tcBorders>
            <w:vAlign w:val="bottom"/>
          </w:tcPr>
          <w:p w14:paraId="6659246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80,661</w:t>
            </w:r>
          </w:p>
        </w:tc>
        <w:tc>
          <w:tcPr>
            <w:tcW w:w="736" w:type="dxa"/>
            <w:tcBorders>
              <w:top w:val="single" w:sz="4" w:space="0" w:color="auto"/>
              <w:left w:val="nil"/>
              <w:bottom w:val="nil"/>
            </w:tcBorders>
            <w:vAlign w:val="bottom"/>
          </w:tcPr>
          <w:p w14:paraId="30F9B1D4" w14:textId="4FFA2DF5"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313,841</w:t>
            </w:r>
          </w:p>
        </w:tc>
        <w:tc>
          <w:tcPr>
            <w:tcW w:w="1069" w:type="dxa"/>
            <w:tcBorders>
              <w:top w:val="single" w:sz="4" w:space="0" w:color="auto"/>
            </w:tcBorders>
            <w:vAlign w:val="bottom"/>
          </w:tcPr>
          <w:p w14:paraId="5655BB84" w14:textId="2523C871"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0.0044</w:t>
            </w:r>
          </w:p>
        </w:tc>
      </w:tr>
      <w:tr w:rsidR="00887760" w:rsidRPr="00D738FF" w14:paraId="415A07A1" w14:textId="32079570" w:rsidTr="002D5684">
        <w:trPr>
          <w:trHeight w:val="288"/>
        </w:trPr>
        <w:tc>
          <w:tcPr>
            <w:tcW w:w="0" w:type="auto"/>
            <w:tcBorders>
              <w:top w:val="nil"/>
              <w:left w:val="nil"/>
              <w:bottom w:val="nil"/>
              <w:right w:val="nil"/>
            </w:tcBorders>
            <w:shd w:val="clear" w:color="auto" w:fill="auto"/>
            <w:noWrap/>
            <w:vAlign w:val="bottom"/>
            <w:hideMark/>
          </w:tcPr>
          <w:p w14:paraId="406293BD"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BOR</w:t>
            </w:r>
          </w:p>
        </w:tc>
        <w:tc>
          <w:tcPr>
            <w:tcW w:w="0" w:type="auto"/>
            <w:tcBorders>
              <w:top w:val="nil"/>
              <w:left w:val="nil"/>
              <w:bottom w:val="nil"/>
              <w:right w:val="nil"/>
            </w:tcBorders>
            <w:shd w:val="clear" w:color="auto" w:fill="auto"/>
            <w:noWrap/>
            <w:vAlign w:val="bottom"/>
            <w:hideMark/>
          </w:tcPr>
          <w:p w14:paraId="20CA7E2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21.2</w:t>
            </w:r>
          </w:p>
        </w:tc>
        <w:tc>
          <w:tcPr>
            <w:tcW w:w="0" w:type="auto"/>
            <w:tcBorders>
              <w:top w:val="nil"/>
              <w:left w:val="nil"/>
              <w:bottom w:val="nil"/>
              <w:right w:val="nil"/>
            </w:tcBorders>
            <w:shd w:val="clear" w:color="auto" w:fill="auto"/>
            <w:noWrap/>
            <w:vAlign w:val="bottom"/>
            <w:hideMark/>
          </w:tcPr>
          <w:p w14:paraId="13562C08"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nil"/>
              <w:left w:val="nil"/>
              <w:bottom w:val="nil"/>
              <w:right w:val="nil"/>
            </w:tcBorders>
            <w:shd w:val="clear" w:color="auto" w:fill="auto"/>
            <w:noWrap/>
            <w:vAlign w:val="bottom"/>
            <w:hideMark/>
          </w:tcPr>
          <w:p w14:paraId="6BE3F988"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nil"/>
              <w:left w:val="nil"/>
              <w:bottom w:val="nil"/>
              <w:right w:val="nil"/>
            </w:tcBorders>
            <w:shd w:val="clear" w:color="auto" w:fill="auto"/>
            <w:noWrap/>
            <w:vAlign w:val="bottom"/>
            <w:hideMark/>
          </w:tcPr>
          <w:p w14:paraId="23E8D35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14.0</w:t>
            </w:r>
          </w:p>
        </w:tc>
        <w:tc>
          <w:tcPr>
            <w:tcW w:w="441" w:type="dxa"/>
            <w:tcBorders>
              <w:top w:val="nil"/>
              <w:left w:val="nil"/>
              <w:bottom w:val="nil"/>
              <w:right w:val="nil"/>
            </w:tcBorders>
            <w:shd w:val="clear" w:color="auto" w:fill="auto"/>
            <w:noWrap/>
            <w:vAlign w:val="bottom"/>
            <w:hideMark/>
          </w:tcPr>
          <w:p w14:paraId="35FF761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2462E60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w:t>
            </w:r>
          </w:p>
        </w:tc>
        <w:tc>
          <w:tcPr>
            <w:tcW w:w="0" w:type="auto"/>
            <w:tcBorders>
              <w:top w:val="nil"/>
              <w:left w:val="nil"/>
              <w:bottom w:val="nil"/>
              <w:right w:val="nil"/>
            </w:tcBorders>
            <w:shd w:val="clear" w:color="auto" w:fill="auto"/>
            <w:noWrap/>
            <w:vAlign w:val="bottom"/>
            <w:hideMark/>
          </w:tcPr>
          <w:p w14:paraId="011FED9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40EB940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w:t>
            </w:r>
          </w:p>
        </w:tc>
        <w:tc>
          <w:tcPr>
            <w:tcW w:w="0" w:type="auto"/>
            <w:tcBorders>
              <w:top w:val="nil"/>
              <w:left w:val="nil"/>
              <w:bottom w:val="nil"/>
              <w:right w:val="nil"/>
            </w:tcBorders>
            <w:shd w:val="clear" w:color="auto" w:fill="auto"/>
            <w:noWrap/>
            <w:vAlign w:val="bottom"/>
            <w:hideMark/>
          </w:tcPr>
          <w:p w14:paraId="289A8AE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top w:val="nil"/>
              <w:left w:val="nil"/>
              <w:bottom w:val="nil"/>
              <w:right w:val="nil"/>
            </w:tcBorders>
            <w:shd w:val="clear" w:color="auto" w:fill="auto"/>
            <w:noWrap/>
            <w:vAlign w:val="bottom"/>
            <w:hideMark/>
          </w:tcPr>
          <w:p w14:paraId="4BD0050E"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45.5</w:t>
            </w:r>
          </w:p>
        </w:tc>
        <w:tc>
          <w:tcPr>
            <w:tcW w:w="0" w:type="auto"/>
            <w:tcBorders>
              <w:top w:val="nil"/>
              <w:left w:val="nil"/>
              <w:bottom w:val="nil"/>
              <w:right w:val="nil"/>
            </w:tcBorders>
            <w:shd w:val="clear" w:color="auto" w:fill="auto"/>
            <w:noWrap/>
            <w:vAlign w:val="bottom"/>
            <w:hideMark/>
          </w:tcPr>
          <w:p w14:paraId="065EBFF5"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7BF6D39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8.0</w:t>
            </w:r>
          </w:p>
        </w:tc>
        <w:tc>
          <w:tcPr>
            <w:tcW w:w="0" w:type="auto"/>
            <w:tcBorders>
              <w:top w:val="nil"/>
              <w:left w:val="nil"/>
              <w:bottom w:val="nil"/>
              <w:right w:val="nil"/>
            </w:tcBorders>
            <w:shd w:val="clear" w:color="auto" w:fill="auto"/>
            <w:noWrap/>
            <w:vAlign w:val="bottom"/>
            <w:hideMark/>
          </w:tcPr>
          <w:p w14:paraId="47216EC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w:t>
            </w:r>
          </w:p>
        </w:tc>
        <w:tc>
          <w:tcPr>
            <w:tcW w:w="801" w:type="dxa"/>
            <w:tcBorders>
              <w:top w:val="nil"/>
              <w:left w:val="nil"/>
              <w:bottom w:val="nil"/>
              <w:right w:val="nil"/>
            </w:tcBorders>
            <w:vAlign w:val="bottom"/>
          </w:tcPr>
          <w:p w14:paraId="68A29C7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697</w:t>
            </w:r>
          </w:p>
        </w:tc>
        <w:tc>
          <w:tcPr>
            <w:tcW w:w="736" w:type="dxa"/>
            <w:tcBorders>
              <w:top w:val="nil"/>
              <w:left w:val="nil"/>
              <w:bottom w:val="nil"/>
            </w:tcBorders>
            <w:vAlign w:val="bottom"/>
          </w:tcPr>
          <w:p w14:paraId="70E40C84" w14:textId="4BC1F994"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1,022</w:t>
            </w:r>
          </w:p>
        </w:tc>
        <w:tc>
          <w:tcPr>
            <w:tcW w:w="1069" w:type="dxa"/>
            <w:vAlign w:val="bottom"/>
          </w:tcPr>
          <w:p w14:paraId="67FCC566" w14:textId="68CD4EF2"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0.0018</w:t>
            </w:r>
          </w:p>
        </w:tc>
      </w:tr>
      <w:tr w:rsidR="00887760" w:rsidRPr="00D738FF" w14:paraId="6FFAD264" w14:textId="672DC07B" w:rsidTr="002D5684">
        <w:trPr>
          <w:trHeight w:val="288"/>
        </w:trPr>
        <w:tc>
          <w:tcPr>
            <w:tcW w:w="0" w:type="auto"/>
            <w:tcBorders>
              <w:top w:val="nil"/>
              <w:left w:val="nil"/>
              <w:bottom w:val="nil"/>
              <w:right w:val="nil"/>
            </w:tcBorders>
            <w:shd w:val="clear" w:color="auto" w:fill="auto"/>
            <w:noWrap/>
            <w:vAlign w:val="bottom"/>
            <w:hideMark/>
          </w:tcPr>
          <w:p w14:paraId="35E38960"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City/County</w:t>
            </w:r>
          </w:p>
        </w:tc>
        <w:tc>
          <w:tcPr>
            <w:tcW w:w="0" w:type="auto"/>
            <w:tcBorders>
              <w:top w:val="nil"/>
              <w:left w:val="nil"/>
              <w:bottom w:val="nil"/>
              <w:right w:val="nil"/>
            </w:tcBorders>
            <w:shd w:val="clear" w:color="auto" w:fill="auto"/>
            <w:noWrap/>
            <w:vAlign w:val="bottom"/>
            <w:hideMark/>
          </w:tcPr>
          <w:p w14:paraId="7519F233"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w:t>
            </w:r>
          </w:p>
        </w:tc>
        <w:tc>
          <w:tcPr>
            <w:tcW w:w="0" w:type="auto"/>
            <w:tcBorders>
              <w:top w:val="nil"/>
              <w:left w:val="nil"/>
              <w:bottom w:val="nil"/>
              <w:right w:val="nil"/>
            </w:tcBorders>
            <w:shd w:val="clear" w:color="auto" w:fill="auto"/>
            <w:noWrap/>
            <w:vAlign w:val="bottom"/>
            <w:hideMark/>
          </w:tcPr>
          <w:p w14:paraId="7F6D95E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top w:val="nil"/>
              <w:left w:val="nil"/>
              <w:bottom w:val="nil"/>
              <w:right w:val="nil"/>
            </w:tcBorders>
            <w:shd w:val="clear" w:color="auto" w:fill="auto"/>
            <w:noWrap/>
            <w:vAlign w:val="bottom"/>
            <w:hideMark/>
          </w:tcPr>
          <w:p w14:paraId="2A1D6144"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nil"/>
              <w:left w:val="nil"/>
              <w:bottom w:val="nil"/>
              <w:right w:val="nil"/>
            </w:tcBorders>
            <w:shd w:val="clear" w:color="auto" w:fill="auto"/>
            <w:noWrap/>
            <w:vAlign w:val="bottom"/>
            <w:hideMark/>
          </w:tcPr>
          <w:p w14:paraId="4429422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35.9</w:t>
            </w:r>
          </w:p>
        </w:tc>
        <w:tc>
          <w:tcPr>
            <w:tcW w:w="441" w:type="dxa"/>
            <w:tcBorders>
              <w:top w:val="nil"/>
              <w:left w:val="nil"/>
              <w:bottom w:val="nil"/>
              <w:right w:val="nil"/>
            </w:tcBorders>
            <w:shd w:val="clear" w:color="auto" w:fill="auto"/>
            <w:noWrap/>
            <w:vAlign w:val="bottom"/>
            <w:hideMark/>
          </w:tcPr>
          <w:p w14:paraId="7DDB7A7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tcBorders>
              <w:top w:val="nil"/>
              <w:left w:val="nil"/>
              <w:bottom w:val="nil"/>
              <w:right w:val="nil"/>
            </w:tcBorders>
            <w:shd w:val="clear" w:color="auto" w:fill="auto"/>
            <w:noWrap/>
            <w:vAlign w:val="bottom"/>
            <w:hideMark/>
          </w:tcPr>
          <w:p w14:paraId="67F68FE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18.2</w:t>
            </w:r>
          </w:p>
        </w:tc>
        <w:tc>
          <w:tcPr>
            <w:tcW w:w="0" w:type="auto"/>
            <w:tcBorders>
              <w:top w:val="nil"/>
              <w:left w:val="nil"/>
              <w:bottom w:val="nil"/>
              <w:right w:val="nil"/>
            </w:tcBorders>
            <w:shd w:val="clear" w:color="auto" w:fill="auto"/>
            <w:noWrap/>
            <w:vAlign w:val="bottom"/>
            <w:hideMark/>
          </w:tcPr>
          <w:p w14:paraId="78FAAAC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nil"/>
              <w:left w:val="nil"/>
              <w:bottom w:val="nil"/>
              <w:right w:val="nil"/>
            </w:tcBorders>
            <w:shd w:val="clear" w:color="auto" w:fill="auto"/>
            <w:noWrap/>
            <w:vAlign w:val="bottom"/>
            <w:hideMark/>
          </w:tcPr>
          <w:p w14:paraId="4376F17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tcBorders>
              <w:top w:val="nil"/>
              <w:left w:val="nil"/>
              <w:bottom w:val="nil"/>
              <w:right w:val="nil"/>
            </w:tcBorders>
            <w:shd w:val="clear" w:color="auto" w:fill="auto"/>
            <w:noWrap/>
            <w:vAlign w:val="bottom"/>
            <w:hideMark/>
          </w:tcPr>
          <w:p w14:paraId="451ADD5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32A939E7"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28.0</w:t>
            </w:r>
          </w:p>
        </w:tc>
        <w:tc>
          <w:tcPr>
            <w:tcW w:w="0" w:type="auto"/>
            <w:tcBorders>
              <w:top w:val="nil"/>
              <w:left w:val="nil"/>
              <w:bottom w:val="nil"/>
              <w:right w:val="nil"/>
            </w:tcBorders>
            <w:shd w:val="clear" w:color="auto" w:fill="auto"/>
            <w:noWrap/>
            <w:vAlign w:val="bottom"/>
            <w:hideMark/>
          </w:tcPr>
          <w:p w14:paraId="211F25B7"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w:t>
            </w:r>
          </w:p>
        </w:tc>
        <w:tc>
          <w:tcPr>
            <w:tcW w:w="0" w:type="auto"/>
            <w:tcBorders>
              <w:top w:val="nil"/>
              <w:left w:val="nil"/>
              <w:bottom w:val="nil"/>
              <w:right w:val="nil"/>
            </w:tcBorders>
            <w:shd w:val="clear" w:color="auto" w:fill="auto"/>
            <w:noWrap/>
            <w:vAlign w:val="bottom"/>
            <w:hideMark/>
          </w:tcPr>
          <w:p w14:paraId="42F6AC4E"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6.9</w:t>
            </w:r>
          </w:p>
        </w:tc>
        <w:tc>
          <w:tcPr>
            <w:tcW w:w="0" w:type="auto"/>
            <w:tcBorders>
              <w:top w:val="nil"/>
              <w:left w:val="nil"/>
              <w:bottom w:val="nil"/>
              <w:right w:val="nil"/>
            </w:tcBorders>
            <w:shd w:val="clear" w:color="auto" w:fill="auto"/>
            <w:noWrap/>
            <w:vAlign w:val="bottom"/>
            <w:hideMark/>
          </w:tcPr>
          <w:p w14:paraId="0C3D097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w:t>
            </w:r>
          </w:p>
        </w:tc>
        <w:tc>
          <w:tcPr>
            <w:tcW w:w="801" w:type="dxa"/>
            <w:tcBorders>
              <w:top w:val="nil"/>
              <w:left w:val="nil"/>
              <w:bottom w:val="nil"/>
              <w:right w:val="nil"/>
            </w:tcBorders>
            <w:vAlign w:val="bottom"/>
          </w:tcPr>
          <w:p w14:paraId="1CA13855"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4,037</w:t>
            </w:r>
          </w:p>
        </w:tc>
        <w:tc>
          <w:tcPr>
            <w:tcW w:w="736" w:type="dxa"/>
            <w:tcBorders>
              <w:top w:val="nil"/>
              <w:left w:val="nil"/>
              <w:bottom w:val="nil"/>
            </w:tcBorders>
            <w:vAlign w:val="bottom"/>
          </w:tcPr>
          <w:p w14:paraId="48415C85" w14:textId="6B9090FC"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5,624</w:t>
            </w:r>
          </w:p>
        </w:tc>
        <w:tc>
          <w:tcPr>
            <w:tcW w:w="1069" w:type="dxa"/>
            <w:vAlign w:val="bottom"/>
          </w:tcPr>
          <w:p w14:paraId="613E1423" w14:textId="275A8716"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0.0055</w:t>
            </w:r>
          </w:p>
        </w:tc>
      </w:tr>
      <w:tr w:rsidR="00887760" w:rsidRPr="00D738FF" w14:paraId="3612AA89" w14:textId="25975A4F" w:rsidTr="002D5684">
        <w:trPr>
          <w:trHeight w:val="288"/>
        </w:trPr>
        <w:tc>
          <w:tcPr>
            <w:tcW w:w="0" w:type="auto"/>
            <w:tcBorders>
              <w:top w:val="nil"/>
              <w:left w:val="nil"/>
              <w:bottom w:val="nil"/>
              <w:right w:val="nil"/>
            </w:tcBorders>
            <w:shd w:val="clear" w:color="auto" w:fill="auto"/>
            <w:noWrap/>
            <w:vAlign w:val="bottom"/>
            <w:hideMark/>
          </w:tcPr>
          <w:p w14:paraId="04664B68"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Community</w:t>
            </w:r>
          </w:p>
        </w:tc>
        <w:tc>
          <w:tcPr>
            <w:tcW w:w="0" w:type="auto"/>
            <w:tcBorders>
              <w:top w:val="nil"/>
              <w:left w:val="nil"/>
              <w:bottom w:val="nil"/>
              <w:right w:val="nil"/>
            </w:tcBorders>
            <w:shd w:val="clear" w:color="auto" w:fill="auto"/>
            <w:noWrap/>
            <w:vAlign w:val="bottom"/>
            <w:hideMark/>
          </w:tcPr>
          <w:p w14:paraId="636778A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11.4</w:t>
            </w:r>
          </w:p>
        </w:tc>
        <w:tc>
          <w:tcPr>
            <w:tcW w:w="0" w:type="auto"/>
            <w:tcBorders>
              <w:top w:val="nil"/>
              <w:left w:val="nil"/>
              <w:bottom w:val="nil"/>
              <w:right w:val="nil"/>
            </w:tcBorders>
            <w:shd w:val="clear" w:color="auto" w:fill="auto"/>
            <w:noWrap/>
            <w:vAlign w:val="bottom"/>
            <w:hideMark/>
          </w:tcPr>
          <w:p w14:paraId="138D388D"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nil"/>
              <w:left w:val="nil"/>
              <w:bottom w:val="nil"/>
              <w:right w:val="nil"/>
            </w:tcBorders>
            <w:shd w:val="clear" w:color="auto" w:fill="auto"/>
            <w:noWrap/>
            <w:vAlign w:val="bottom"/>
            <w:hideMark/>
          </w:tcPr>
          <w:p w14:paraId="2BBF397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w:t>
            </w:r>
          </w:p>
        </w:tc>
        <w:tc>
          <w:tcPr>
            <w:tcW w:w="0" w:type="auto"/>
            <w:tcBorders>
              <w:top w:val="nil"/>
              <w:left w:val="nil"/>
              <w:bottom w:val="nil"/>
              <w:right w:val="nil"/>
            </w:tcBorders>
            <w:shd w:val="clear" w:color="auto" w:fill="auto"/>
            <w:noWrap/>
            <w:vAlign w:val="bottom"/>
            <w:hideMark/>
          </w:tcPr>
          <w:p w14:paraId="620B4AB6"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441" w:type="dxa"/>
            <w:tcBorders>
              <w:top w:val="nil"/>
              <w:left w:val="nil"/>
              <w:bottom w:val="nil"/>
              <w:right w:val="nil"/>
            </w:tcBorders>
            <w:shd w:val="clear" w:color="auto" w:fill="auto"/>
            <w:noWrap/>
            <w:vAlign w:val="bottom"/>
            <w:hideMark/>
          </w:tcPr>
          <w:p w14:paraId="663E1DD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0.6</w:t>
            </w:r>
          </w:p>
        </w:tc>
        <w:tc>
          <w:tcPr>
            <w:tcW w:w="0" w:type="auto"/>
            <w:tcBorders>
              <w:top w:val="nil"/>
              <w:left w:val="nil"/>
              <w:bottom w:val="nil"/>
              <w:right w:val="nil"/>
            </w:tcBorders>
            <w:shd w:val="clear" w:color="auto" w:fill="auto"/>
            <w:noWrap/>
            <w:vAlign w:val="bottom"/>
            <w:hideMark/>
          </w:tcPr>
          <w:p w14:paraId="780B359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32.5</w:t>
            </w:r>
          </w:p>
        </w:tc>
        <w:tc>
          <w:tcPr>
            <w:tcW w:w="0" w:type="auto"/>
            <w:tcBorders>
              <w:top w:val="nil"/>
              <w:left w:val="nil"/>
              <w:bottom w:val="nil"/>
              <w:right w:val="nil"/>
            </w:tcBorders>
            <w:shd w:val="clear" w:color="auto" w:fill="auto"/>
            <w:noWrap/>
            <w:vAlign w:val="bottom"/>
            <w:hideMark/>
          </w:tcPr>
          <w:p w14:paraId="6112D69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2ABE38E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tcBorders>
              <w:top w:val="nil"/>
              <w:left w:val="nil"/>
              <w:bottom w:val="nil"/>
              <w:right w:val="nil"/>
            </w:tcBorders>
            <w:shd w:val="clear" w:color="auto" w:fill="auto"/>
            <w:noWrap/>
            <w:vAlign w:val="bottom"/>
            <w:hideMark/>
          </w:tcPr>
          <w:p w14:paraId="5E994FD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3A9953E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38.0</w:t>
            </w:r>
          </w:p>
        </w:tc>
        <w:tc>
          <w:tcPr>
            <w:tcW w:w="0" w:type="auto"/>
            <w:tcBorders>
              <w:top w:val="nil"/>
              <w:left w:val="nil"/>
              <w:bottom w:val="nil"/>
              <w:right w:val="nil"/>
            </w:tcBorders>
            <w:shd w:val="clear" w:color="auto" w:fill="auto"/>
            <w:noWrap/>
            <w:vAlign w:val="bottom"/>
            <w:hideMark/>
          </w:tcPr>
          <w:p w14:paraId="2734D2D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0.6</w:t>
            </w:r>
          </w:p>
        </w:tc>
        <w:tc>
          <w:tcPr>
            <w:tcW w:w="0" w:type="auto"/>
            <w:tcBorders>
              <w:top w:val="nil"/>
              <w:left w:val="nil"/>
              <w:bottom w:val="nil"/>
              <w:right w:val="nil"/>
            </w:tcBorders>
            <w:shd w:val="clear" w:color="auto" w:fill="auto"/>
            <w:noWrap/>
            <w:vAlign w:val="bottom"/>
            <w:hideMark/>
          </w:tcPr>
          <w:p w14:paraId="30891045"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w:t>
            </w:r>
          </w:p>
        </w:tc>
        <w:tc>
          <w:tcPr>
            <w:tcW w:w="0" w:type="auto"/>
            <w:tcBorders>
              <w:top w:val="nil"/>
              <w:left w:val="nil"/>
              <w:bottom w:val="nil"/>
              <w:right w:val="nil"/>
            </w:tcBorders>
            <w:shd w:val="clear" w:color="auto" w:fill="auto"/>
            <w:noWrap/>
            <w:vAlign w:val="bottom"/>
            <w:hideMark/>
          </w:tcPr>
          <w:p w14:paraId="1541E735"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5.3</w:t>
            </w:r>
          </w:p>
        </w:tc>
        <w:tc>
          <w:tcPr>
            <w:tcW w:w="801" w:type="dxa"/>
            <w:tcBorders>
              <w:top w:val="nil"/>
              <w:left w:val="nil"/>
              <w:bottom w:val="nil"/>
              <w:right w:val="nil"/>
            </w:tcBorders>
            <w:vAlign w:val="bottom"/>
          </w:tcPr>
          <w:p w14:paraId="1C4FA25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41,888</w:t>
            </w:r>
          </w:p>
        </w:tc>
        <w:tc>
          <w:tcPr>
            <w:tcW w:w="736" w:type="dxa"/>
            <w:tcBorders>
              <w:top w:val="nil"/>
              <w:left w:val="nil"/>
              <w:bottom w:val="nil"/>
            </w:tcBorders>
            <w:vAlign w:val="bottom"/>
          </w:tcPr>
          <w:p w14:paraId="7256464E" w14:textId="2416F4CE"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66,730</w:t>
            </w:r>
          </w:p>
        </w:tc>
        <w:tc>
          <w:tcPr>
            <w:tcW w:w="1069" w:type="dxa"/>
            <w:vAlign w:val="bottom"/>
          </w:tcPr>
          <w:p w14:paraId="3A704923" w14:textId="56FD236B"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0.0030</w:t>
            </w:r>
          </w:p>
        </w:tc>
      </w:tr>
      <w:tr w:rsidR="00887760" w:rsidRPr="00D738FF" w14:paraId="35D2D39D" w14:textId="00B2A5A6" w:rsidTr="002D5684">
        <w:trPr>
          <w:trHeight w:val="288"/>
        </w:trPr>
        <w:tc>
          <w:tcPr>
            <w:tcW w:w="0" w:type="auto"/>
            <w:tcBorders>
              <w:top w:val="nil"/>
              <w:left w:val="nil"/>
              <w:bottom w:val="nil"/>
              <w:right w:val="nil"/>
            </w:tcBorders>
            <w:shd w:val="clear" w:color="auto" w:fill="auto"/>
            <w:noWrap/>
            <w:vAlign w:val="bottom"/>
            <w:hideMark/>
          </w:tcPr>
          <w:p w14:paraId="05250A96" w14:textId="73BA40D1"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DOD/DOE</w:t>
            </w:r>
          </w:p>
        </w:tc>
        <w:tc>
          <w:tcPr>
            <w:tcW w:w="0" w:type="auto"/>
            <w:tcBorders>
              <w:top w:val="nil"/>
              <w:left w:val="nil"/>
              <w:bottom w:val="nil"/>
              <w:right w:val="nil"/>
            </w:tcBorders>
            <w:shd w:val="clear" w:color="auto" w:fill="auto"/>
            <w:noWrap/>
            <w:vAlign w:val="bottom"/>
            <w:hideMark/>
          </w:tcPr>
          <w:p w14:paraId="7913D48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35.5</w:t>
            </w:r>
          </w:p>
        </w:tc>
        <w:tc>
          <w:tcPr>
            <w:tcW w:w="0" w:type="auto"/>
            <w:tcBorders>
              <w:top w:val="nil"/>
              <w:left w:val="nil"/>
              <w:bottom w:val="nil"/>
              <w:right w:val="nil"/>
            </w:tcBorders>
            <w:shd w:val="clear" w:color="auto" w:fill="auto"/>
            <w:noWrap/>
            <w:vAlign w:val="bottom"/>
            <w:hideMark/>
          </w:tcPr>
          <w:p w14:paraId="08CD86E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top w:val="nil"/>
              <w:left w:val="nil"/>
              <w:bottom w:val="nil"/>
              <w:right w:val="nil"/>
            </w:tcBorders>
            <w:shd w:val="clear" w:color="auto" w:fill="auto"/>
            <w:noWrap/>
            <w:vAlign w:val="bottom"/>
            <w:hideMark/>
          </w:tcPr>
          <w:p w14:paraId="4FBC29F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w:t>
            </w:r>
          </w:p>
        </w:tc>
        <w:tc>
          <w:tcPr>
            <w:tcW w:w="0" w:type="auto"/>
            <w:tcBorders>
              <w:top w:val="nil"/>
              <w:left w:val="nil"/>
              <w:bottom w:val="nil"/>
              <w:right w:val="nil"/>
            </w:tcBorders>
            <w:shd w:val="clear" w:color="auto" w:fill="auto"/>
            <w:noWrap/>
            <w:vAlign w:val="bottom"/>
            <w:hideMark/>
          </w:tcPr>
          <w:p w14:paraId="00A407B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12.3</w:t>
            </w:r>
          </w:p>
        </w:tc>
        <w:tc>
          <w:tcPr>
            <w:tcW w:w="441" w:type="dxa"/>
            <w:tcBorders>
              <w:top w:val="nil"/>
              <w:left w:val="nil"/>
              <w:bottom w:val="nil"/>
              <w:right w:val="nil"/>
            </w:tcBorders>
            <w:shd w:val="clear" w:color="auto" w:fill="auto"/>
            <w:noWrap/>
            <w:vAlign w:val="bottom"/>
            <w:hideMark/>
          </w:tcPr>
          <w:p w14:paraId="2FC79B91"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nil"/>
              <w:left w:val="nil"/>
              <w:bottom w:val="nil"/>
              <w:right w:val="nil"/>
            </w:tcBorders>
            <w:shd w:val="clear" w:color="auto" w:fill="auto"/>
            <w:noWrap/>
            <w:vAlign w:val="bottom"/>
            <w:hideMark/>
          </w:tcPr>
          <w:p w14:paraId="17A7DF1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17.5</w:t>
            </w:r>
          </w:p>
        </w:tc>
        <w:tc>
          <w:tcPr>
            <w:tcW w:w="0" w:type="auto"/>
            <w:tcBorders>
              <w:top w:val="nil"/>
              <w:left w:val="nil"/>
              <w:bottom w:val="nil"/>
              <w:right w:val="nil"/>
            </w:tcBorders>
            <w:shd w:val="clear" w:color="auto" w:fill="auto"/>
            <w:noWrap/>
            <w:vAlign w:val="bottom"/>
            <w:hideMark/>
          </w:tcPr>
          <w:p w14:paraId="1E2683C2"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w:t>
            </w:r>
          </w:p>
        </w:tc>
        <w:tc>
          <w:tcPr>
            <w:tcW w:w="0" w:type="auto"/>
            <w:tcBorders>
              <w:top w:val="nil"/>
              <w:left w:val="nil"/>
              <w:bottom w:val="nil"/>
              <w:right w:val="nil"/>
            </w:tcBorders>
            <w:shd w:val="clear" w:color="auto" w:fill="auto"/>
            <w:noWrap/>
            <w:vAlign w:val="bottom"/>
            <w:hideMark/>
          </w:tcPr>
          <w:p w14:paraId="4699781D"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tcBorders>
              <w:top w:val="nil"/>
              <w:left w:val="nil"/>
              <w:bottom w:val="nil"/>
              <w:right w:val="nil"/>
            </w:tcBorders>
            <w:shd w:val="clear" w:color="auto" w:fill="auto"/>
            <w:noWrap/>
            <w:vAlign w:val="bottom"/>
            <w:hideMark/>
          </w:tcPr>
          <w:p w14:paraId="08A1CF6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top w:val="nil"/>
              <w:left w:val="nil"/>
              <w:bottom w:val="nil"/>
              <w:right w:val="nil"/>
            </w:tcBorders>
            <w:shd w:val="clear" w:color="auto" w:fill="auto"/>
            <w:noWrap/>
            <w:vAlign w:val="bottom"/>
            <w:hideMark/>
          </w:tcPr>
          <w:p w14:paraId="429F9DD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24.1</w:t>
            </w:r>
          </w:p>
        </w:tc>
        <w:tc>
          <w:tcPr>
            <w:tcW w:w="0" w:type="auto"/>
            <w:tcBorders>
              <w:top w:val="nil"/>
              <w:left w:val="nil"/>
              <w:bottom w:val="nil"/>
              <w:right w:val="nil"/>
            </w:tcBorders>
            <w:shd w:val="clear" w:color="auto" w:fill="auto"/>
            <w:noWrap/>
            <w:vAlign w:val="bottom"/>
            <w:hideMark/>
          </w:tcPr>
          <w:p w14:paraId="0077ADC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tcBorders>
              <w:top w:val="nil"/>
              <w:left w:val="nil"/>
              <w:bottom w:val="nil"/>
              <w:right w:val="nil"/>
            </w:tcBorders>
            <w:shd w:val="clear" w:color="auto" w:fill="auto"/>
            <w:noWrap/>
            <w:vAlign w:val="bottom"/>
            <w:hideMark/>
          </w:tcPr>
          <w:p w14:paraId="0A538A1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7.2</w:t>
            </w:r>
          </w:p>
        </w:tc>
        <w:tc>
          <w:tcPr>
            <w:tcW w:w="0" w:type="auto"/>
            <w:tcBorders>
              <w:top w:val="nil"/>
              <w:left w:val="nil"/>
              <w:bottom w:val="nil"/>
              <w:right w:val="nil"/>
            </w:tcBorders>
            <w:shd w:val="clear" w:color="auto" w:fill="auto"/>
            <w:noWrap/>
            <w:vAlign w:val="bottom"/>
            <w:hideMark/>
          </w:tcPr>
          <w:p w14:paraId="41E61895"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801" w:type="dxa"/>
            <w:tcBorders>
              <w:top w:val="nil"/>
              <w:left w:val="nil"/>
              <w:bottom w:val="nil"/>
              <w:right w:val="nil"/>
            </w:tcBorders>
            <w:vAlign w:val="bottom"/>
          </w:tcPr>
          <w:p w14:paraId="3349EB4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2,900</w:t>
            </w:r>
          </w:p>
        </w:tc>
        <w:tc>
          <w:tcPr>
            <w:tcW w:w="736" w:type="dxa"/>
            <w:tcBorders>
              <w:top w:val="nil"/>
              <w:left w:val="nil"/>
              <w:bottom w:val="nil"/>
            </w:tcBorders>
            <w:vAlign w:val="bottom"/>
          </w:tcPr>
          <w:p w14:paraId="4ECCA412" w14:textId="1FBA53FC"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10,004</w:t>
            </w:r>
          </w:p>
        </w:tc>
        <w:tc>
          <w:tcPr>
            <w:tcW w:w="1069" w:type="dxa"/>
            <w:vAlign w:val="bottom"/>
          </w:tcPr>
          <w:p w14:paraId="6089944A" w14:textId="4844A433"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0.0016</w:t>
            </w:r>
          </w:p>
        </w:tc>
      </w:tr>
      <w:tr w:rsidR="00887760" w:rsidRPr="00D738FF" w14:paraId="3E7458C4" w14:textId="190AC390" w:rsidTr="002D5684">
        <w:trPr>
          <w:trHeight w:val="288"/>
        </w:trPr>
        <w:tc>
          <w:tcPr>
            <w:tcW w:w="0" w:type="auto"/>
            <w:tcBorders>
              <w:top w:val="nil"/>
              <w:left w:val="nil"/>
              <w:bottom w:val="nil"/>
              <w:right w:val="nil"/>
            </w:tcBorders>
            <w:shd w:val="clear" w:color="auto" w:fill="auto"/>
            <w:noWrap/>
            <w:vAlign w:val="bottom"/>
            <w:hideMark/>
          </w:tcPr>
          <w:p w14:paraId="740CEDF2" w14:textId="4B5599D8"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FS</w:t>
            </w:r>
          </w:p>
        </w:tc>
        <w:tc>
          <w:tcPr>
            <w:tcW w:w="0" w:type="auto"/>
            <w:tcBorders>
              <w:top w:val="nil"/>
              <w:left w:val="nil"/>
              <w:bottom w:val="nil"/>
              <w:right w:val="nil"/>
            </w:tcBorders>
            <w:shd w:val="clear" w:color="auto" w:fill="auto"/>
            <w:noWrap/>
            <w:vAlign w:val="bottom"/>
            <w:hideMark/>
          </w:tcPr>
          <w:p w14:paraId="2F115AC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14.7</w:t>
            </w:r>
          </w:p>
        </w:tc>
        <w:tc>
          <w:tcPr>
            <w:tcW w:w="0" w:type="auto"/>
            <w:tcBorders>
              <w:top w:val="nil"/>
              <w:left w:val="nil"/>
              <w:bottom w:val="nil"/>
              <w:right w:val="nil"/>
            </w:tcBorders>
            <w:shd w:val="clear" w:color="auto" w:fill="auto"/>
            <w:noWrap/>
            <w:vAlign w:val="bottom"/>
            <w:hideMark/>
          </w:tcPr>
          <w:p w14:paraId="47D4FD9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5110FCD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0.9</w:t>
            </w:r>
          </w:p>
        </w:tc>
        <w:tc>
          <w:tcPr>
            <w:tcW w:w="0" w:type="auto"/>
            <w:tcBorders>
              <w:top w:val="nil"/>
              <w:left w:val="nil"/>
              <w:bottom w:val="nil"/>
              <w:right w:val="nil"/>
            </w:tcBorders>
            <w:shd w:val="clear" w:color="auto" w:fill="auto"/>
            <w:noWrap/>
            <w:vAlign w:val="bottom"/>
            <w:hideMark/>
          </w:tcPr>
          <w:p w14:paraId="13BFC6E7"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18.0</w:t>
            </w:r>
          </w:p>
        </w:tc>
        <w:tc>
          <w:tcPr>
            <w:tcW w:w="441" w:type="dxa"/>
            <w:tcBorders>
              <w:top w:val="nil"/>
              <w:left w:val="nil"/>
              <w:bottom w:val="nil"/>
              <w:right w:val="nil"/>
            </w:tcBorders>
            <w:shd w:val="clear" w:color="auto" w:fill="auto"/>
            <w:noWrap/>
            <w:vAlign w:val="bottom"/>
            <w:hideMark/>
          </w:tcPr>
          <w:p w14:paraId="3F3E51C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tcBorders>
              <w:top w:val="nil"/>
              <w:left w:val="nil"/>
              <w:bottom w:val="nil"/>
              <w:right w:val="nil"/>
            </w:tcBorders>
            <w:shd w:val="clear" w:color="auto" w:fill="auto"/>
            <w:noWrap/>
            <w:vAlign w:val="bottom"/>
            <w:hideMark/>
          </w:tcPr>
          <w:p w14:paraId="54D317AD"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nil"/>
              <w:left w:val="nil"/>
              <w:bottom w:val="nil"/>
              <w:right w:val="nil"/>
            </w:tcBorders>
            <w:shd w:val="clear" w:color="auto" w:fill="auto"/>
            <w:noWrap/>
            <w:vAlign w:val="bottom"/>
            <w:hideMark/>
          </w:tcPr>
          <w:p w14:paraId="41403B63"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nil"/>
              <w:left w:val="nil"/>
              <w:bottom w:val="nil"/>
              <w:right w:val="nil"/>
            </w:tcBorders>
            <w:shd w:val="clear" w:color="auto" w:fill="auto"/>
            <w:noWrap/>
            <w:vAlign w:val="bottom"/>
            <w:hideMark/>
          </w:tcPr>
          <w:p w14:paraId="5833224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w:t>
            </w:r>
          </w:p>
        </w:tc>
        <w:tc>
          <w:tcPr>
            <w:tcW w:w="0" w:type="auto"/>
            <w:tcBorders>
              <w:top w:val="nil"/>
              <w:left w:val="nil"/>
              <w:bottom w:val="nil"/>
              <w:right w:val="nil"/>
            </w:tcBorders>
            <w:shd w:val="clear" w:color="auto" w:fill="auto"/>
            <w:noWrap/>
            <w:vAlign w:val="bottom"/>
            <w:hideMark/>
          </w:tcPr>
          <w:p w14:paraId="3CB5D08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top w:val="nil"/>
              <w:left w:val="nil"/>
              <w:bottom w:val="nil"/>
              <w:right w:val="nil"/>
            </w:tcBorders>
            <w:shd w:val="clear" w:color="auto" w:fill="auto"/>
            <w:noWrap/>
            <w:vAlign w:val="bottom"/>
            <w:hideMark/>
          </w:tcPr>
          <w:p w14:paraId="260ED997"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46.2</w:t>
            </w:r>
          </w:p>
        </w:tc>
        <w:tc>
          <w:tcPr>
            <w:tcW w:w="0" w:type="auto"/>
            <w:tcBorders>
              <w:top w:val="nil"/>
              <w:left w:val="nil"/>
              <w:bottom w:val="nil"/>
              <w:right w:val="nil"/>
            </w:tcBorders>
            <w:shd w:val="clear" w:color="auto" w:fill="auto"/>
            <w:noWrap/>
            <w:vAlign w:val="bottom"/>
            <w:hideMark/>
          </w:tcPr>
          <w:p w14:paraId="22BE2EF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0.7</w:t>
            </w:r>
          </w:p>
        </w:tc>
        <w:tc>
          <w:tcPr>
            <w:tcW w:w="0" w:type="auto"/>
            <w:tcBorders>
              <w:top w:val="nil"/>
              <w:left w:val="nil"/>
              <w:bottom w:val="nil"/>
              <w:right w:val="nil"/>
            </w:tcBorders>
            <w:shd w:val="clear" w:color="auto" w:fill="auto"/>
            <w:noWrap/>
            <w:vAlign w:val="bottom"/>
            <w:hideMark/>
          </w:tcPr>
          <w:p w14:paraId="751C09D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10.0</w:t>
            </w:r>
          </w:p>
        </w:tc>
        <w:tc>
          <w:tcPr>
            <w:tcW w:w="0" w:type="auto"/>
            <w:tcBorders>
              <w:top w:val="nil"/>
              <w:left w:val="nil"/>
              <w:bottom w:val="nil"/>
              <w:right w:val="nil"/>
            </w:tcBorders>
            <w:shd w:val="clear" w:color="auto" w:fill="auto"/>
            <w:noWrap/>
            <w:vAlign w:val="bottom"/>
            <w:hideMark/>
          </w:tcPr>
          <w:p w14:paraId="4FB2C76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6.5</w:t>
            </w:r>
          </w:p>
        </w:tc>
        <w:tc>
          <w:tcPr>
            <w:tcW w:w="801" w:type="dxa"/>
            <w:tcBorders>
              <w:top w:val="nil"/>
              <w:left w:val="nil"/>
              <w:bottom w:val="nil"/>
              <w:right w:val="nil"/>
            </w:tcBorders>
            <w:vAlign w:val="bottom"/>
          </w:tcPr>
          <w:p w14:paraId="1898F178"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60,092</w:t>
            </w:r>
          </w:p>
        </w:tc>
        <w:tc>
          <w:tcPr>
            <w:tcW w:w="736" w:type="dxa"/>
            <w:tcBorders>
              <w:top w:val="nil"/>
              <w:left w:val="nil"/>
              <w:bottom w:val="nil"/>
            </w:tcBorders>
            <w:vAlign w:val="bottom"/>
          </w:tcPr>
          <w:p w14:paraId="0C6150E6" w14:textId="4A34B985"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372,910</w:t>
            </w:r>
          </w:p>
        </w:tc>
        <w:tc>
          <w:tcPr>
            <w:tcW w:w="1069" w:type="dxa"/>
            <w:vAlign w:val="bottom"/>
          </w:tcPr>
          <w:p w14:paraId="4CFD20BC" w14:textId="0C5C1AB0"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0.0065</w:t>
            </w:r>
          </w:p>
        </w:tc>
      </w:tr>
      <w:tr w:rsidR="00887760" w:rsidRPr="00D738FF" w14:paraId="2CFE57F5" w14:textId="25DDB9B2" w:rsidTr="002D5684">
        <w:trPr>
          <w:trHeight w:val="288"/>
        </w:trPr>
        <w:tc>
          <w:tcPr>
            <w:tcW w:w="0" w:type="auto"/>
            <w:tcBorders>
              <w:top w:val="nil"/>
              <w:left w:val="nil"/>
              <w:bottom w:val="nil"/>
              <w:right w:val="nil"/>
            </w:tcBorders>
            <w:shd w:val="clear" w:color="auto" w:fill="auto"/>
            <w:noWrap/>
            <w:vAlign w:val="bottom"/>
            <w:hideMark/>
          </w:tcPr>
          <w:p w14:paraId="107E3EAF"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FWS</w:t>
            </w:r>
          </w:p>
        </w:tc>
        <w:tc>
          <w:tcPr>
            <w:tcW w:w="0" w:type="auto"/>
            <w:tcBorders>
              <w:top w:val="nil"/>
              <w:left w:val="nil"/>
              <w:bottom w:val="nil"/>
              <w:right w:val="nil"/>
            </w:tcBorders>
            <w:shd w:val="clear" w:color="auto" w:fill="auto"/>
            <w:noWrap/>
            <w:vAlign w:val="bottom"/>
            <w:hideMark/>
          </w:tcPr>
          <w:p w14:paraId="56376D2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44.3</w:t>
            </w:r>
          </w:p>
        </w:tc>
        <w:tc>
          <w:tcPr>
            <w:tcW w:w="0" w:type="auto"/>
            <w:tcBorders>
              <w:top w:val="nil"/>
              <w:left w:val="nil"/>
              <w:bottom w:val="nil"/>
              <w:right w:val="nil"/>
            </w:tcBorders>
            <w:shd w:val="clear" w:color="auto" w:fill="auto"/>
            <w:noWrap/>
            <w:vAlign w:val="bottom"/>
            <w:hideMark/>
          </w:tcPr>
          <w:p w14:paraId="2762759D"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0746CDB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tcBorders>
              <w:top w:val="nil"/>
              <w:left w:val="nil"/>
              <w:bottom w:val="nil"/>
              <w:right w:val="nil"/>
            </w:tcBorders>
            <w:shd w:val="clear" w:color="auto" w:fill="auto"/>
            <w:noWrap/>
            <w:vAlign w:val="bottom"/>
            <w:hideMark/>
          </w:tcPr>
          <w:p w14:paraId="424EE2D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4.6</w:t>
            </w:r>
          </w:p>
        </w:tc>
        <w:tc>
          <w:tcPr>
            <w:tcW w:w="441" w:type="dxa"/>
            <w:tcBorders>
              <w:top w:val="nil"/>
              <w:left w:val="nil"/>
              <w:bottom w:val="nil"/>
              <w:right w:val="nil"/>
            </w:tcBorders>
            <w:shd w:val="clear" w:color="auto" w:fill="auto"/>
            <w:noWrap/>
            <w:vAlign w:val="bottom"/>
            <w:hideMark/>
          </w:tcPr>
          <w:p w14:paraId="6761012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w:t>
            </w:r>
          </w:p>
        </w:tc>
        <w:tc>
          <w:tcPr>
            <w:tcW w:w="0" w:type="auto"/>
            <w:tcBorders>
              <w:top w:val="nil"/>
              <w:left w:val="nil"/>
              <w:bottom w:val="nil"/>
              <w:right w:val="nil"/>
            </w:tcBorders>
            <w:shd w:val="clear" w:color="auto" w:fill="auto"/>
            <w:noWrap/>
            <w:vAlign w:val="bottom"/>
            <w:hideMark/>
          </w:tcPr>
          <w:p w14:paraId="0F765E6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8.4</w:t>
            </w:r>
          </w:p>
        </w:tc>
        <w:tc>
          <w:tcPr>
            <w:tcW w:w="0" w:type="auto"/>
            <w:tcBorders>
              <w:top w:val="nil"/>
              <w:left w:val="nil"/>
              <w:bottom w:val="nil"/>
              <w:right w:val="nil"/>
            </w:tcBorders>
            <w:shd w:val="clear" w:color="auto" w:fill="auto"/>
            <w:noWrap/>
            <w:vAlign w:val="bottom"/>
            <w:hideMark/>
          </w:tcPr>
          <w:p w14:paraId="4B118850"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nil"/>
              <w:left w:val="nil"/>
              <w:bottom w:val="nil"/>
              <w:right w:val="nil"/>
            </w:tcBorders>
            <w:shd w:val="clear" w:color="auto" w:fill="auto"/>
            <w:noWrap/>
            <w:vAlign w:val="bottom"/>
            <w:hideMark/>
          </w:tcPr>
          <w:p w14:paraId="7AA7438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tcBorders>
              <w:top w:val="nil"/>
              <w:left w:val="nil"/>
              <w:bottom w:val="nil"/>
              <w:right w:val="nil"/>
            </w:tcBorders>
            <w:shd w:val="clear" w:color="auto" w:fill="auto"/>
            <w:noWrap/>
            <w:vAlign w:val="bottom"/>
            <w:hideMark/>
          </w:tcPr>
          <w:p w14:paraId="7DD72D9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0.7</w:t>
            </w:r>
          </w:p>
        </w:tc>
        <w:tc>
          <w:tcPr>
            <w:tcW w:w="0" w:type="auto"/>
            <w:tcBorders>
              <w:top w:val="nil"/>
              <w:left w:val="nil"/>
              <w:bottom w:val="nil"/>
              <w:right w:val="nil"/>
            </w:tcBorders>
            <w:shd w:val="clear" w:color="auto" w:fill="auto"/>
            <w:noWrap/>
            <w:vAlign w:val="bottom"/>
            <w:hideMark/>
          </w:tcPr>
          <w:p w14:paraId="42FC2077"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28.3</w:t>
            </w:r>
          </w:p>
        </w:tc>
        <w:tc>
          <w:tcPr>
            <w:tcW w:w="0" w:type="auto"/>
            <w:tcBorders>
              <w:top w:val="nil"/>
              <w:left w:val="nil"/>
              <w:bottom w:val="nil"/>
              <w:right w:val="nil"/>
            </w:tcBorders>
            <w:shd w:val="clear" w:color="auto" w:fill="auto"/>
            <w:noWrap/>
            <w:vAlign w:val="bottom"/>
            <w:hideMark/>
          </w:tcPr>
          <w:p w14:paraId="5D765AC2"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0.6</w:t>
            </w:r>
          </w:p>
        </w:tc>
        <w:tc>
          <w:tcPr>
            <w:tcW w:w="0" w:type="auto"/>
            <w:tcBorders>
              <w:top w:val="nil"/>
              <w:left w:val="nil"/>
              <w:bottom w:val="nil"/>
              <w:right w:val="nil"/>
            </w:tcBorders>
            <w:shd w:val="clear" w:color="auto" w:fill="auto"/>
            <w:noWrap/>
            <w:vAlign w:val="bottom"/>
            <w:hideMark/>
          </w:tcPr>
          <w:p w14:paraId="2084A30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10.0</w:t>
            </w:r>
          </w:p>
        </w:tc>
        <w:tc>
          <w:tcPr>
            <w:tcW w:w="0" w:type="auto"/>
            <w:tcBorders>
              <w:top w:val="nil"/>
              <w:left w:val="nil"/>
              <w:bottom w:val="nil"/>
              <w:right w:val="nil"/>
            </w:tcBorders>
            <w:shd w:val="clear" w:color="auto" w:fill="auto"/>
            <w:noWrap/>
            <w:vAlign w:val="bottom"/>
            <w:hideMark/>
          </w:tcPr>
          <w:p w14:paraId="1B6F72F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w:t>
            </w:r>
          </w:p>
        </w:tc>
        <w:tc>
          <w:tcPr>
            <w:tcW w:w="801" w:type="dxa"/>
            <w:tcBorders>
              <w:top w:val="nil"/>
              <w:left w:val="nil"/>
              <w:bottom w:val="nil"/>
              <w:right w:val="nil"/>
            </w:tcBorders>
            <w:vAlign w:val="bottom"/>
          </w:tcPr>
          <w:p w14:paraId="1D99B69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1,613</w:t>
            </w:r>
          </w:p>
        </w:tc>
        <w:tc>
          <w:tcPr>
            <w:tcW w:w="736" w:type="dxa"/>
            <w:tcBorders>
              <w:top w:val="nil"/>
              <w:left w:val="nil"/>
              <w:bottom w:val="nil"/>
            </w:tcBorders>
            <w:vAlign w:val="bottom"/>
          </w:tcPr>
          <w:p w14:paraId="3D7A6306" w14:textId="25318704"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5,224</w:t>
            </w:r>
          </w:p>
        </w:tc>
        <w:tc>
          <w:tcPr>
            <w:tcW w:w="1069" w:type="dxa"/>
            <w:vAlign w:val="bottom"/>
          </w:tcPr>
          <w:p w14:paraId="46299CA2" w14:textId="447883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0.0017</w:t>
            </w:r>
          </w:p>
        </w:tc>
      </w:tr>
      <w:tr w:rsidR="00887760" w:rsidRPr="00D738FF" w14:paraId="566329F1" w14:textId="456ACAD1" w:rsidTr="002D5684">
        <w:trPr>
          <w:trHeight w:val="288"/>
        </w:trPr>
        <w:tc>
          <w:tcPr>
            <w:tcW w:w="0" w:type="auto"/>
            <w:tcBorders>
              <w:top w:val="nil"/>
              <w:left w:val="nil"/>
              <w:bottom w:val="nil"/>
              <w:right w:val="nil"/>
            </w:tcBorders>
            <w:shd w:val="clear" w:color="auto" w:fill="auto"/>
            <w:noWrap/>
            <w:vAlign w:val="bottom"/>
            <w:hideMark/>
          </w:tcPr>
          <w:p w14:paraId="34812613"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NPS</w:t>
            </w:r>
          </w:p>
        </w:tc>
        <w:tc>
          <w:tcPr>
            <w:tcW w:w="0" w:type="auto"/>
            <w:tcBorders>
              <w:top w:val="nil"/>
              <w:left w:val="nil"/>
              <w:bottom w:val="nil"/>
              <w:right w:val="nil"/>
            </w:tcBorders>
            <w:shd w:val="clear" w:color="auto" w:fill="auto"/>
            <w:noWrap/>
            <w:vAlign w:val="bottom"/>
            <w:hideMark/>
          </w:tcPr>
          <w:p w14:paraId="599E791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22.2</w:t>
            </w:r>
          </w:p>
        </w:tc>
        <w:tc>
          <w:tcPr>
            <w:tcW w:w="0" w:type="auto"/>
            <w:tcBorders>
              <w:top w:val="nil"/>
              <w:left w:val="nil"/>
              <w:bottom w:val="nil"/>
              <w:right w:val="nil"/>
            </w:tcBorders>
            <w:shd w:val="clear" w:color="auto" w:fill="auto"/>
            <w:noWrap/>
            <w:vAlign w:val="bottom"/>
            <w:hideMark/>
          </w:tcPr>
          <w:p w14:paraId="2F9897E3"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tcBorders>
              <w:top w:val="nil"/>
              <w:left w:val="nil"/>
              <w:bottom w:val="nil"/>
              <w:right w:val="nil"/>
            </w:tcBorders>
            <w:shd w:val="clear" w:color="auto" w:fill="auto"/>
            <w:noWrap/>
            <w:vAlign w:val="bottom"/>
            <w:hideMark/>
          </w:tcPr>
          <w:p w14:paraId="0C07B73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0.6</w:t>
            </w:r>
          </w:p>
        </w:tc>
        <w:tc>
          <w:tcPr>
            <w:tcW w:w="0" w:type="auto"/>
            <w:tcBorders>
              <w:top w:val="nil"/>
              <w:left w:val="nil"/>
              <w:bottom w:val="nil"/>
              <w:right w:val="nil"/>
            </w:tcBorders>
            <w:shd w:val="clear" w:color="auto" w:fill="auto"/>
            <w:noWrap/>
            <w:vAlign w:val="bottom"/>
            <w:hideMark/>
          </w:tcPr>
          <w:p w14:paraId="1F0C3AA2"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5.4</w:t>
            </w:r>
          </w:p>
        </w:tc>
        <w:tc>
          <w:tcPr>
            <w:tcW w:w="441" w:type="dxa"/>
            <w:tcBorders>
              <w:top w:val="nil"/>
              <w:left w:val="nil"/>
              <w:bottom w:val="nil"/>
              <w:right w:val="nil"/>
            </w:tcBorders>
            <w:shd w:val="clear" w:color="auto" w:fill="auto"/>
            <w:noWrap/>
            <w:vAlign w:val="bottom"/>
            <w:hideMark/>
          </w:tcPr>
          <w:p w14:paraId="33320C2E"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tcBorders>
              <w:top w:val="nil"/>
              <w:left w:val="nil"/>
              <w:bottom w:val="nil"/>
              <w:right w:val="nil"/>
            </w:tcBorders>
            <w:shd w:val="clear" w:color="auto" w:fill="auto"/>
            <w:noWrap/>
            <w:vAlign w:val="bottom"/>
            <w:hideMark/>
          </w:tcPr>
          <w:p w14:paraId="220A0473"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51.8</w:t>
            </w:r>
          </w:p>
        </w:tc>
        <w:tc>
          <w:tcPr>
            <w:tcW w:w="0" w:type="auto"/>
            <w:tcBorders>
              <w:top w:val="nil"/>
              <w:left w:val="nil"/>
              <w:bottom w:val="nil"/>
              <w:right w:val="nil"/>
            </w:tcBorders>
            <w:shd w:val="clear" w:color="auto" w:fill="auto"/>
            <w:noWrap/>
            <w:vAlign w:val="bottom"/>
            <w:hideMark/>
          </w:tcPr>
          <w:p w14:paraId="75596B0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026C78D7"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nil"/>
              <w:left w:val="nil"/>
              <w:bottom w:val="nil"/>
              <w:right w:val="nil"/>
            </w:tcBorders>
            <w:shd w:val="clear" w:color="auto" w:fill="auto"/>
            <w:noWrap/>
            <w:vAlign w:val="bottom"/>
            <w:hideMark/>
          </w:tcPr>
          <w:p w14:paraId="16647CB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top w:val="nil"/>
              <w:left w:val="nil"/>
              <w:bottom w:val="nil"/>
              <w:right w:val="nil"/>
            </w:tcBorders>
            <w:shd w:val="clear" w:color="auto" w:fill="auto"/>
            <w:noWrap/>
            <w:vAlign w:val="bottom"/>
            <w:hideMark/>
          </w:tcPr>
          <w:p w14:paraId="281048B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13.2</w:t>
            </w:r>
          </w:p>
        </w:tc>
        <w:tc>
          <w:tcPr>
            <w:tcW w:w="0" w:type="auto"/>
            <w:tcBorders>
              <w:top w:val="nil"/>
              <w:left w:val="nil"/>
              <w:bottom w:val="nil"/>
              <w:right w:val="nil"/>
            </w:tcBorders>
            <w:shd w:val="clear" w:color="auto" w:fill="auto"/>
            <w:noWrap/>
            <w:vAlign w:val="bottom"/>
            <w:hideMark/>
          </w:tcPr>
          <w:p w14:paraId="13C1E6ED"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10C4DB28"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w:t>
            </w:r>
          </w:p>
        </w:tc>
        <w:tc>
          <w:tcPr>
            <w:tcW w:w="0" w:type="auto"/>
            <w:tcBorders>
              <w:top w:val="nil"/>
              <w:left w:val="nil"/>
              <w:bottom w:val="nil"/>
              <w:right w:val="nil"/>
            </w:tcBorders>
            <w:shd w:val="clear" w:color="auto" w:fill="auto"/>
            <w:noWrap/>
            <w:vAlign w:val="bottom"/>
            <w:hideMark/>
          </w:tcPr>
          <w:p w14:paraId="6B1844D3"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w:t>
            </w:r>
          </w:p>
        </w:tc>
        <w:tc>
          <w:tcPr>
            <w:tcW w:w="801" w:type="dxa"/>
            <w:tcBorders>
              <w:top w:val="nil"/>
              <w:left w:val="nil"/>
              <w:bottom w:val="nil"/>
              <w:right w:val="nil"/>
            </w:tcBorders>
            <w:vAlign w:val="bottom"/>
          </w:tcPr>
          <w:p w14:paraId="1D1554CE"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3,328</w:t>
            </w:r>
          </w:p>
        </w:tc>
        <w:tc>
          <w:tcPr>
            <w:tcW w:w="736" w:type="dxa"/>
            <w:tcBorders>
              <w:top w:val="nil"/>
              <w:left w:val="nil"/>
              <w:bottom w:val="nil"/>
            </w:tcBorders>
            <w:vAlign w:val="bottom"/>
          </w:tcPr>
          <w:p w14:paraId="7819BCB5" w14:textId="7815643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18,059</w:t>
            </w:r>
          </w:p>
        </w:tc>
        <w:tc>
          <w:tcPr>
            <w:tcW w:w="1069" w:type="dxa"/>
            <w:vAlign w:val="bottom"/>
          </w:tcPr>
          <w:p w14:paraId="2CF39735" w14:textId="5E58488A"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0.0022</w:t>
            </w:r>
          </w:p>
        </w:tc>
      </w:tr>
      <w:tr w:rsidR="00887760" w:rsidRPr="00D738FF" w14:paraId="1BB8F37E" w14:textId="17FC9995" w:rsidTr="002D5684">
        <w:trPr>
          <w:trHeight w:val="288"/>
        </w:trPr>
        <w:tc>
          <w:tcPr>
            <w:tcW w:w="0" w:type="auto"/>
            <w:tcBorders>
              <w:top w:val="nil"/>
              <w:left w:val="nil"/>
              <w:bottom w:val="nil"/>
              <w:right w:val="nil"/>
            </w:tcBorders>
            <w:shd w:val="clear" w:color="auto" w:fill="auto"/>
            <w:noWrap/>
            <w:vAlign w:val="bottom"/>
            <w:hideMark/>
          </w:tcPr>
          <w:p w14:paraId="354CEADA"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Other Federal</w:t>
            </w:r>
          </w:p>
        </w:tc>
        <w:tc>
          <w:tcPr>
            <w:tcW w:w="0" w:type="auto"/>
            <w:tcBorders>
              <w:top w:val="nil"/>
              <w:left w:val="nil"/>
              <w:bottom w:val="nil"/>
              <w:right w:val="nil"/>
            </w:tcBorders>
            <w:shd w:val="clear" w:color="auto" w:fill="auto"/>
            <w:noWrap/>
            <w:vAlign w:val="bottom"/>
            <w:hideMark/>
          </w:tcPr>
          <w:p w14:paraId="62DA810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12.1</w:t>
            </w:r>
          </w:p>
        </w:tc>
        <w:tc>
          <w:tcPr>
            <w:tcW w:w="0" w:type="auto"/>
            <w:tcBorders>
              <w:top w:val="nil"/>
              <w:left w:val="nil"/>
              <w:bottom w:val="nil"/>
              <w:right w:val="nil"/>
            </w:tcBorders>
            <w:shd w:val="clear" w:color="auto" w:fill="auto"/>
            <w:noWrap/>
            <w:vAlign w:val="bottom"/>
            <w:hideMark/>
          </w:tcPr>
          <w:p w14:paraId="7395404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nil"/>
              <w:left w:val="nil"/>
              <w:bottom w:val="nil"/>
              <w:right w:val="nil"/>
            </w:tcBorders>
            <w:shd w:val="clear" w:color="auto" w:fill="auto"/>
            <w:noWrap/>
            <w:vAlign w:val="bottom"/>
            <w:hideMark/>
          </w:tcPr>
          <w:p w14:paraId="3FD020B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w:t>
            </w:r>
          </w:p>
        </w:tc>
        <w:tc>
          <w:tcPr>
            <w:tcW w:w="0" w:type="auto"/>
            <w:tcBorders>
              <w:top w:val="nil"/>
              <w:left w:val="nil"/>
              <w:bottom w:val="nil"/>
              <w:right w:val="nil"/>
            </w:tcBorders>
            <w:shd w:val="clear" w:color="auto" w:fill="auto"/>
            <w:noWrap/>
            <w:vAlign w:val="bottom"/>
            <w:hideMark/>
          </w:tcPr>
          <w:p w14:paraId="2E82D6A2"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13.7</w:t>
            </w:r>
          </w:p>
        </w:tc>
        <w:tc>
          <w:tcPr>
            <w:tcW w:w="441" w:type="dxa"/>
            <w:tcBorders>
              <w:top w:val="nil"/>
              <w:left w:val="nil"/>
              <w:bottom w:val="nil"/>
              <w:right w:val="nil"/>
            </w:tcBorders>
            <w:shd w:val="clear" w:color="auto" w:fill="auto"/>
            <w:noWrap/>
            <w:vAlign w:val="bottom"/>
            <w:hideMark/>
          </w:tcPr>
          <w:p w14:paraId="6C70BE65"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nil"/>
              <w:left w:val="nil"/>
              <w:bottom w:val="nil"/>
              <w:right w:val="nil"/>
            </w:tcBorders>
            <w:shd w:val="clear" w:color="auto" w:fill="auto"/>
            <w:noWrap/>
            <w:vAlign w:val="bottom"/>
            <w:hideMark/>
          </w:tcPr>
          <w:p w14:paraId="3C4515B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w:t>
            </w:r>
          </w:p>
        </w:tc>
        <w:tc>
          <w:tcPr>
            <w:tcW w:w="0" w:type="auto"/>
            <w:tcBorders>
              <w:top w:val="nil"/>
              <w:left w:val="nil"/>
              <w:bottom w:val="nil"/>
              <w:right w:val="nil"/>
            </w:tcBorders>
            <w:shd w:val="clear" w:color="auto" w:fill="auto"/>
            <w:noWrap/>
            <w:vAlign w:val="bottom"/>
            <w:hideMark/>
          </w:tcPr>
          <w:p w14:paraId="415ECC0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5.5</w:t>
            </w:r>
          </w:p>
        </w:tc>
        <w:tc>
          <w:tcPr>
            <w:tcW w:w="0" w:type="auto"/>
            <w:tcBorders>
              <w:top w:val="nil"/>
              <w:left w:val="nil"/>
              <w:bottom w:val="nil"/>
              <w:right w:val="nil"/>
            </w:tcBorders>
            <w:shd w:val="clear" w:color="auto" w:fill="auto"/>
            <w:noWrap/>
            <w:vAlign w:val="bottom"/>
            <w:hideMark/>
          </w:tcPr>
          <w:p w14:paraId="6CC6B588"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1E2F260F"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nil"/>
              <w:left w:val="nil"/>
              <w:bottom w:val="nil"/>
              <w:right w:val="nil"/>
            </w:tcBorders>
            <w:shd w:val="clear" w:color="auto" w:fill="auto"/>
            <w:noWrap/>
            <w:vAlign w:val="bottom"/>
            <w:hideMark/>
          </w:tcPr>
          <w:p w14:paraId="11D3C67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43.9</w:t>
            </w:r>
          </w:p>
        </w:tc>
        <w:tc>
          <w:tcPr>
            <w:tcW w:w="0" w:type="auto"/>
            <w:tcBorders>
              <w:top w:val="nil"/>
              <w:left w:val="nil"/>
              <w:bottom w:val="nil"/>
              <w:right w:val="nil"/>
            </w:tcBorders>
            <w:shd w:val="clear" w:color="auto" w:fill="auto"/>
            <w:noWrap/>
            <w:vAlign w:val="bottom"/>
            <w:hideMark/>
          </w:tcPr>
          <w:p w14:paraId="0471CC3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tcBorders>
              <w:top w:val="nil"/>
              <w:left w:val="nil"/>
              <w:bottom w:val="nil"/>
              <w:right w:val="nil"/>
            </w:tcBorders>
            <w:shd w:val="clear" w:color="auto" w:fill="auto"/>
            <w:noWrap/>
            <w:vAlign w:val="bottom"/>
            <w:hideMark/>
          </w:tcPr>
          <w:p w14:paraId="1CB39BDE"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16.6</w:t>
            </w:r>
          </w:p>
        </w:tc>
        <w:tc>
          <w:tcPr>
            <w:tcW w:w="0" w:type="auto"/>
            <w:tcBorders>
              <w:top w:val="nil"/>
              <w:left w:val="nil"/>
              <w:bottom w:val="nil"/>
              <w:right w:val="nil"/>
            </w:tcBorders>
            <w:shd w:val="clear" w:color="auto" w:fill="auto"/>
            <w:noWrap/>
            <w:vAlign w:val="bottom"/>
            <w:hideMark/>
          </w:tcPr>
          <w:p w14:paraId="316F573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0.8</w:t>
            </w:r>
          </w:p>
        </w:tc>
        <w:tc>
          <w:tcPr>
            <w:tcW w:w="801" w:type="dxa"/>
            <w:tcBorders>
              <w:top w:val="nil"/>
              <w:left w:val="nil"/>
              <w:bottom w:val="nil"/>
              <w:right w:val="nil"/>
            </w:tcBorders>
            <w:vAlign w:val="bottom"/>
          </w:tcPr>
          <w:p w14:paraId="17726C7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184</w:t>
            </w:r>
          </w:p>
        </w:tc>
        <w:tc>
          <w:tcPr>
            <w:tcW w:w="736" w:type="dxa"/>
            <w:tcBorders>
              <w:top w:val="nil"/>
              <w:left w:val="nil"/>
              <w:bottom w:val="nil"/>
            </w:tcBorders>
            <w:vAlign w:val="bottom"/>
          </w:tcPr>
          <w:p w14:paraId="7CB2EF82" w14:textId="166E8EDD"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417</w:t>
            </w:r>
          </w:p>
        </w:tc>
        <w:tc>
          <w:tcPr>
            <w:tcW w:w="1069" w:type="dxa"/>
            <w:vAlign w:val="bottom"/>
          </w:tcPr>
          <w:p w14:paraId="509CADFD" w14:textId="1BDF11A9"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0.0014</w:t>
            </w:r>
          </w:p>
        </w:tc>
      </w:tr>
      <w:tr w:rsidR="00887760" w:rsidRPr="00D738FF" w14:paraId="7EC4C04C" w14:textId="25CB99FB" w:rsidTr="002D5684">
        <w:trPr>
          <w:trHeight w:val="288"/>
        </w:trPr>
        <w:tc>
          <w:tcPr>
            <w:tcW w:w="0" w:type="auto"/>
            <w:tcBorders>
              <w:top w:val="nil"/>
              <w:left w:val="nil"/>
              <w:bottom w:val="nil"/>
              <w:right w:val="nil"/>
            </w:tcBorders>
            <w:shd w:val="clear" w:color="auto" w:fill="auto"/>
            <w:noWrap/>
            <w:vAlign w:val="bottom"/>
            <w:hideMark/>
          </w:tcPr>
          <w:p w14:paraId="2161FAD2"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Private</w:t>
            </w:r>
          </w:p>
        </w:tc>
        <w:tc>
          <w:tcPr>
            <w:tcW w:w="0" w:type="auto"/>
            <w:tcBorders>
              <w:top w:val="nil"/>
              <w:left w:val="nil"/>
              <w:bottom w:val="nil"/>
              <w:right w:val="nil"/>
            </w:tcBorders>
            <w:shd w:val="clear" w:color="auto" w:fill="auto"/>
            <w:noWrap/>
            <w:vAlign w:val="bottom"/>
            <w:hideMark/>
          </w:tcPr>
          <w:p w14:paraId="46E02028"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41.4</w:t>
            </w:r>
          </w:p>
        </w:tc>
        <w:tc>
          <w:tcPr>
            <w:tcW w:w="0" w:type="auto"/>
            <w:tcBorders>
              <w:top w:val="nil"/>
              <w:left w:val="nil"/>
              <w:bottom w:val="nil"/>
              <w:right w:val="nil"/>
            </w:tcBorders>
            <w:shd w:val="clear" w:color="auto" w:fill="auto"/>
            <w:noWrap/>
            <w:vAlign w:val="bottom"/>
            <w:hideMark/>
          </w:tcPr>
          <w:p w14:paraId="1F3E7E8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nil"/>
              <w:left w:val="nil"/>
              <w:bottom w:val="nil"/>
              <w:right w:val="nil"/>
            </w:tcBorders>
            <w:shd w:val="clear" w:color="auto" w:fill="auto"/>
            <w:noWrap/>
            <w:vAlign w:val="bottom"/>
            <w:hideMark/>
          </w:tcPr>
          <w:p w14:paraId="3B885B9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0.9</w:t>
            </w:r>
          </w:p>
        </w:tc>
        <w:tc>
          <w:tcPr>
            <w:tcW w:w="0" w:type="auto"/>
            <w:tcBorders>
              <w:top w:val="nil"/>
              <w:left w:val="nil"/>
              <w:bottom w:val="nil"/>
              <w:right w:val="nil"/>
            </w:tcBorders>
            <w:shd w:val="clear" w:color="auto" w:fill="auto"/>
            <w:noWrap/>
            <w:vAlign w:val="bottom"/>
            <w:hideMark/>
          </w:tcPr>
          <w:p w14:paraId="792E1D7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12.3</w:t>
            </w:r>
          </w:p>
        </w:tc>
        <w:tc>
          <w:tcPr>
            <w:tcW w:w="441" w:type="dxa"/>
            <w:tcBorders>
              <w:top w:val="nil"/>
              <w:left w:val="nil"/>
              <w:bottom w:val="nil"/>
              <w:right w:val="nil"/>
            </w:tcBorders>
            <w:shd w:val="clear" w:color="auto" w:fill="auto"/>
            <w:noWrap/>
            <w:vAlign w:val="bottom"/>
            <w:hideMark/>
          </w:tcPr>
          <w:p w14:paraId="792E7E1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tcBorders>
              <w:top w:val="nil"/>
              <w:left w:val="nil"/>
              <w:bottom w:val="nil"/>
              <w:right w:val="nil"/>
            </w:tcBorders>
            <w:shd w:val="clear" w:color="auto" w:fill="auto"/>
            <w:noWrap/>
            <w:vAlign w:val="bottom"/>
            <w:hideMark/>
          </w:tcPr>
          <w:p w14:paraId="07A7C9A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25.9</w:t>
            </w:r>
          </w:p>
        </w:tc>
        <w:tc>
          <w:tcPr>
            <w:tcW w:w="0" w:type="auto"/>
            <w:tcBorders>
              <w:top w:val="nil"/>
              <w:left w:val="nil"/>
              <w:bottom w:val="nil"/>
              <w:right w:val="nil"/>
            </w:tcBorders>
            <w:shd w:val="clear" w:color="auto" w:fill="auto"/>
            <w:noWrap/>
            <w:vAlign w:val="bottom"/>
            <w:hideMark/>
          </w:tcPr>
          <w:p w14:paraId="4AF0571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tcBorders>
              <w:top w:val="nil"/>
              <w:left w:val="nil"/>
              <w:bottom w:val="nil"/>
              <w:right w:val="nil"/>
            </w:tcBorders>
            <w:shd w:val="clear" w:color="auto" w:fill="auto"/>
            <w:noWrap/>
            <w:vAlign w:val="bottom"/>
            <w:hideMark/>
          </w:tcPr>
          <w:p w14:paraId="014A39D8"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tcBorders>
              <w:top w:val="nil"/>
              <w:left w:val="nil"/>
              <w:bottom w:val="nil"/>
              <w:right w:val="nil"/>
            </w:tcBorders>
            <w:shd w:val="clear" w:color="auto" w:fill="auto"/>
            <w:noWrap/>
            <w:vAlign w:val="bottom"/>
            <w:hideMark/>
          </w:tcPr>
          <w:p w14:paraId="1799CC3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023B3A8A"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nil"/>
              <w:left w:val="nil"/>
              <w:bottom w:val="nil"/>
              <w:right w:val="nil"/>
            </w:tcBorders>
            <w:shd w:val="clear" w:color="auto" w:fill="auto"/>
            <w:noWrap/>
            <w:vAlign w:val="bottom"/>
            <w:hideMark/>
          </w:tcPr>
          <w:p w14:paraId="35416AB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0.9</w:t>
            </w:r>
          </w:p>
        </w:tc>
        <w:tc>
          <w:tcPr>
            <w:tcW w:w="0" w:type="auto"/>
            <w:tcBorders>
              <w:top w:val="nil"/>
              <w:left w:val="nil"/>
              <w:bottom w:val="nil"/>
              <w:right w:val="nil"/>
            </w:tcBorders>
            <w:shd w:val="clear" w:color="auto" w:fill="auto"/>
            <w:noWrap/>
            <w:vAlign w:val="bottom"/>
            <w:hideMark/>
          </w:tcPr>
          <w:p w14:paraId="29A858A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15.2</w:t>
            </w:r>
          </w:p>
        </w:tc>
        <w:tc>
          <w:tcPr>
            <w:tcW w:w="0" w:type="auto"/>
            <w:tcBorders>
              <w:top w:val="nil"/>
              <w:left w:val="nil"/>
              <w:bottom w:val="nil"/>
              <w:right w:val="nil"/>
            </w:tcBorders>
            <w:shd w:val="clear" w:color="auto" w:fill="auto"/>
            <w:noWrap/>
            <w:vAlign w:val="bottom"/>
            <w:hideMark/>
          </w:tcPr>
          <w:p w14:paraId="3A5E915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w:t>
            </w:r>
          </w:p>
        </w:tc>
        <w:tc>
          <w:tcPr>
            <w:tcW w:w="801" w:type="dxa"/>
            <w:tcBorders>
              <w:top w:val="nil"/>
              <w:left w:val="nil"/>
              <w:bottom w:val="nil"/>
              <w:right w:val="nil"/>
            </w:tcBorders>
            <w:vAlign w:val="bottom"/>
          </w:tcPr>
          <w:p w14:paraId="58F9B5E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127,600</w:t>
            </w:r>
          </w:p>
        </w:tc>
        <w:tc>
          <w:tcPr>
            <w:tcW w:w="736" w:type="dxa"/>
            <w:tcBorders>
              <w:top w:val="nil"/>
              <w:left w:val="nil"/>
              <w:bottom w:val="nil"/>
            </w:tcBorders>
            <w:vAlign w:val="bottom"/>
          </w:tcPr>
          <w:p w14:paraId="19E65D43" w14:textId="2A6B7F9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340,168</w:t>
            </w:r>
          </w:p>
        </w:tc>
        <w:tc>
          <w:tcPr>
            <w:tcW w:w="1069" w:type="dxa"/>
            <w:vAlign w:val="bottom"/>
          </w:tcPr>
          <w:p w14:paraId="0EDEE836" w14:textId="57B533F2"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0.0035</w:t>
            </w:r>
          </w:p>
        </w:tc>
      </w:tr>
      <w:tr w:rsidR="00887760" w:rsidRPr="00D738FF" w14:paraId="0E04DAF1" w14:textId="187F11AC" w:rsidTr="002D5684">
        <w:trPr>
          <w:trHeight w:val="288"/>
        </w:trPr>
        <w:tc>
          <w:tcPr>
            <w:tcW w:w="0" w:type="auto"/>
            <w:tcBorders>
              <w:top w:val="nil"/>
              <w:left w:val="nil"/>
              <w:bottom w:val="nil"/>
              <w:right w:val="nil"/>
            </w:tcBorders>
            <w:shd w:val="clear" w:color="auto" w:fill="auto"/>
            <w:noWrap/>
            <w:vAlign w:val="bottom"/>
            <w:hideMark/>
          </w:tcPr>
          <w:p w14:paraId="5D123232"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Public</w:t>
            </w:r>
          </w:p>
        </w:tc>
        <w:tc>
          <w:tcPr>
            <w:tcW w:w="0" w:type="auto"/>
            <w:tcBorders>
              <w:top w:val="nil"/>
              <w:left w:val="nil"/>
              <w:bottom w:val="nil"/>
              <w:right w:val="nil"/>
            </w:tcBorders>
            <w:shd w:val="clear" w:color="auto" w:fill="auto"/>
            <w:noWrap/>
            <w:vAlign w:val="bottom"/>
            <w:hideMark/>
          </w:tcPr>
          <w:p w14:paraId="1E1C9B7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8.4</w:t>
            </w:r>
          </w:p>
        </w:tc>
        <w:tc>
          <w:tcPr>
            <w:tcW w:w="0" w:type="auto"/>
            <w:tcBorders>
              <w:top w:val="nil"/>
              <w:left w:val="nil"/>
              <w:bottom w:val="nil"/>
              <w:right w:val="nil"/>
            </w:tcBorders>
            <w:shd w:val="clear" w:color="auto" w:fill="auto"/>
            <w:noWrap/>
            <w:vAlign w:val="bottom"/>
            <w:hideMark/>
          </w:tcPr>
          <w:p w14:paraId="4A85861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top w:val="nil"/>
              <w:left w:val="nil"/>
              <w:bottom w:val="nil"/>
              <w:right w:val="nil"/>
            </w:tcBorders>
            <w:shd w:val="clear" w:color="auto" w:fill="auto"/>
            <w:noWrap/>
            <w:vAlign w:val="bottom"/>
            <w:hideMark/>
          </w:tcPr>
          <w:p w14:paraId="7F74FF7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w:t>
            </w:r>
          </w:p>
        </w:tc>
        <w:tc>
          <w:tcPr>
            <w:tcW w:w="0" w:type="auto"/>
            <w:tcBorders>
              <w:top w:val="nil"/>
              <w:left w:val="nil"/>
              <w:bottom w:val="nil"/>
              <w:right w:val="nil"/>
            </w:tcBorders>
            <w:shd w:val="clear" w:color="auto" w:fill="auto"/>
            <w:noWrap/>
            <w:vAlign w:val="bottom"/>
            <w:hideMark/>
          </w:tcPr>
          <w:p w14:paraId="467A128F"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9.7</w:t>
            </w:r>
          </w:p>
        </w:tc>
        <w:tc>
          <w:tcPr>
            <w:tcW w:w="441" w:type="dxa"/>
            <w:tcBorders>
              <w:top w:val="nil"/>
              <w:left w:val="nil"/>
              <w:bottom w:val="nil"/>
              <w:right w:val="nil"/>
            </w:tcBorders>
            <w:shd w:val="clear" w:color="auto" w:fill="auto"/>
            <w:noWrap/>
            <w:vAlign w:val="bottom"/>
            <w:hideMark/>
          </w:tcPr>
          <w:p w14:paraId="5426E1F9"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tcBorders>
              <w:top w:val="nil"/>
              <w:left w:val="nil"/>
              <w:bottom w:val="nil"/>
              <w:right w:val="nil"/>
            </w:tcBorders>
            <w:shd w:val="clear" w:color="auto" w:fill="auto"/>
            <w:noWrap/>
            <w:vAlign w:val="bottom"/>
            <w:hideMark/>
          </w:tcPr>
          <w:p w14:paraId="72B7E81E"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23.9</w:t>
            </w:r>
          </w:p>
        </w:tc>
        <w:tc>
          <w:tcPr>
            <w:tcW w:w="0" w:type="auto"/>
            <w:tcBorders>
              <w:top w:val="nil"/>
              <w:left w:val="nil"/>
              <w:bottom w:val="nil"/>
              <w:right w:val="nil"/>
            </w:tcBorders>
            <w:shd w:val="clear" w:color="auto" w:fill="auto"/>
            <w:noWrap/>
            <w:vAlign w:val="bottom"/>
            <w:hideMark/>
          </w:tcPr>
          <w:p w14:paraId="1450BEDD"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tcBorders>
              <w:top w:val="nil"/>
              <w:left w:val="nil"/>
              <w:bottom w:val="nil"/>
              <w:right w:val="nil"/>
            </w:tcBorders>
            <w:shd w:val="clear" w:color="auto" w:fill="auto"/>
            <w:noWrap/>
            <w:vAlign w:val="bottom"/>
            <w:hideMark/>
          </w:tcPr>
          <w:p w14:paraId="78B6D06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1866723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nil"/>
              <w:right w:val="nil"/>
            </w:tcBorders>
            <w:shd w:val="clear" w:color="auto" w:fill="auto"/>
            <w:noWrap/>
            <w:vAlign w:val="bottom"/>
            <w:hideMark/>
          </w:tcPr>
          <w:p w14:paraId="2D3762B2"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46.6</w:t>
            </w:r>
          </w:p>
        </w:tc>
        <w:tc>
          <w:tcPr>
            <w:tcW w:w="0" w:type="auto"/>
            <w:tcBorders>
              <w:top w:val="nil"/>
              <w:left w:val="nil"/>
              <w:bottom w:val="nil"/>
              <w:right w:val="nil"/>
            </w:tcBorders>
            <w:shd w:val="clear" w:color="auto" w:fill="auto"/>
            <w:noWrap/>
            <w:vAlign w:val="bottom"/>
            <w:hideMark/>
          </w:tcPr>
          <w:p w14:paraId="40D2168A"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nil"/>
              <w:left w:val="nil"/>
              <w:bottom w:val="nil"/>
              <w:right w:val="nil"/>
            </w:tcBorders>
            <w:shd w:val="clear" w:color="auto" w:fill="auto"/>
            <w:noWrap/>
            <w:vAlign w:val="bottom"/>
            <w:hideMark/>
          </w:tcPr>
          <w:p w14:paraId="56B777B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w:t>
            </w:r>
          </w:p>
        </w:tc>
        <w:tc>
          <w:tcPr>
            <w:tcW w:w="0" w:type="auto"/>
            <w:tcBorders>
              <w:top w:val="nil"/>
              <w:left w:val="nil"/>
              <w:bottom w:val="nil"/>
              <w:right w:val="nil"/>
            </w:tcBorders>
            <w:shd w:val="clear" w:color="auto" w:fill="auto"/>
            <w:noWrap/>
            <w:vAlign w:val="bottom"/>
            <w:hideMark/>
          </w:tcPr>
          <w:p w14:paraId="57794BB3"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w:t>
            </w:r>
          </w:p>
        </w:tc>
        <w:tc>
          <w:tcPr>
            <w:tcW w:w="801" w:type="dxa"/>
            <w:tcBorders>
              <w:top w:val="nil"/>
              <w:left w:val="nil"/>
              <w:bottom w:val="nil"/>
              <w:right w:val="nil"/>
            </w:tcBorders>
            <w:vAlign w:val="bottom"/>
          </w:tcPr>
          <w:p w14:paraId="6359FB2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2,579</w:t>
            </w:r>
          </w:p>
        </w:tc>
        <w:tc>
          <w:tcPr>
            <w:tcW w:w="736" w:type="dxa"/>
            <w:tcBorders>
              <w:top w:val="nil"/>
              <w:left w:val="nil"/>
              <w:bottom w:val="nil"/>
            </w:tcBorders>
            <w:vAlign w:val="bottom"/>
          </w:tcPr>
          <w:p w14:paraId="20FBAF75" w14:textId="790A8C62"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3,816</w:t>
            </w:r>
          </w:p>
        </w:tc>
        <w:tc>
          <w:tcPr>
            <w:tcW w:w="1069" w:type="dxa"/>
            <w:vAlign w:val="bottom"/>
          </w:tcPr>
          <w:p w14:paraId="5DD5B3D9" w14:textId="5D96A38E"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0.0041</w:t>
            </w:r>
          </w:p>
        </w:tc>
      </w:tr>
      <w:tr w:rsidR="00887760" w:rsidRPr="00D738FF" w14:paraId="0D1B7CBE" w14:textId="6A6166CB" w:rsidTr="002D5684">
        <w:trPr>
          <w:trHeight w:val="288"/>
        </w:trPr>
        <w:tc>
          <w:tcPr>
            <w:tcW w:w="0" w:type="auto"/>
            <w:tcBorders>
              <w:top w:val="nil"/>
              <w:left w:val="nil"/>
              <w:right w:val="nil"/>
            </w:tcBorders>
            <w:shd w:val="clear" w:color="auto" w:fill="auto"/>
            <w:noWrap/>
            <w:vAlign w:val="bottom"/>
            <w:hideMark/>
          </w:tcPr>
          <w:p w14:paraId="6B5005DF"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State</w:t>
            </w:r>
          </w:p>
        </w:tc>
        <w:tc>
          <w:tcPr>
            <w:tcW w:w="0" w:type="auto"/>
            <w:tcBorders>
              <w:top w:val="nil"/>
              <w:left w:val="nil"/>
              <w:right w:val="nil"/>
            </w:tcBorders>
            <w:shd w:val="clear" w:color="auto" w:fill="auto"/>
            <w:noWrap/>
            <w:vAlign w:val="bottom"/>
            <w:hideMark/>
          </w:tcPr>
          <w:p w14:paraId="77FE304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26.5</w:t>
            </w:r>
          </w:p>
        </w:tc>
        <w:tc>
          <w:tcPr>
            <w:tcW w:w="0" w:type="auto"/>
            <w:tcBorders>
              <w:top w:val="nil"/>
              <w:left w:val="nil"/>
              <w:right w:val="nil"/>
            </w:tcBorders>
            <w:shd w:val="clear" w:color="auto" w:fill="auto"/>
            <w:noWrap/>
            <w:vAlign w:val="bottom"/>
            <w:hideMark/>
          </w:tcPr>
          <w:p w14:paraId="6D8FD03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right w:val="nil"/>
            </w:tcBorders>
            <w:shd w:val="clear" w:color="auto" w:fill="auto"/>
            <w:noWrap/>
            <w:vAlign w:val="bottom"/>
            <w:hideMark/>
          </w:tcPr>
          <w:p w14:paraId="4133AA8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0.7</w:t>
            </w:r>
          </w:p>
        </w:tc>
        <w:tc>
          <w:tcPr>
            <w:tcW w:w="0" w:type="auto"/>
            <w:tcBorders>
              <w:top w:val="nil"/>
              <w:left w:val="nil"/>
              <w:right w:val="nil"/>
            </w:tcBorders>
            <w:shd w:val="clear" w:color="auto" w:fill="auto"/>
            <w:noWrap/>
            <w:vAlign w:val="bottom"/>
            <w:hideMark/>
          </w:tcPr>
          <w:p w14:paraId="7621706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6.6</w:t>
            </w:r>
          </w:p>
        </w:tc>
        <w:tc>
          <w:tcPr>
            <w:tcW w:w="441" w:type="dxa"/>
            <w:tcBorders>
              <w:top w:val="nil"/>
              <w:left w:val="nil"/>
              <w:right w:val="nil"/>
            </w:tcBorders>
            <w:shd w:val="clear" w:color="auto" w:fill="auto"/>
            <w:noWrap/>
            <w:vAlign w:val="bottom"/>
            <w:hideMark/>
          </w:tcPr>
          <w:p w14:paraId="7BE11EB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0.6</w:t>
            </w:r>
          </w:p>
        </w:tc>
        <w:tc>
          <w:tcPr>
            <w:tcW w:w="0" w:type="auto"/>
            <w:tcBorders>
              <w:top w:val="nil"/>
              <w:left w:val="nil"/>
              <w:right w:val="nil"/>
            </w:tcBorders>
            <w:shd w:val="clear" w:color="auto" w:fill="auto"/>
            <w:noWrap/>
            <w:vAlign w:val="bottom"/>
            <w:hideMark/>
          </w:tcPr>
          <w:p w14:paraId="0663440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16.8</w:t>
            </w:r>
          </w:p>
        </w:tc>
        <w:tc>
          <w:tcPr>
            <w:tcW w:w="0" w:type="auto"/>
            <w:tcBorders>
              <w:top w:val="nil"/>
              <w:left w:val="nil"/>
              <w:right w:val="nil"/>
            </w:tcBorders>
            <w:shd w:val="clear" w:color="auto" w:fill="auto"/>
            <w:noWrap/>
            <w:vAlign w:val="bottom"/>
            <w:hideMark/>
          </w:tcPr>
          <w:p w14:paraId="29362873"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tcBorders>
              <w:top w:val="nil"/>
              <w:left w:val="nil"/>
              <w:right w:val="nil"/>
            </w:tcBorders>
            <w:shd w:val="clear" w:color="auto" w:fill="auto"/>
            <w:noWrap/>
            <w:vAlign w:val="bottom"/>
            <w:hideMark/>
          </w:tcPr>
          <w:p w14:paraId="1DBA7E13"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nil"/>
              <w:left w:val="nil"/>
              <w:right w:val="nil"/>
            </w:tcBorders>
            <w:shd w:val="clear" w:color="auto" w:fill="auto"/>
            <w:noWrap/>
            <w:vAlign w:val="bottom"/>
            <w:hideMark/>
          </w:tcPr>
          <w:p w14:paraId="16835E85"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right w:val="nil"/>
            </w:tcBorders>
            <w:shd w:val="clear" w:color="auto" w:fill="auto"/>
            <w:noWrap/>
            <w:vAlign w:val="bottom"/>
            <w:hideMark/>
          </w:tcPr>
          <w:p w14:paraId="48CDCFF6"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45.7</w:t>
            </w:r>
          </w:p>
        </w:tc>
        <w:tc>
          <w:tcPr>
            <w:tcW w:w="0" w:type="auto"/>
            <w:tcBorders>
              <w:top w:val="nil"/>
              <w:left w:val="nil"/>
              <w:right w:val="nil"/>
            </w:tcBorders>
            <w:shd w:val="clear" w:color="auto" w:fill="auto"/>
            <w:noWrap/>
            <w:vAlign w:val="bottom"/>
            <w:hideMark/>
          </w:tcPr>
          <w:p w14:paraId="1AAFDA53"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tcBorders>
              <w:top w:val="nil"/>
              <w:left w:val="nil"/>
              <w:right w:val="nil"/>
            </w:tcBorders>
            <w:shd w:val="clear" w:color="auto" w:fill="auto"/>
            <w:noWrap/>
            <w:vAlign w:val="bottom"/>
            <w:hideMark/>
          </w:tcPr>
          <w:p w14:paraId="67576057"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nil"/>
              <w:left w:val="nil"/>
              <w:right w:val="nil"/>
            </w:tcBorders>
            <w:shd w:val="clear" w:color="auto" w:fill="auto"/>
            <w:noWrap/>
            <w:vAlign w:val="bottom"/>
            <w:hideMark/>
          </w:tcPr>
          <w:p w14:paraId="1E17E0AB"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w:t>
            </w:r>
          </w:p>
        </w:tc>
        <w:tc>
          <w:tcPr>
            <w:tcW w:w="801" w:type="dxa"/>
            <w:tcBorders>
              <w:top w:val="nil"/>
              <w:left w:val="nil"/>
              <w:right w:val="nil"/>
            </w:tcBorders>
            <w:vAlign w:val="bottom"/>
          </w:tcPr>
          <w:p w14:paraId="1512CBA7"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42,021</w:t>
            </w:r>
          </w:p>
        </w:tc>
        <w:tc>
          <w:tcPr>
            <w:tcW w:w="736" w:type="dxa"/>
            <w:tcBorders>
              <w:top w:val="nil"/>
              <w:left w:val="nil"/>
            </w:tcBorders>
            <w:vAlign w:val="bottom"/>
          </w:tcPr>
          <w:p w14:paraId="3C5CDB37" w14:textId="24B88536"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65,393</w:t>
            </w:r>
          </w:p>
        </w:tc>
        <w:tc>
          <w:tcPr>
            <w:tcW w:w="1069" w:type="dxa"/>
            <w:vAlign w:val="bottom"/>
          </w:tcPr>
          <w:p w14:paraId="35B16738" w14:textId="770D53DA"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0.0034</w:t>
            </w:r>
          </w:p>
        </w:tc>
      </w:tr>
      <w:tr w:rsidR="00887760" w:rsidRPr="00D738FF" w14:paraId="1BA00EA0" w14:textId="71D19147" w:rsidTr="002D5684">
        <w:trPr>
          <w:trHeight w:val="288"/>
        </w:trPr>
        <w:tc>
          <w:tcPr>
            <w:tcW w:w="0" w:type="auto"/>
            <w:tcBorders>
              <w:top w:val="nil"/>
              <w:left w:val="nil"/>
              <w:bottom w:val="single" w:sz="4" w:space="0" w:color="auto"/>
              <w:right w:val="nil"/>
            </w:tcBorders>
            <w:shd w:val="clear" w:color="auto" w:fill="auto"/>
            <w:noWrap/>
            <w:vAlign w:val="bottom"/>
            <w:hideMark/>
          </w:tcPr>
          <w:p w14:paraId="728D4BE7" w14:textId="77777777" w:rsidR="00887760" w:rsidRPr="00D738FF" w:rsidRDefault="00887760" w:rsidP="00930C02">
            <w:pPr>
              <w:spacing w:after="0" w:line="240" w:lineRule="auto"/>
              <w:jc w:val="left"/>
              <w:rPr>
                <w:rFonts w:asciiTheme="minorHAnsi" w:hAnsiTheme="minorHAnsi" w:cstheme="minorHAnsi"/>
                <w:sz w:val="18"/>
                <w:szCs w:val="18"/>
              </w:rPr>
            </w:pPr>
            <w:r w:rsidRPr="00D738FF">
              <w:rPr>
                <w:rFonts w:asciiTheme="minorHAnsi" w:hAnsiTheme="minorHAnsi" w:cstheme="minorHAnsi"/>
                <w:sz w:val="18"/>
                <w:szCs w:val="18"/>
              </w:rPr>
              <w:t>Tribal</w:t>
            </w:r>
          </w:p>
        </w:tc>
        <w:tc>
          <w:tcPr>
            <w:tcW w:w="0" w:type="auto"/>
            <w:tcBorders>
              <w:top w:val="nil"/>
              <w:left w:val="nil"/>
              <w:bottom w:val="single" w:sz="4" w:space="0" w:color="auto"/>
              <w:right w:val="nil"/>
            </w:tcBorders>
            <w:shd w:val="clear" w:color="auto" w:fill="auto"/>
            <w:noWrap/>
            <w:vAlign w:val="bottom"/>
            <w:hideMark/>
          </w:tcPr>
          <w:p w14:paraId="31A5D6AD"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16.9</w:t>
            </w:r>
          </w:p>
        </w:tc>
        <w:tc>
          <w:tcPr>
            <w:tcW w:w="0" w:type="auto"/>
            <w:tcBorders>
              <w:top w:val="nil"/>
              <w:left w:val="nil"/>
              <w:bottom w:val="single" w:sz="4" w:space="0" w:color="auto"/>
              <w:right w:val="nil"/>
            </w:tcBorders>
            <w:shd w:val="clear" w:color="auto" w:fill="auto"/>
            <w:noWrap/>
            <w:vAlign w:val="bottom"/>
            <w:hideMark/>
          </w:tcPr>
          <w:p w14:paraId="42298B2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single" w:sz="4" w:space="0" w:color="auto"/>
              <w:right w:val="nil"/>
            </w:tcBorders>
            <w:shd w:val="clear" w:color="auto" w:fill="auto"/>
            <w:noWrap/>
            <w:vAlign w:val="bottom"/>
            <w:hideMark/>
          </w:tcPr>
          <w:p w14:paraId="4ECB5A7D"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w:t>
            </w:r>
          </w:p>
        </w:tc>
        <w:tc>
          <w:tcPr>
            <w:tcW w:w="0" w:type="auto"/>
            <w:tcBorders>
              <w:top w:val="nil"/>
              <w:left w:val="nil"/>
              <w:bottom w:val="single" w:sz="4" w:space="0" w:color="auto"/>
              <w:right w:val="nil"/>
            </w:tcBorders>
            <w:shd w:val="clear" w:color="auto" w:fill="auto"/>
            <w:noWrap/>
            <w:vAlign w:val="bottom"/>
            <w:hideMark/>
          </w:tcPr>
          <w:p w14:paraId="6A5B3DA8"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17.6</w:t>
            </w:r>
          </w:p>
        </w:tc>
        <w:tc>
          <w:tcPr>
            <w:tcW w:w="441" w:type="dxa"/>
            <w:tcBorders>
              <w:top w:val="nil"/>
              <w:left w:val="nil"/>
              <w:bottom w:val="single" w:sz="4" w:space="0" w:color="auto"/>
              <w:right w:val="nil"/>
            </w:tcBorders>
            <w:shd w:val="clear" w:color="auto" w:fill="auto"/>
            <w:noWrap/>
            <w:vAlign w:val="bottom"/>
            <w:hideMark/>
          </w:tcPr>
          <w:p w14:paraId="4959447A"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single" w:sz="4" w:space="0" w:color="auto"/>
              <w:right w:val="nil"/>
            </w:tcBorders>
            <w:shd w:val="clear" w:color="auto" w:fill="auto"/>
            <w:noWrap/>
            <w:vAlign w:val="bottom"/>
            <w:hideMark/>
          </w:tcPr>
          <w:p w14:paraId="00A4CC2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33.1</w:t>
            </w:r>
          </w:p>
        </w:tc>
        <w:tc>
          <w:tcPr>
            <w:tcW w:w="0" w:type="auto"/>
            <w:tcBorders>
              <w:top w:val="nil"/>
              <w:left w:val="nil"/>
              <w:bottom w:val="single" w:sz="4" w:space="0" w:color="auto"/>
              <w:right w:val="nil"/>
            </w:tcBorders>
            <w:shd w:val="clear" w:color="auto" w:fill="auto"/>
            <w:noWrap/>
            <w:vAlign w:val="bottom"/>
            <w:hideMark/>
          </w:tcPr>
          <w:p w14:paraId="4D3785E5"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top w:val="nil"/>
              <w:left w:val="nil"/>
              <w:bottom w:val="single" w:sz="4" w:space="0" w:color="auto"/>
              <w:right w:val="nil"/>
            </w:tcBorders>
            <w:shd w:val="clear" w:color="auto" w:fill="auto"/>
            <w:noWrap/>
            <w:vAlign w:val="bottom"/>
            <w:hideMark/>
          </w:tcPr>
          <w:p w14:paraId="66188AB7"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0.7</w:t>
            </w:r>
          </w:p>
        </w:tc>
        <w:tc>
          <w:tcPr>
            <w:tcW w:w="0" w:type="auto"/>
            <w:tcBorders>
              <w:top w:val="nil"/>
              <w:left w:val="nil"/>
              <w:bottom w:val="single" w:sz="4" w:space="0" w:color="auto"/>
              <w:right w:val="nil"/>
            </w:tcBorders>
            <w:shd w:val="clear" w:color="auto" w:fill="auto"/>
            <w:noWrap/>
            <w:vAlign w:val="bottom"/>
            <w:hideMark/>
          </w:tcPr>
          <w:p w14:paraId="568E82B1"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top w:val="nil"/>
              <w:left w:val="nil"/>
              <w:bottom w:val="single" w:sz="4" w:space="0" w:color="auto"/>
              <w:right w:val="nil"/>
            </w:tcBorders>
            <w:shd w:val="clear" w:color="auto" w:fill="auto"/>
            <w:noWrap/>
            <w:vAlign w:val="bottom"/>
            <w:hideMark/>
          </w:tcPr>
          <w:p w14:paraId="3438B5F0"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22.9</w:t>
            </w:r>
          </w:p>
        </w:tc>
        <w:tc>
          <w:tcPr>
            <w:tcW w:w="0" w:type="auto"/>
            <w:tcBorders>
              <w:top w:val="nil"/>
              <w:left w:val="nil"/>
              <w:bottom w:val="single" w:sz="4" w:space="0" w:color="auto"/>
              <w:right w:val="nil"/>
            </w:tcBorders>
            <w:shd w:val="clear" w:color="auto" w:fill="auto"/>
            <w:noWrap/>
            <w:vAlign w:val="bottom"/>
            <w:hideMark/>
          </w:tcPr>
          <w:p w14:paraId="7EA898C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nil"/>
              <w:left w:val="nil"/>
              <w:bottom w:val="single" w:sz="4" w:space="0" w:color="auto"/>
              <w:right w:val="nil"/>
            </w:tcBorders>
            <w:shd w:val="clear" w:color="auto" w:fill="auto"/>
            <w:noWrap/>
            <w:vAlign w:val="bottom"/>
            <w:hideMark/>
          </w:tcPr>
          <w:p w14:paraId="24F99C94"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w:t>
            </w:r>
          </w:p>
        </w:tc>
        <w:tc>
          <w:tcPr>
            <w:tcW w:w="0" w:type="auto"/>
            <w:tcBorders>
              <w:top w:val="nil"/>
              <w:left w:val="nil"/>
              <w:bottom w:val="single" w:sz="4" w:space="0" w:color="auto"/>
              <w:right w:val="nil"/>
            </w:tcBorders>
            <w:shd w:val="clear" w:color="auto" w:fill="auto"/>
            <w:noWrap/>
            <w:vAlign w:val="bottom"/>
            <w:hideMark/>
          </w:tcPr>
          <w:p w14:paraId="16F89988" w14:textId="77777777" w:rsidR="00887760" w:rsidRPr="00D738FF" w:rsidRDefault="00887760"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801" w:type="dxa"/>
            <w:tcBorders>
              <w:top w:val="nil"/>
              <w:left w:val="nil"/>
              <w:bottom w:val="single" w:sz="4" w:space="0" w:color="auto"/>
              <w:right w:val="nil"/>
            </w:tcBorders>
            <w:vAlign w:val="bottom"/>
          </w:tcPr>
          <w:p w14:paraId="5A26BFFC" w14:textId="77777777"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9,518</w:t>
            </w:r>
          </w:p>
        </w:tc>
        <w:tc>
          <w:tcPr>
            <w:tcW w:w="736" w:type="dxa"/>
            <w:tcBorders>
              <w:top w:val="nil"/>
              <w:left w:val="nil"/>
              <w:bottom w:val="single" w:sz="4" w:space="0" w:color="auto"/>
            </w:tcBorders>
            <w:vAlign w:val="bottom"/>
          </w:tcPr>
          <w:p w14:paraId="67613FCB" w14:textId="55DB3AF6"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53,892</w:t>
            </w:r>
          </w:p>
        </w:tc>
        <w:tc>
          <w:tcPr>
            <w:tcW w:w="1069" w:type="dxa"/>
            <w:tcBorders>
              <w:bottom w:val="single" w:sz="4" w:space="0" w:color="auto"/>
            </w:tcBorders>
            <w:vAlign w:val="bottom"/>
          </w:tcPr>
          <w:p w14:paraId="0FBF4B01" w14:textId="5556C728" w:rsidR="00887760" w:rsidRPr="00D738FF" w:rsidRDefault="00887760"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0.0028</w:t>
            </w:r>
          </w:p>
        </w:tc>
      </w:tr>
    </w:tbl>
    <w:p w14:paraId="69172235" w14:textId="77777777" w:rsidR="00CB7D35" w:rsidRPr="00D738FF" w:rsidRDefault="00A335CE" w:rsidP="006717E3">
      <w:pPr>
        <w:rPr>
          <w:sz w:val="18"/>
          <w:szCs w:val="18"/>
        </w:rPr>
      </w:pPr>
      <w:r w:rsidRPr="00D738FF">
        <w:br w:type="page"/>
      </w:r>
    </w:p>
    <w:p w14:paraId="37882DB6" w14:textId="77777777" w:rsidR="00CB7D35" w:rsidRPr="00D738FF" w:rsidRDefault="00CB7D35">
      <w:pPr>
        <w:spacing w:after="0" w:line="240" w:lineRule="auto"/>
        <w:jc w:val="left"/>
      </w:pPr>
    </w:p>
    <w:p w14:paraId="7E4E6C84" w14:textId="7B39918E" w:rsidR="00CB7D35" w:rsidRPr="00D738FF" w:rsidRDefault="00CB7D35" w:rsidP="00482BB1">
      <w:pPr>
        <w:pStyle w:val="a8"/>
      </w:pPr>
      <w:bookmarkStart w:id="27" w:name="_Ref530996936"/>
      <w:r w:rsidRPr="00D738FF">
        <w:t xml:space="preserve">Table </w:t>
      </w:r>
      <w:r w:rsidR="004A3D5F">
        <w:fldChar w:fldCharType="begin"/>
      </w:r>
      <w:r w:rsidR="004A3D5F">
        <w:instrText xml:space="preserve"> SEQ Table \* ARABIC </w:instrText>
      </w:r>
      <w:r w:rsidR="004A3D5F">
        <w:fldChar w:fldCharType="separate"/>
      </w:r>
      <w:r w:rsidR="008C00C2" w:rsidRPr="00D738FF">
        <w:t>3</w:t>
      </w:r>
      <w:r w:rsidR="004A3D5F">
        <w:fldChar w:fldCharType="end"/>
      </w:r>
      <w:bookmarkEnd w:id="27"/>
      <w:r w:rsidRPr="00D738FF">
        <w:t xml:space="preserve">: </w:t>
      </w:r>
      <w:bookmarkStart w:id="28" w:name="_Hlk1979280"/>
      <w:r w:rsidR="00482BB1" w:rsidRPr="00D738FF">
        <w:t>Percentages of the total outgoing fire from each land tenure (rows) to the other land tenures (columns).</w:t>
      </w:r>
      <w:bookmarkEnd w:id="28"/>
      <w:r w:rsidR="00F15479" w:rsidRPr="00D738FF">
        <w:t xml:space="preserve"> Normalized outgoing fire was estimated by dividing outgoing fire from each land tenure by the total area of a given land tenure</w:t>
      </w:r>
      <w:r w:rsidR="00723535" w:rsidRPr="00D738FF">
        <w:t>.</w:t>
      </w:r>
      <w:r w:rsidR="007D0F8F" w:rsidRPr="00D738FF">
        <w:t xml:space="preserve"> FS: Forest Service; BLM: Bureau of Land Management; BOR: Bureau of Reclamation; NPS: National Park Service; FWS: Fish &amp; Wildlife Service; DOD: Department of Defence; DOE: Department of Energy.</w:t>
      </w:r>
    </w:p>
    <w:tbl>
      <w:tblPr>
        <w:tblW w:w="9214" w:type="dxa"/>
        <w:tblLook w:val="04A0" w:firstRow="1" w:lastRow="0" w:firstColumn="1" w:lastColumn="0" w:noHBand="0" w:noVBand="1"/>
      </w:tblPr>
      <w:tblGrid>
        <w:gridCol w:w="1211"/>
        <w:gridCol w:w="531"/>
        <w:gridCol w:w="441"/>
        <w:gridCol w:w="441"/>
        <w:gridCol w:w="531"/>
        <w:gridCol w:w="441"/>
        <w:gridCol w:w="531"/>
        <w:gridCol w:w="441"/>
        <w:gridCol w:w="441"/>
        <w:gridCol w:w="441"/>
        <w:gridCol w:w="531"/>
        <w:gridCol w:w="441"/>
        <w:gridCol w:w="531"/>
        <w:gridCol w:w="441"/>
        <w:gridCol w:w="801"/>
        <w:gridCol w:w="1019"/>
      </w:tblGrid>
      <w:tr w:rsidR="001C41B7" w:rsidRPr="00D738FF" w14:paraId="34A20E12" w14:textId="24D0D823" w:rsidTr="00887760">
        <w:trPr>
          <w:cantSplit/>
          <w:trHeight w:val="1221"/>
        </w:trPr>
        <w:tc>
          <w:tcPr>
            <w:tcW w:w="0" w:type="auto"/>
            <w:tcBorders>
              <w:bottom w:val="single" w:sz="4" w:space="0" w:color="auto"/>
            </w:tcBorders>
            <w:shd w:val="clear" w:color="auto" w:fill="auto"/>
            <w:noWrap/>
            <w:vAlign w:val="bottom"/>
          </w:tcPr>
          <w:p w14:paraId="10793ADA" w14:textId="77777777" w:rsidR="001C41B7" w:rsidRPr="00D738FF" w:rsidRDefault="001C41B7" w:rsidP="001C41B7">
            <w:pPr>
              <w:spacing w:after="0" w:line="240" w:lineRule="auto"/>
              <w:rPr>
                <w:rFonts w:asciiTheme="minorHAnsi" w:hAnsiTheme="minorHAnsi" w:cstheme="minorHAnsi"/>
                <w:color w:val="000000"/>
                <w:sz w:val="18"/>
                <w:szCs w:val="18"/>
              </w:rPr>
            </w:pPr>
          </w:p>
        </w:tc>
        <w:tc>
          <w:tcPr>
            <w:tcW w:w="0" w:type="auto"/>
            <w:tcBorders>
              <w:bottom w:val="single" w:sz="4" w:space="0" w:color="auto"/>
            </w:tcBorders>
            <w:shd w:val="clear" w:color="auto" w:fill="auto"/>
            <w:noWrap/>
            <w:textDirection w:val="btLr"/>
            <w:vAlign w:val="bottom"/>
            <w:hideMark/>
          </w:tcPr>
          <w:p w14:paraId="15D37B2A"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BLM</w:t>
            </w:r>
          </w:p>
        </w:tc>
        <w:tc>
          <w:tcPr>
            <w:tcW w:w="0" w:type="auto"/>
            <w:tcBorders>
              <w:bottom w:val="single" w:sz="4" w:space="0" w:color="auto"/>
            </w:tcBorders>
            <w:shd w:val="clear" w:color="auto" w:fill="auto"/>
            <w:noWrap/>
            <w:textDirection w:val="btLr"/>
            <w:vAlign w:val="bottom"/>
            <w:hideMark/>
          </w:tcPr>
          <w:p w14:paraId="6D28B60C"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BOR</w:t>
            </w:r>
          </w:p>
        </w:tc>
        <w:tc>
          <w:tcPr>
            <w:tcW w:w="0" w:type="auto"/>
            <w:tcBorders>
              <w:bottom w:val="single" w:sz="4" w:space="0" w:color="auto"/>
            </w:tcBorders>
            <w:shd w:val="clear" w:color="auto" w:fill="auto"/>
            <w:noWrap/>
            <w:textDirection w:val="btLr"/>
            <w:vAlign w:val="bottom"/>
            <w:hideMark/>
          </w:tcPr>
          <w:p w14:paraId="4DDCE89D"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City County</w:t>
            </w:r>
          </w:p>
        </w:tc>
        <w:tc>
          <w:tcPr>
            <w:tcW w:w="0" w:type="auto"/>
            <w:tcBorders>
              <w:bottom w:val="single" w:sz="4" w:space="0" w:color="auto"/>
            </w:tcBorders>
            <w:shd w:val="clear" w:color="auto" w:fill="auto"/>
            <w:noWrap/>
            <w:textDirection w:val="btLr"/>
            <w:vAlign w:val="bottom"/>
            <w:hideMark/>
          </w:tcPr>
          <w:p w14:paraId="2ED4AB6C"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Comm.</w:t>
            </w:r>
          </w:p>
        </w:tc>
        <w:tc>
          <w:tcPr>
            <w:tcW w:w="0" w:type="auto"/>
            <w:tcBorders>
              <w:bottom w:val="single" w:sz="4" w:space="0" w:color="auto"/>
            </w:tcBorders>
            <w:shd w:val="clear" w:color="auto" w:fill="auto"/>
            <w:noWrap/>
            <w:textDirection w:val="btLr"/>
            <w:vAlign w:val="bottom"/>
            <w:hideMark/>
          </w:tcPr>
          <w:p w14:paraId="1FF49509" w14:textId="5BDEF3B9"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DOD/DOE</w:t>
            </w:r>
          </w:p>
        </w:tc>
        <w:tc>
          <w:tcPr>
            <w:tcW w:w="0" w:type="auto"/>
            <w:tcBorders>
              <w:bottom w:val="single" w:sz="4" w:space="0" w:color="auto"/>
            </w:tcBorders>
            <w:shd w:val="clear" w:color="auto" w:fill="auto"/>
            <w:noWrap/>
            <w:textDirection w:val="btLr"/>
            <w:vAlign w:val="bottom"/>
            <w:hideMark/>
          </w:tcPr>
          <w:p w14:paraId="05062EE0" w14:textId="2DFBE07E"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FS</w:t>
            </w:r>
          </w:p>
        </w:tc>
        <w:tc>
          <w:tcPr>
            <w:tcW w:w="0" w:type="auto"/>
            <w:tcBorders>
              <w:bottom w:val="single" w:sz="4" w:space="0" w:color="auto"/>
            </w:tcBorders>
            <w:shd w:val="clear" w:color="auto" w:fill="auto"/>
            <w:noWrap/>
            <w:textDirection w:val="btLr"/>
            <w:vAlign w:val="bottom"/>
            <w:hideMark/>
          </w:tcPr>
          <w:p w14:paraId="5940E81E"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FWS</w:t>
            </w:r>
          </w:p>
        </w:tc>
        <w:tc>
          <w:tcPr>
            <w:tcW w:w="0" w:type="auto"/>
            <w:tcBorders>
              <w:bottom w:val="single" w:sz="4" w:space="0" w:color="auto"/>
            </w:tcBorders>
            <w:shd w:val="clear" w:color="auto" w:fill="auto"/>
            <w:noWrap/>
            <w:textDirection w:val="btLr"/>
            <w:vAlign w:val="bottom"/>
            <w:hideMark/>
          </w:tcPr>
          <w:p w14:paraId="2A15AF33"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NPS</w:t>
            </w:r>
          </w:p>
        </w:tc>
        <w:tc>
          <w:tcPr>
            <w:tcW w:w="0" w:type="auto"/>
            <w:tcBorders>
              <w:bottom w:val="single" w:sz="4" w:space="0" w:color="auto"/>
            </w:tcBorders>
            <w:shd w:val="clear" w:color="auto" w:fill="auto"/>
            <w:noWrap/>
            <w:textDirection w:val="btLr"/>
            <w:vAlign w:val="bottom"/>
            <w:hideMark/>
          </w:tcPr>
          <w:p w14:paraId="1CEF0B60"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proofErr w:type="gramStart"/>
            <w:r w:rsidRPr="00D738FF">
              <w:rPr>
                <w:rFonts w:asciiTheme="minorHAnsi" w:hAnsiTheme="minorHAnsi" w:cstheme="minorHAnsi"/>
                <w:color w:val="000000"/>
                <w:sz w:val="18"/>
                <w:szCs w:val="18"/>
              </w:rPr>
              <w:t>Other</w:t>
            </w:r>
            <w:proofErr w:type="gramEnd"/>
            <w:r w:rsidRPr="00D738FF">
              <w:rPr>
                <w:rFonts w:asciiTheme="minorHAnsi" w:hAnsiTheme="minorHAnsi" w:cstheme="minorHAnsi"/>
                <w:color w:val="000000"/>
                <w:sz w:val="18"/>
                <w:szCs w:val="18"/>
              </w:rPr>
              <w:t xml:space="preserve"> Fed.</w:t>
            </w:r>
          </w:p>
        </w:tc>
        <w:tc>
          <w:tcPr>
            <w:tcW w:w="0" w:type="auto"/>
            <w:tcBorders>
              <w:bottom w:val="single" w:sz="4" w:space="0" w:color="auto"/>
            </w:tcBorders>
            <w:shd w:val="clear" w:color="auto" w:fill="auto"/>
            <w:noWrap/>
            <w:textDirection w:val="btLr"/>
            <w:vAlign w:val="bottom"/>
            <w:hideMark/>
          </w:tcPr>
          <w:p w14:paraId="19941F2B"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Priv.</w:t>
            </w:r>
          </w:p>
        </w:tc>
        <w:tc>
          <w:tcPr>
            <w:tcW w:w="0" w:type="auto"/>
            <w:tcBorders>
              <w:bottom w:val="single" w:sz="4" w:space="0" w:color="auto"/>
            </w:tcBorders>
            <w:shd w:val="clear" w:color="auto" w:fill="auto"/>
            <w:noWrap/>
            <w:textDirection w:val="btLr"/>
            <w:vAlign w:val="bottom"/>
            <w:hideMark/>
          </w:tcPr>
          <w:p w14:paraId="627C7E6C"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Public</w:t>
            </w:r>
          </w:p>
        </w:tc>
        <w:tc>
          <w:tcPr>
            <w:tcW w:w="0" w:type="auto"/>
            <w:tcBorders>
              <w:bottom w:val="single" w:sz="4" w:space="0" w:color="auto"/>
            </w:tcBorders>
            <w:shd w:val="clear" w:color="auto" w:fill="auto"/>
            <w:noWrap/>
            <w:textDirection w:val="btLr"/>
            <w:vAlign w:val="bottom"/>
            <w:hideMark/>
          </w:tcPr>
          <w:p w14:paraId="5D0AF237"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State</w:t>
            </w:r>
          </w:p>
        </w:tc>
        <w:tc>
          <w:tcPr>
            <w:tcW w:w="0" w:type="auto"/>
            <w:tcBorders>
              <w:bottom w:val="single" w:sz="4" w:space="0" w:color="auto"/>
            </w:tcBorders>
            <w:shd w:val="clear" w:color="auto" w:fill="auto"/>
            <w:noWrap/>
            <w:textDirection w:val="btLr"/>
            <w:vAlign w:val="bottom"/>
            <w:hideMark/>
          </w:tcPr>
          <w:p w14:paraId="07FB00ED" w14:textId="77777777" w:rsidR="001C41B7" w:rsidRPr="00D738FF" w:rsidRDefault="001C41B7" w:rsidP="001C41B7">
            <w:pPr>
              <w:spacing w:after="0" w:line="240" w:lineRule="auto"/>
              <w:ind w:left="113" w:right="113"/>
              <w:rPr>
                <w:rFonts w:asciiTheme="minorHAnsi" w:hAnsiTheme="minorHAnsi" w:cstheme="minorHAnsi"/>
                <w:color w:val="000000"/>
                <w:sz w:val="18"/>
                <w:szCs w:val="18"/>
              </w:rPr>
            </w:pPr>
            <w:r w:rsidRPr="00D738FF">
              <w:rPr>
                <w:rFonts w:asciiTheme="minorHAnsi" w:hAnsiTheme="minorHAnsi" w:cstheme="minorHAnsi"/>
                <w:color w:val="000000"/>
                <w:sz w:val="18"/>
                <w:szCs w:val="18"/>
              </w:rPr>
              <w:t>Tribal</w:t>
            </w:r>
          </w:p>
        </w:tc>
        <w:tc>
          <w:tcPr>
            <w:tcW w:w="801" w:type="dxa"/>
            <w:tcBorders>
              <w:bottom w:val="single" w:sz="4" w:space="0" w:color="auto"/>
            </w:tcBorders>
            <w:textDirection w:val="btLr"/>
          </w:tcPr>
          <w:p w14:paraId="435F2883" w14:textId="32E00044" w:rsidR="001C41B7" w:rsidRPr="00D738FF" w:rsidRDefault="001C41B7" w:rsidP="001C41B7">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Outgoing fire (ha/yr.)</w:t>
            </w:r>
          </w:p>
        </w:tc>
        <w:tc>
          <w:tcPr>
            <w:tcW w:w="1019" w:type="dxa"/>
            <w:tcBorders>
              <w:bottom w:val="single" w:sz="4" w:space="0" w:color="auto"/>
            </w:tcBorders>
            <w:textDirection w:val="btLr"/>
          </w:tcPr>
          <w:p w14:paraId="7B007AF9" w14:textId="74B2D2E2" w:rsidR="001C41B7" w:rsidRPr="00D738FF" w:rsidDel="00AB1651" w:rsidRDefault="001C41B7" w:rsidP="001C41B7">
            <w:pPr>
              <w:spacing w:after="0" w:line="240" w:lineRule="auto"/>
              <w:ind w:left="113" w:right="113"/>
              <w:rPr>
                <w:rFonts w:asciiTheme="minorHAnsi" w:hAnsiTheme="minorHAnsi" w:cstheme="minorHAnsi"/>
                <w:sz w:val="18"/>
                <w:szCs w:val="18"/>
              </w:rPr>
            </w:pPr>
            <w:r w:rsidRPr="00D738FF">
              <w:rPr>
                <w:rFonts w:asciiTheme="minorHAnsi" w:hAnsiTheme="minorHAnsi" w:cstheme="minorHAnsi"/>
                <w:sz w:val="18"/>
                <w:szCs w:val="18"/>
              </w:rPr>
              <w:t xml:space="preserve">Normalized </w:t>
            </w:r>
            <w:r w:rsidR="00A767EE" w:rsidRPr="00D738FF">
              <w:rPr>
                <w:rFonts w:asciiTheme="minorHAnsi" w:hAnsiTheme="minorHAnsi" w:cstheme="minorHAnsi"/>
                <w:sz w:val="18"/>
                <w:szCs w:val="18"/>
              </w:rPr>
              <w:t xml:space="preserve">outgoing fire </w:t>
            </w:r>
            <w:r w:rsidRPr="00D738FF">
              <w:rPr>
                <w:rFonts w:asciiTheme="minorHAnsi" w:hAnsiTheme="minorHAnsi" w:cstheme="minorHAnsi"/>
                <w:sz w:val="18"/>
                <w:szCs w:val="18"/>
              </w:rPr>
              <w:t>(ha/yr./tenure area in ha)</w:t>
            </w:r>
          </w:p>
        </w:tc>
      </w:tr>
      <w:tr w:rsidR="00451BD2" w:rsidRPr="00D738FF" w14:paraId="5633FE63" w14:textId="6303614E" w:rsidTr="00887760">
        <w:trPr>
          <w:trHeight w:val="288"/>
        </w:trPr>
        <w:tc>
          <w:tcPr>
            <w:tcW w:w="0" w:type="auto"/>
            <w:tcBorders>
              <w:top w:val="single" w:sz="4" w:space="0" w:color="auto"/>
            </w:tcBorders>
            <w:shd w:val="clear" w:color="auto" w:fill="auto"/>
            <w:noWrap/>
            <w:vAlign w:val="bottom"/>
            <w:hideMark/>
          </w:tcPr>
          <w:p w14:paraId="48029245"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BLM</w:t>
            </w:r>
          </w:p>
        </w:tc>
        <w:tc>
          <w:tcPr>
            <w:tcW w:w="0" w:type="auto"/>
            <w:tcBorders>
              <w:top w:val="single" w:sz="4" w:space="0" w:color="auto"/>
            </w:tcBorders>
            <w:shd w:val="clear" w:color="auto" w:fill="auto"/>
            <w:noWrap/>
            <w:vAlign w:val="bottom"/>
            <w:hideMark/>
          </w:tcPr>
          <w:p w14:paraId="25B230B8"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top w:val="single" w:sz="4" w:space="0" w:color="auto"/>
            </w:tcBorders>
            <w:shd w:val="clear" w:color="auto" w:fill="auto"/>
            <w:noWrap/>
            <w:vAlign w:val="bottom"/>
            <w:hideMark/>
          </w:tcPr>
          <w:p w14:paraId="4003B98B"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single" w:sz="4" w:space="0" w:color="auto"/>
            </w:tcBorders>
            <w:shd w:val="clear" w:color="auto" w:fill="auto"/>
            <w:noWrap/>
            <w:vAlign w:val="bottom"/>
            <w:hideMark/>
          </w:tcPr>
          <w:p w14:paraId="69F1D3E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top w:val="single" w:sz="4" w:space="0" w:color="auto"/>
            </w:tcBorders>
            <w:shd w:val="clear" w:color="auto" w:fill="auto"/>
            <w:noWrap/>
            <w:vAlign w:val="bottom"/>
            <w:hideMark/>
          </w:tcPr>
          <w:p w14:paraId="7D5B068D"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5.8</w:t>
            </w:r>
          </w:p>
        </w:tc>
        <w:tc>
          <w:tcPr>
            <w:tcW w:w="0" w:type="auto"/>
            <w:tcBorders>
              <w:top w:val="single" w:sz="4" w:space="0" w:color="auto"/>
            </w:tcBorders>
            <w:shd w:val="clear" w:color="auto" w:fill="auto"/>
            <w:noWrap/>
            <w:vAlign w:val="bottom"/>
            <w:hideMark/>
          </w:tcPr>
          <w:p w14:paraId="281753E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w:t>
            </w:r>
          </w:p>
        </w:tc>
        <w:tc>
          <w:tcPr>
            <w:tcW w:w="0" w:type="auto"/>
            <w:tcBorders>
              <w:top w:val="single" w:sz="4" w:space="0" w:color="auto"/>
            </w:tcBorders>
            <w:shd w:val="clear" w:color="auto" w:fill="auto"/>
            <w:noWrap/>
            <w:vAlign w:val="bottom"/>
            <w:hideMark/>
          </w:tcPr>
          <w:p w14:paraId="21FB529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10.7</w:t>
            </w:r>
          </w:p>
        </w:tc>
        <w:tc>
          <w:tcPr>
            <w:tcW w:w="0" w:type="auto"/>
            <w:tcBorders>
              <w:top w:val="single" w:sz="4" w:space="0" w:color="auto"/>
            </w:tcBorders>
            <w:shd w:val="clear" w:color="auto" w:fill="auto"/>
            <w:noWrap/>
            <w:vAlign w:val="bottom"/>
            <w:hideMark/>
          </w:tcPr>
          <w:p w14:paraId="419C13C4"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0.9</w:t>
            </w:r>
          </w:p>
        </w:tc>
        <w:tc>
          <w:tcPr>
            <w:tcW w:w="0" w:type="auto"/>
            <w:tcBorders>
              <w:top w:val="single" w:sz="4" w:space="0" w:color="auto"/>
            </w:tcBorders>
            <w:shd w:val="clear" w:color="auto" w:fill="auto"/>
            <w:noWrap/>
            <w:vAlign w:val="bottom"/>
            <w:hideMark/>
          </w:tcPr>
          <w:p w14:paraId="1BAF26CA"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0.9</w:t>
            </w:r>
          </w:p>
        </w:tc>
        <w:tc>
          <w:tcPr>
            <w:tcW w:w="0" w:type="auto"/>
            <w:tcBorders>
              <w:top w:val="single" w:sz="4" w:space="0" w:color="auto"/>
            </w:tcBorders>
            <w:shd w:val="clear" w:color="auto" w:fill="auto"/>
            <w:noWrap/>
            <w:vAlign w:val="bottom"/>
            <w:hideMark/>
          </w:tcPr>
          <w:p w14:paraId="296FCC0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top w:val="single" w:sz="4" w:space="0" w:color="auto"/>
            </w:tcBorders>
            <w:shd w:val="clear" w:color="auto" w:fill="auto"/>
            <w:noWrap/>
            <w:vAlign w:val="bottom"/>
            <w:hideMark/>
          </w:tcPr>
          <w:p w14:paraId="40F30EA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64.3</w:t>
            </w:r>
          </w:p>
        </w:tc>
        <w:tc>
          <w:tcPr>
            <w:tcW w:w="0" w:type="auto"/>
            <w:tcBorders>
              <w:top w:val="single" w:sz="4" w:space="0" w:color="auto"/>
            </w:tcBorders>
            <w:shd w:val="clear" w:color="auto" w:fill="auto"/>
            <w:noWrap/>
            <w:vAlign w:val="bottom"/>
            <w:hideMark/>
          </w:tcPr>
          <w:p w14:paraId="4786A610"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tcBorders>
              <w:top w:val="single" w:sz="4" w:space="0" w:color="auto"/>
            </w:tcBorders>
            <w:shd w:val="clear" w:color="auto" w:fill="auto"/>
            <w:noWrap/>
            <w:vAlign w:val="bottom"/>
            <w:hideMark/>
          </w:tcPr>
          <w:p w14:paraId="139D9BE4"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13.5</w:t>
            </w:r>
          </w:p>
        </w:tc>
        <w:tc>
          <w:tcPr>
            <w:tcW w:w="0" w:type="auto"/>
            <w:tcBorders>
              <w:top w:val="single" w:sz="4" w:space="0" w:color="auto"/>
            </w:tcBorders>
            <w:shd w:val="clear" w:color="auto" w:fill="auto"/>
            <w:noWrap/>
            <w:vAlign w:val="bottom"/>
            <w:hideMark/>
          </w:tcPr>
          <w:p w14:paraId="207238C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w:t>
            </w:r>
          </w:p>
        </w:tc>
        <w:tc>
          <w:tcPr>
            <w:tcW w:w="0" w:type="auto"/>
            <w:tcBorders>
              <w:top w:val="single" w:sz="4" w:space="0" w:color="auto"/>
            </w:tcBorders>
            <w:vAlign w:val="bottom"/>
          </w:tcPr>
          <w:p w14:paraId="58F8A73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82,160</w:t>
            </w:r>
          </w:p>
        </w:tc>
        <w:tc>
          <w:tcPr>
            <w:tcW w:w="1019" w:type="dxa"/>
            <w:tcBorders>
              <w:top w:val="single" w:sz="4" w:space="0" w:color="auto"/>
            </w:tcBorders>
            <w:vAlign w:val="bottom"/>
          </w:tcPr>
          <w:p w14:paraId="13B8D171" w14:textId="2130B23B"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0.0012</w:t>
            </w:r>
          </w:p>
        </w:tc>
      </w:tr>
      <w:tr w:rsidR="00451BD2" w:rsidRPr="00D738FF" w14:paraId="60FAA745" w14:textId="1E523343" w:rsidTr="00887760">
        <w:trPr>
          <w:trHeight w:val="288"/>
        </w:trPr>
        <w:tc>
          <w:tcPr>
            <w:tcW w:w="0" w:type="auto"/>
            <w:shd w:val="clear" w:color="auto" w:fill="auto"/>
            <w:noWrap/>
            <w:vAlign w:val="bottom"/>
            <w:hideMark/>
          </w:tcPr>
          <w:p w14:paraId="23B2FD26"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BOR</w:t>
            </w:r>
          </w:p>
        </w:tc>
        <w:tc>
          <w:tcPr>
            <w:tcW w:w="0" w:type="auto"/>
            <w:shd w:val="clear" w:color="auto" w:fill="auto"/>
            <w:noWrap/>
            <w:vAlign w:val="bottom"/>
            <w:hideMark/>
          </w:tcPr>
          <w:p w14:paraId="24A664D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25.7</w:t>
            </w:r>
          </w:p>
        </w:tc>
        <w:tc>
          <w:tcPr>
            <w:tcW w:w="0" w:type="auto"/>
            <w:shd w:val="clear" w:color="auto" w:fill="auto"/>
            <w:noWrap/>
            <w:vAlign w:val="bottom"/>
            <w:hideMark/>
          </w:tcPr>
          <w:p w14:paraId="1E772AE7"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5CB5AC7E"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40A7500A"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13.1</w:t>
            </w:r>
          </w:p>
        </w:tc>
        <w:tc>
          <w:tcPr>
            <w:tcW w:w="0" w:type="auto"/>
            <w:shd w:val="clear" w:color="auto" w:fill="auto"/>
            <w:noWrap/>
            <w:vAlign w:val="bottom"/>
            <w:hideMark/>
          </w:tcPr>
          <w:p w14:paraId="6DB6698B"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09FBF881"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w:t>
            </w:r>
          </w:p>
        </w:tc>
        <w:tc>
          <w:tcPr>
            <w:tcW w:w="0" w:type="auto"/>
            <w:shd w:val="clear" w:color="auto" w:fill="auto"/>
            <w:noWrap/>
            <w:vAlign w:val="bottom"/>
            <w:hideMark/>
          </w:tcPr>
          <w:p w14:paraId="22791BD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shd w:val="clear" w:color="auto" w:fill="auto"/>
            <w:noWrap/>
            <w:vAlign w:val="bottom"/>
            <w:hideMark/>
          </w:tcPr>
          <w:p w14:paraId="1B2E030A"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w:t>
            </w:r>
          </w:p>
        </w:tc>
        <w:tc>
          <w:tcPr>
            <w:tcW w:w="0" w:type="auto"/>
            <w:shd w:val="clear" w:color="auto" w:fill="auto"/>
            <w:noWrap/>
            <w:vAlign w:val="bottom"/>
            <w:hideMark/>
          </w:tcPr>
          <w:p w14:paraId="4F375ABE"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shd w:val="clear" w:color="auto" w:fill="auto"/>
            <w:noWrap/>
            <w:vAlign w:val="bottom"/>
            <w:hideMark/>
          </w:tcPr>
          <w:p w14:paraId="19A10923"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43.3</w:t>
            </w:r>
          </w:p>
        </w:tc>
        <w:tc>
          <w:tcPr>
            <w:tcW w:w="0" w:type="auto"/>
            <w:shd w:val="clear" w:color="auto" w:fill="auto"/>
            <w:noWrap/>
            <w:vAlign w:val="bottom"/>
            <w:hideMark/>
          </w:tcPr>
          <w:p w14:paraId="51E83C9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shd w:val="clear" w:color="auto" w:fill="auto"/>
            <w:noWrap/>
            <w:vAlign w:val="bottom"/>
            <w:hideMark/>
          </w:tcPr>
          <w:p w14:paraId="55691B29"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8.1</w:t>
            </w:r>
          </w:p>
        </w:tc>
        <w:tc>
          <w:tcPr>
            <w:tcW w:w="0" w:type="auto"/>
            <w:shd w:val="clear" w:color="auto" w:fill="auto"/>
            <w:noWrap/>
            <w:vAlign w:val="bottom"/>
            <w:hideMark/>
          </w:tcPr>
          <w:p w14:paraId="3C43D77A"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w:t>
            </w:r>
          </w:p>
        </w:tc>
        <w:tc>
          <w:tcPr>
            <w:tcW w:w="0" w:type="auto"/>
            <w:vAlign w:val="bottom"/>
          </w:tcPr>
          <w:p w14:paraId="11AE2629"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655</w:t>
            </w:r>
          </w:p>
        </w:tc>
        <w:tc>
          <w:tcPr>
            <w:tcW w:w="1019" w:type="dxa"/>
            <w:vAlign w:val="bottom"/>
          </w:tcPr>
          <w:p w14:paraId="528546FD" w14:textId="64324CF6"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0.0011</w:t>
            </w:r>
          </w:p>
        </w:tc>
      </w:tr>
      <w:tr w:rsidR="00451BD2" w:rsidRPr="00D738FF" w14:paraId="6986D514" w14:textId="7472F18F" w:rsidTr="00887760">
        <w:trPr>
          <w:trHeight w:val="288"/>
        </w:trPr>
        <w:tc>
          <w:tcPr>
            <w:tcW w:w="0" w:type="auto"/>
            <w:shd w:val="clear" w:color="auto" w:fill="auto"/>
            <w:noWrap/>
            <w:vAlign w:val="bottom"/>
            <w:hideMark/>
          </w:tcPr>
          <w:p w14:paraId="0AEFDAA3"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City/County</w:t>
            </w:r>
          </w:p>
        </w:tc>
        <w:tc>
          <w:tcPr>
            <w:tcW w:w="0" w:type="auto"/>
            <w:shd w:val="clear" w:color="auto" w:fill="auto"/>
            <w:noWrap/>
            <w:vAlign w:val="bottom"/>
            <w:hideMark/>
          </w:tcPr>
          <w:p w14:paraId="2EA3472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w:t>
            </w:r>
          </w:p>
        </w:tc>
        <w:tc>
          <w:tcPr>
            <w:tcW w:w="0" w:type="auto"/>
            <w:shd w:val="clear" w:color="auto" w:fill="auto"/>
            <w:noWrap/>
            <w:vAlign w:val="bottom"/>
            <w:hideMark/>
          </w:tcPr>
          <w:p w14:paraId="48ED75E3"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shd w:val="clear" w:color="auto" w:fill="auto"/>
            <w:noWrap/>
            <w:vAlign w:val="bottom"/>
            <w:hideMark/>
          </w:tcPr>
          <w:p w14:paraId="58D073AF"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4FF2E1D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38.1</w:t>
            </w:r>
          </w:p>
        </w:tc>
        <w:tc>
          <w:tcPr>
            <w:tcW w:w="0" w:type="auto"/>
            <w:shd w:val="clear" w:color="auto" w:fill="auto"/>
            <w:noWrap/>
            <w:vAlign w:val="bottom"/>
            <w:hideMark/>
          </w:tcPr>
          <w:p w14:paraId="33CE7961"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0.9</w:t>
            </w:r>
          </w:p>
        </w:tc>
        <w:tc>
          <w:tcPr>
            <w:tcW w:w="0" w:type="auto"/>
            <w:shd w:val="clear" w:color="auto" w:fill="auto"/>
            <w:noWrap/>
            <w:vAlign w:val="bottom"/>
            <w:hideMark/>
          </w:tcPr>
          <w:p w14:paraId="13133F4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14.3</w:t>
            </w:r>
          </w:p>
        </w:tc>
        <w:tc>
          <w:tcPr>
            <w:tcW w:w="0" w:type="auto"/>
            <w:shd w:val="clear" w:color="auto" w:fill="auto"/>
            <w:noWrap/>
            <w:vAlign w:val="bottom"/>
            <w:hideMark/>
          </w:tcPr>
          <w:p w14:paraId="646F53BE"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shd w:val="clear" w:color="auto" w:fill="auto"/>
            <w:noWrap/>
            <w:vAlign w:val="bottom"/>
            <w:hideMark/>
          </w:tcPr>
          <w:p w14:paraId="1DEC8EC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shd w:val="clear" w:color="auto" w:fill="auto"/>
            <w:noWrap/>
            <w:vAlign w:val="bottom"/>
            <w:hideMark/>
          </w:tcPr>
          <w:p w14:paraId="172DE0E1"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5618CBE3"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30.1</w:t>
            </w:r>
          </w:p>
        </w:tc>
        <w:tc>
          <w:tcPr>
            <w:tcW w:w="0" w:type="auto"/>
            <w:shd w:val="clear" w:color="auto" w:fill="auto"/>
            <w:noWrap/>
            <w:vAlign w:val="bottom"/>
            <w:hideMark/>
          </w:tcPr>
          <w:p w14:paraId="1052AD7E"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w:t>
            </w:r>
          </w:p>
        </w:tc>
        <w:tc>
          <w:tcPr>
            <w:tcW w:w="0" w:type="auto"/>
            <w:shd w:val="clear" w:color="auto" w:fill="auto"/>
            <w:noWrap/>
            <w:vAlign w:val="bottom"/>
            <w:hideMark/>
          </w:tcPr>
          <w:p w14:paraId="4ED66F13"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7.5</w:t>
            </w:r>
          </w:p>
        </w:tc>
        <w:tc>
          <w:tcPr>
            <w:tcW w:w="0" w:type="auto"/>
            <w:shd w:val="clear" w:color="auto" w:fill="auto"/>
            <w:noWrap/>
            <w:vAlign w:val="bottom"/>
            <w:hideMark/>
          </w:tcPr>
          <w:p w14:paraId="136FFD81"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2.7</w:t>
            </w:r>
          </w:p>
        </w:tc>
        <w:tc>
          <w:tcPr>
            <w:tcW w:w="0" w:type="auto"/>
            <w:vAlign w:val="bottom"/>
          </w:tcPr>
          <w:p w14:paraId="4A5CE9E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3,906</w:t>
            </w:r>
          </w:p>
        </w:tc>
        <w:tc>
          <w:tcPr>
            <w:tcW w:w="1019" w:type="dxa"/>
            <w:vAlign w:val="bottom"/>
          </w:tcPr>
          <w:p w14:paraId="78A9FA19" w14:textId="78BF56CD"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0.0038</w:t>
            </w:r>
          </w:p>
        </w:tc>
      </w:tr>
      <w:tr w:rsidR="00451BD2" w:rsidRPr="00D738FF" w14:paraId="4523896A" w14:textId="12F7824A" w:rsidTr="00887760">
        <w:trPr>
          <w:trHeight w:val="288"/>
        </w:trPr>
        <w:tc>
          <w:tcPr>
            <w:tcW w:w="0" w:type="auto"/>
            <w:shd w:val="clear" w:color="auto" w:fill="auto"/>
            <w:noWrap/>
            <w:vAlign w:val="bottom"/>
            <w:hideMark/>
          </w:tcPr>
          <w:p w14:paraId="74A95201"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Community</w:t>
            </w:r>
          </w:p>
        </w:tc>
        <w:tc>
          <w:tcPr>
            <w:tcW w:w="0" w:type="auto"/>
            <w:shd w:val="clear" w:color="auto" w:fill="auto"/>
            <w:noWrap/>
            <w:vAlign w:val="bottom"/>
            <w:hideMark/>
          </w:tcPr>
          <w:p w14:paraId="1EBBE63A"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11.9</w:t>
            </w:r>
          </w:p>
        </w:tc>
        <w:tc>
          <w:tcPr>
            <w:tcW w:w="0" w:type="auto"/>
            <w:shd w:val="clear" w:color="auto" w:fill="auto"/>
            <w:noWrap/>
            <w:vAlign w:val="bottom"/>
            <w:hideMark/>
          </w:tcPr>
          <w:p w14:paraId="297C0E4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shd w:val="clear" w:color="auto" w:fill="auto"/>
            <w:noWrap/>
            <w:vAlign w:val="bottom"/>
            <w:hideMark/>
          </w:tcPr>
          <w:p w14:paraId="173C46A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w:t>
            </w:r>
          </w:p>
        </w:tc>
        <w:tc>
          <w:tcPr>
            <w:tcW w:w="0" w:type="auto"/>
            <w:shd w:val="clear" w:color="auto" w:fill="auto"/>
            <w:noWrap/>
            <w:vAlign w:val="bottom"/>
            <w:hideMark/>
          </w:tcPr>
          <w:p w14:paraId="7E706456"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38C6435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0.9</w:t>
            </w:r>
          </w:p>
        </w:tc>
        <w:tc>
          <w:tcPr>
            <w:tcW w:w="0" w:type="auto"/>
            <w:shd w:val="clear" w:color="auto" w:fill="auto"/>
            <w:noWrap/>
            <w:vAlign w:val="bottom"/>
            <w:hideMark/>
          </w:tcPr>
          <w:p w14:paraId="2912EDAD"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28.6</w:t>
            </w:r>
          </w:p>
        </w:tc>
        <w:tc>
          <w:tcPr>
            <w:tcW w:w="0" w:type="auto"/>
            <w:shd w:val="clear" w:color="auto" w:fill="auto"/>
            <w:noWrap/>
            <w:vAlign w:val="bottom"/>
            <w:hideMark/>
          </w:tcPr>
          <w:p w14:paraId="5634C3BD"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shd w:val="clear" w:color="auto" w:fill="auto"/>
            <w:noWrap/>
            <w:vAlign w:val="bottom"/>
            <w:hideMark/>
          </w:tcPr>
          <w:p w14:paraId="414604D9"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shd w:val="clear" w:color="auto" w:fill="auto"/>
            <w:noWrap/>
            <w:vAlign w:val="bottom"/>
            <w:hideMark/>
          </w:tcPr>
          <w:p w14:paraId="3634D4D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23D63E6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41.4</w:t>
            </w:r>
          </w:p>
        </w:tc>
        <w:tc>
          <w:tcPr>
            <w:tcW w:w="0" w:type="auto"/>
            <w:shd w:val="clear" w:color="auto" w:fill="auto"/>
            <w:noWrap/>
            <w:vAlign w:val="bottom"/>
            <w:hideMark/>
          </w:tcPr>
          <w:p w14:paraId="6D24F0B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0.7</w:t>
            </w:r>
          </w:p>
        </w:tc>
        <w:tc>
          <w:tcPr>
            <w:tcW w:w="0" w:type="auto"/>
            <w:shd w:val="clear" w:color="auto" w:fill="auto"/>
            <w:noWrap/>
            <w:vAlign w:val="bottom"/>
            <w:hideMark/>
          </w:tcPr>
          <w:p w14:paraId="3D34CED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7.3</w:t>
            </w:r>
          </w:p>
        </w:tc>
        <w:tc>
          <w:tcPr>
            <w:tcW w:w="0" w:type="auto"/>
            <w:shd w:val="clear" w:color="auto" w:fill="auto"/>
            <w:noWrap/>
            <w:vAlign w:val="bottom"/>
            <w:hideMark/>
          </w:tcPr>
          <w:p w14:paraId="2DEFE6E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w:t>
            </w:r>
          </w:p>
        </w:tc>
        <w:tc>
          <w:tcPr>
            <w:tcW w:w="0" w:type="auto"/>
            <w:vAlign w:val="bottom"/>
          </w:tcPr>
          <w:p w14:paraId="6779C26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37,867</w:t>
            </w:r>
          </w:p>
        </w:tc>
        <w:tc>
          <w:tcPr>
            <w:tcW w:w="1019" w:type="dxa"/>
            <w:vAlign w:val="bottom"/>
          </w:tcPr>
          <w:p w14:paraId="3C4DFD77" w14:textId="5F71E3B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0.0017</w:t>
            </w:r>
          </w:p>
        </w:tc>
      </w:tr>
      <w:tr w:rsidR="00451BD2" w:rsidRPr="00D738FF" w14:paraId="1B28E9D4" w14:textId="2F825EBE" w:rsidTr="00887760">
        <w:trPr>
          <w:trHeight w:val="288"/>
        </w:trPr>
        <w:tc>
          <w:tcPr>
            <w:tcW w:w="0" w:type="auto"/>
            <w:shd w:val="clear" w:color="auto" w:fill="auto"/>
            <w:noWrap/>
            <w:vAlign w:val="bottom"/>
            <w:hideMark/>
          </w:tcPr>
          <w:p w14:paraId="7F5B707C" w14:textId="5676F6E9"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DOD/DOE</w:t>
            </w:r>
          </w:p>
        </w:tc>
        <w:tc>
          <w:tcPr>
            <w:tcW w:w="0" w:type="auto"/>
            <w:shd w:val="clear" w:color="auto" w:fill="auto"/>
            <w:noWrap/>
            <w:vAlign w:val="bottom"/>
            <w:hideMark/>
          </w:tcPr>
          <w:p w14:paraId="71F74219"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42.6</w:t>
            </w:r>
          </w:p>
        </w:tc>
        <w:tc>
          <w:tcPr>
            <w:tcW w:w="0" w:type="auto"/>
            <w:shd w:val="clear" w:color="auto" w:fill="auto"/>
            <w:noWrap/>
            <w:vAlign w:val="bottom"/>
            <w:hideMark/>
          </w:tcPr>
          <w:p w14:paraId="35AFBF6E"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shd w:val="clear" w:color="auto" w:fill="auto"/>
            <w:noWrap/>
            <w:vAlign w:val="bottom"/>
            <w:hideMark/>
          </w:tcPr>
          <w:p w14:paraId="324FACAA"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0.8</w:t>
            </w:r>
          </w:p>
        </w:tc>
        <w:tc>
          <w:tcPr>
            <w:tcW w:w="0" w:type="auto"/>
            <w:shd w:val="clear" w:color="auto" w:fill="auto"/>
            <w:noWrap/>
            <w:vAlign w:val="bottom"/>
            <w:hideMark/>
          </w:tcPr>
          <w:p w14:paraId="359FB719"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11.5</w:t>
            </w:r>
          </w:p>
        </w:tc>
        <w:tc>
          <w:tcPr>
            <w:tcW w:w="0" w:type="auto"/>
            <w:shd w:val="clear" w:color="auto" w:fill="auto"/>
            <w:noWrap/>
            <w:vAlign w:val="bottom"/>
            <w:hideMark/>
          </w:tcPr>
          <w:p w14:paraId="4B3FFC8B"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70C83EC1"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8.6</w:t>
            </w:r>
          </w:p>
        </w:tc>
        <w:tc>
          <w:tcPr>
            <w:tcW w:w="0" w:type="auto"/>
            <w:shd w:val="clear" w:color="auto" w:fill="auto"/>
            <w:noWrap/>
            <w:vAlign w:val="bottom"/>
            <w:hideMark/>
          </w:tcPr>
          <w:p w14:paraId="4D1C5F49"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0.8</w:t>
            </w:r>
          </w:p>
        </w:tc>
        <w:tc>
          <w:tcPr>
            <w:tcW w:w="0" w:type="auto"/>
            <w:shd w:val="clear" w:color="auto" w:fill="auto"/>
            <w:noWrap/>
            <w:vAlign w:val="bottom"/>
            <w:hideMark/>
          </w:tcPr>
          <w:p w14:paraId="5480400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shd w:val="clear" w:color="auto" w:fill="auto"/>
            <w:noWrap/>
            <w:vAlign w:val="bottom"/>
            <w:hideMark/>
          </w:tcPr>
          <w:p w14:paraId="5724EB1D"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shd w:val="clear" w:color="auto" w:fill="auto"/>
            <w:noWrap/>
            <w:vAlign w:val="bottom"/>
            <w:hideMark/>
          </w:tcPr>
          <w:p w14:paraId="3E5C9592"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24.3</w:t>
            </w:r>
          </w:p>
        </w:tc>
        <w:tc>
          <w:tcPr>
            <w:tcW w:w="0" w:type="auto"/>
            <w:shd w:val="clear" w:color="auto" w:fill="auto"/>
            <w:noWrap/>
            <w:vAlign w:val="bottom"/>
            <w:hideMark/>
          </w:tcPr>
          <w:p w14:paraId="00E2DA4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shd w:val="clear" w:color="auto" w:fill="auto"/>
            <w:noWrap/>
            <w:vAlign w:val="bottom"/>
            <w:hideMark/>
          </w:tcPr>
          <w:p w14:paraId="19DDBB21"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10.1</w:t>
            </w:r>
          </w:p>
        </w:tc>
        <w:tc>
          <w:tcPr>
            <w:tcW w:w="0" w:type="auto"/>
            <w:shd w:val="clear" w:color="auto" w:fill="auto"/>
            <w:noWrap/>
            <w:vAlign w:val="bottom"/>
            <w:hideMark/>
          </w:tcPr>
          <w:p w14:paraId="6A609DD4"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vAlign w:val="bottom"/>
          </w:tcPr>
          <w:p w14:paraId="1793C63E"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2,339</w:t>
            </w:r>
          </w:p>
        </w:tc>
        <w:tc>
          <w:tcPr>
            <w:tcW w:w="1019" w:type="dxa"/>
            <w:vAlign w:val="bottom"/>
          </w:tcPr>
          <w:p w14:paraId="37797BDC" w14:textId="2F39DD64"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0.0004</w:t>
            </w:r>
          </w:p>
        </w:tc>
      </w:tr>
      <w:tr w:rsidR="00451BD2" w:rsidRPr="00D738FF" w14:paraId="79EA91E8" w14:textId="500CC807" w:rsidTr="00887760">
        <w:trPr>
          <w:trHeight w:val="288"/>
        </w:trPr>
        <w:tc>
          <w:tcPr>
            <w:tcW w:w="0" w:type="auto"/>
            <w:shd w:val="clear" w:color="auto" w:fill="auto"/>
            <w:noWrap/>
            <w:vAlign w:val="bottom"/>
            <w:hideMark/>
          </w:tcPr>
          <w:p w14:paraId="0B9F316D" w14:textId="2CEB2A0E"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FS</w:t>
            </w:r>
          </w:p>
        </w:tc>
        <w:tc>
          <w:tcPr>
            <w:tcW w:w="0" w:type="auto"/>
            <w:shd w:val="clear" w:color="auto" w:fill="auto"/>
            <w:noWrap/>
            <w:vAlign w:val="bottom"/>
            <w:hideMark/>
          </w:tcPr>
          <w:p w14:paraId="7537DA0B"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14.8</w:t>
            </w:r>
          </w:p>
        </w:tc>
        <w:tc>
          <w:tcPr>
            <w:tcW w:w="0" w:type="auto"/>
            <w:shd w:val="clear" w:color="auto" w:fill="auto"/>
            <w:noWrap/>
            <w:vAlign w:val="bottom"/>
            <w:hideMark/>
          </w:tcPr>
          <w:p w14:paraId="7AB4C1B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03789513"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w:t>
            </w:r>
          </w:p>
        </w:tc>
        <w:tc>
          <w:tcPr>
            <w:tcW w:w="0" w:type="auto"/>
            <w:shd w:val="clear" w:color="auto" w:fill="auto"/>
            <w:noWrap/>
            <w:vAlign w:val="bottom"/>
            <w:hideMark/>
          </w:tcPr>
          <w:p w14:paraId="43FBBCAA"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19.2</w:t>
            </w:r>
          </w:p>
        </w:tc>
        <w:tc>
          <w:tcPr>
            <w:tcW w:w="0" w:type="auto"/>
            <w:shd w:val="clear" w:color="auto" w:fill="auto"/>
            <w:noWrap/>
            <w:vAlign w:val="bottom"/>
            <w:hideMark/>
          </w:tcPr>
          <w:p w14:paraId="2B81998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0.7</w:t>
            </w:r>
          </w:p>
        </w:tc>
        <w:tc>
          <w:tcPr>
            <w:tcW w:w="0" w:type="auto"/>
            <w:shd w:val="clear" w:color="auto" w:fill="auto"/>
            <w:noWrap/>
            <w:vAlign w:val="bottom"/>
            <w:hideMark/>
          </w:tcPr>
          <w:p w14:paraId="25EBACBB"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5D4E4FD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shd w:val="clear" w:color="auto" w:fill="auto"/>
            <w:noWrap/>
            <w:vAlign w:val="bottom"/>
            <w:hideMark/>
          </w:tcPr>
          <w:p w14:paraId="205A812B"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w:t>
            </w:r>
          </w:p>
        </w:tc>
        <w:tc>
          <w:tcPr>
            <w:tcW w:w="0" w:type="auto"/>
            <w:shd w:val="clear" w:color="auto" w:fill="auto"/>
            <w:noWrap/>
            <w:vAlign w:val="bottom"/>
            <w:hideMark/>
          </w:tcPr>
          <w:p w14:paraId="4B1A04B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shd w:val="clear" w:color="auto" w:fill="auto"/>
            <w:noWrap/>
            <w:vAlign w:val="bottom"/>
            <w:hideMark/>
          </w:tcPr>
          <w:p w14:paraId="4033E63A"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46.4</w:t>
            </w:r>
          </w:p>
        </w:tc>
        <w:tc>
          <w:tcPr>
            <w:tcW w:w="0" w:type="auto"/>
            <w:shd w:val="clear" w:color="auto" w:fill="auto"/>
            <w:noWrap/>
            <w:vAlign w:val="bottom"/>
            <w:hideMark/>
          </w:tcPr>
          <w:p w14:paraId="221421AE"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0.9</w:t>
            </w:r>
          </w:p>
        </w:tc>
        <w:tc>
          <w:tcPr>
            <w:tcW w:w="0" w:type="auto"/>
            <w:shd w:val="clear" w:color="auto" w:fill="auto"/>
            <w:noWrap/>
            <w:vAlign w:val="bottom"/>
            <w:hideMark/>
          </w:tcPr>
          <w:p w14:paraId="795CC52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9.9</w:t>
            </w:r>
          </w:p>
        </w:tc>
        <w:tc>
          <w:tcPr>
            <w:tcW w:w="0" w:type="auto"/>
            <w:shd w:val="clear" w:color="auto" w:fill="auto"/>
            <w:noWrap/>
            <w:vAlign w:val="bottom"/>
            <w:hideMark/>
          </w:tcPr>
          <w:p w14:paraId="7705860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w:t>
            </w:r>
          </w:p>
        </w:tc>
        <w:tc>
          <w:tcPr>
            <w:tcW w:w="0" w:type="auto"/>
            <w:vAlign w:val="bottom"/>
          </w:tcPr>
          <w:p w14:paraId="29F3680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71,133</w:t>
            </w:r>
          </w:p>
        </w:tc>
        <w:tc>
          <w:tcPr>
            <w:tcW w:w="1019" w:type="dxa"/>
            <w:vAlign w:val="bottom"/>
          </w:tcPr>
          <w:p w14:paraId="15628CE3" w14:textId="59EF0D1C"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0.0020</w:t>
            </w:r>
          </w:p>
        </w:tc>
      </w:tr>
      <w:tr w:rsidR="00451BD2" w:rsidRPr="00D738FF" w14:paraId="2F83A8A8" w14:textId="71264F75" w:rsidTr="00887760">
        <w:trPr>
          <w:trHeight w:val="288"/>
        </w:trPr>
        <w:tc>
          <w:tcPr>
            <w:tcW w:w="0" w:type="auto"/>
            <w:shd w:val="clear" w:color="auto" w:fill="auto"/>
            <w:noWrap/>
            <w:vAlign w:val="bottom"/>
            <w:hideMark/>
          </w:tcPr>
          <w:p w14:paraId="36EC686B"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FWS</w:t>
            </w:r>
          </w:p>
        </w:tc>
        <w:tc>
          <w:tcPr>
            <w:tcW w:w="0" w:type="auto"/>
            <w:shd w:val="clear" w:color="auto" w:fill="auto"/>
            <w:noWrap/>
            <w:vAlign w:val="bottom"/>
            <w:hideMark/>
          </w:tcPr>
          <w:p w14:paraId="266EA38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47.6</w:t>
            </w:r>
          </w:p>
        </w:tc>
        <w:tc>
          <w:tcPr>
            <w:tcW w:w="0" w:type="auto"/>
            <w:shd w:val="clear" w:color="auto" w:fill="auto"/>
            <w:noWrap/>
            <w:vAlign w:val="bottom"/>
            <w:hideMark/>
          </w:tcPr>
          <w:p w14:paraId="7D83E633"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shd w:val="clear" w:color="auto" w:fill="auto"/>
            <w:noWrap/>
            <w:vAlign w:val="bottom"/>
            <w:hideMark/>
          </w:tcPr>
          <w:p w14:paraId="48233E4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shd w:val="clear" w:color="auto" w:fill="auto"/>
            <w:noWrap/>
            <w:vAlign w:val="bottom"/>
            <w:hideMark/>
          </w:tcPr>
          <w:p w14:paraId="0B18ADC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3.1</w:t>
            </w:r>
          </w:p>
        </w:tc>
        <w:tc>
          <w:tcPr>
            <w:tcW w:w="0" w:type="auto"/>
            <w:shd w:val="clear" w:color="auto" w:fill="auto"/>
            <w:noWrap/>
            <w:vAlign w:val="bottom"/>
            <w:hideMark/>
          </w:tcPr>
          <w:p w14:paraId="4CCF03BB"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w:t>
            </w:r>
          </w:p>
        </w:tc>
        <w:tc>
          <w:tcPr>
            <w:tcW w:w="0" w:type="auto"/>
            <w:shd w:val="clear" w:color="auto" w:fill="auto"/>
            <w:noWrap/>
            <w:vAlign w:val="bottom"/>
            <w:hideMark/>
          </w:tcPr>
          <w:p w14:paraId="3CCEFA5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5.4</w:t>
            </w:r>
          </w:p>
        </w:tc>
        <w:tc>
          <w:tcPr>
            <w:tcW w:w="0" w:type="auto"/>
            <w:shd w:val="clear" w:color="auto" w:fill="auto"/>
            <w:noWrap/>
            <w:vAlign w:val="bottom"/>
            <w:hideMark/>
          </w:tcPr>
          <w:p w14:paraId="6B67D564"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0972571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shd w:val="clear" w:color="auto" w:fill="auto"/>
            <w:noWrap/>
            <w:vAlign w:val="bottom"/>
            <w:hideMark/>
          </w:tcPr>
          <w:p w14:paraId="0283C74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0.6</w:t>
            </w:r>
          </w:p>
        </w:tc>
        <w:tc>
          <w:tcPr>
            <w:tcW w:w="0" w:type="auto"/>
            <w:shd w:val="clear" w:color="auto" w:fill="auto"/>
            <w:noWrap/>
            <w:vAlign w:val="bottom"/>
            <w:hideMark/>
          </w:tcPr>
          <w:p w14:paraId="1480B1E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28.5</w:t>
            </w:r>
          </w:p>
        </w:tc>
        <w:tc>
          <w:tcPr>
            <w:tcW w:w="0" w:type="auto"/>
            <w:shd w:val="clear" w:color="auto" w:fill="auto"/>
            <w:noWrap/>
            <w:vAlign w:val="bottom"/>
            <w:hideMark/>
          </w:tcPr>
          <w:p w14:paraId="2836C7B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0.6</w:t>
            </w:r>
          </w:p>
        </w:tc>
        <w:tc>
          <w:tcPr>
            <w:tcW w:w="0" w:type="auto"/>
            <w:shd w:val="clear" w:color="auto" w:fill="auto"/>
            <w:noWrap/>
            <w:vAlign w:val="bottom"/>
            <w:hideMark/>
          </w:tcPr>
          <w:p w14:paraId="58987033"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10.7</w:t>
            </w:r>
          </w:p>
        </w:tc>
        <w:tc>
          <w:tcPr>
            <w:tcW w:w="0" w:type="auto"/>
            <w:shd w:val="clear" w:color="auto" w:fill="auto"/>
            <w:noWrap/>
            <w:vAlign w:val="bottom"/>
            <w:hideMark/>
          </w:tcPr>
          <w:p w14:paraId="6B15419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0.8</w:t>
            </w:r>
          </w:p>
        </w:tc>
        <w:tc>
          <w:tcPr>
            <w:tcW w:w="0" w:type="auto"/>
            <w:vAlign w:val="bottom"/>
          </w:tcPr>
          <w:p w14:paraId="29835C9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1,793</w:t>
            </w:r>
          </w:p>
        </w:tc>
        <w:tc>
          <w:tcPr>
            <w:tcW w:w="1019" w:type="dxa"/>
            <w:vAlign w:val="bottom"/>
          </w:tcPr>
          <w:p w14:paraId="65C332DD" w14:textId="42D6C576"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0.0006</w:t>
            </w:r>
          </w:p>
        </w:tc>
      </w:tr>
      <w:tr w:rsidR="00451BD2" w:rsidRPr="00D738FF" w14:paraId="165C1C26" w14:textId="74EB4019" w:rsidTr="00887760">
        <w:trPr>
          <w:trHeight w:val="288"/>
        </w:trPr>
        <w:tc>
          <w:tcPr>
            <w:tcW w:w="0" w:type="auto"/>
            <w:shd w:val="clear" w:color="auto" w:fill="auto"/>
            <w:noWrap/>
            <w:vAlign w:val="bottom"/>
            <w:hideMark/>
          </w:tcPr>
          <w:p w14:paraId="68E9F76A"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NPS</w:t>
            </w:r>
          </w:p>
        </w:tc>
        <w:tc>
          <w:tcPr>
            <w:tcW w:w="0" w:type="auto"/>
            <w:shd w:val="clear" w:color="auto" w:fill="auto"/>
            <w:noWrap/>
            <w:vAlign w:val="bottom"/>
            <w:hideMark/>
          </w:tcPr>
          <w:p w14:paraId="72C59B29"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29.0</w:t>
            </w:r>
          </w:p>
        </w:tc>
        <w:tc>
          <w:tcPr>
            <w:tcW w:w="0" w:type="auto"/>
            <w:shd w:val="clear" w:color="auto" w:fill="auto"/>
            <w:noWrap/>
            <w:vAlign w:val="bottom"/>
            <w:hideMark/>
          </w:tcPr>
          <w:p w14:paraId="21DE6530"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shd w:val="clear" w:color="auto" w:fill="auto"/>
            <w:noWrap/>
            <w:vAlign w:val="bottom"/>
            <w:hideMark/>
          </w:tcPr>
          <w:p w14:paraId="6BDCAE7D"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shd w:val="clear" w:color="auto" w:fill="auto"/>
            <w:noWrap/>
            <w:vAlign w:val="bottom"/>
            <w:hideMark/>
          </w:tcPr>
          <w:p w14:paraId="0C1ED944"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6.0</w:t>
            </w:r>
          </w:p>
        </w:tc>
        <w:tc>
          <w:tcPr>
            <w:tcW w:w="0" w:type="auto"/>
            <w:shd w:val="clear" w:color="auto" w:fill="auto"/>
            <w:noWrap/>
            <w:vAlign w:val="bottom"/>
            <w:hideMark/>
          </w:tcPr>
          <w:p w14:paraId="1681AFE4"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shd w:val="clear" w:color="auto" w:fill="auto"/>
            <w:noWrap/>
            <w:vAlign w:val="bottom"/>
            <w:hideMark/>
          </w:tcPr>
          <w:p w14:paraId="08457B6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45.7</w:t>
            </w:r>
          </w:p>
        </w:tc>
        <w:tc>
          <w:tcPr>
            <w:tcW w:w="0" w:type="auto"/>
            <w:shd w:val="clear" w:color="auto" w:fill="auto"/>
            <w:noWrap/>
            <w:vAlign w:val="bottom"/>
            <w:hideMark/>
          </w:tcPr>
          <w:p w14:paraId="6C9C9D8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shd w:val="clear" w:color="auto" w:fill="auto"/>
            <w:noWrap/>
            <w:vAlign w:val="bottom"/>
            <w:hideMark/>
          </w:tcPr>
          <w:p w14:paraId="4F54F05B"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0895AD80"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shd w:val="clear" w:color="auto" w:fill="auto"/>
            <w:noWrap/>
            <w:vAlign w:val="bottom"/>
            <w:hideMark/>
          </w:tcPr>
          <w:p w14:paraId="712DC430"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12.8</w:t>
            </w:r>
          </w:p>
        </w:tc>
        <w:tc>
          <w:tcPr>
            <w:tcW w:w="0" w:type="auto"/>
            <w:shd w:val="clear" w:color="auto" w:fill="auto"/>
            <w:noWrap/>
            <w:vAlign w:val="bottom"/>
            <w:hideMark/>
          </w:tcPr>
          <w:p w14:paraId="03CC6A9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5421CDCA"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w:t>
            </w:r>
          </w:p>
        </w:tc>
        <w:tc>
          <w:tcPr>
            <w:tcW w:w="0" w:type="auto"/>
            <w:shd w:val="clear" w:color="auto" w:fill="auto"/>
            <w:noWrap/>
            <w:vAlign w:val="bottom"/>
            <w:hideMark/>
          </w:tcPr>
          <w:p w14:paraId="2FE09B4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w:t>
            </w:r>
          </w:p>
        </w:tc>
        <w:tc>
          <w:tcPr>
            <w:tcW w:w="0" w:type="auto"/>
            <w:vAlign w:val="bottom"/>
          </w:tcPr>
          <w:p w14:paraId="56B26F13"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3,069</w:t>
            </w:r>
          </w:p>
        </w:tc>
        <w:tc>
          <w:tcPr>
            <w:tcW w:w="1019" w:type="dxa"/>
            <w:vAlign w:val="bottom"/>
          </w:tcPr>
          <w:p w14:paraId="0006EB22" w14:textId="446214FC"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0.0004</w:t>
            </w:r>
          </w:p>
        </w:tc>
      </w:tr>
      <w:tr w:rsidR="00451BD2" w:rsidRPr="00D738FF" w14:paraId="69DCA824" w14:textId="0848DAE7" w:rsidTr="00887760">
        <w:trPr>
          <w:trHeight w:val="288"/>
        </w:trPr>
        <w:tc>
          <w:tcPr>
            <w:tcW w:w="0" w:type="auto"/>
            <w:shd w:val="clear" w:color="auto" w:fill="auto"/>
            <w:noWrap/>
            <w:vAlign w:val="bottom"/>
            <w:hideMark/>
          </w:tcPr>
          <w:p w14:paraId="66B09506"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Other Federal</w:t>
            </w:r>
          </w:p>
        </w:tc>
        <w:tc>
          <w:tcPr>
            <w:tcW w:w="0" w:type="auto"/>
            <w:shd w:val="clear" w:color="auto" w:fill="auto"/>
            <w:noWrap/>
            <w:vAlign w:val="bottom"/>
            <w:hideMark/>
          </w:tcPr>
          <w:p w14:paraId="1F52025D"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16.7</w:t>
            </w:r>
          </w:p>
        </w:tc>
        <w:tc>
          <w:tcPr>
            <w:tcW w:w="0" w:type="auto"/>
            <w:shd w:val="clear" w:color="auto" w:fill="auto"/>
            <w:noWrap/>
            <w:vAlign w:val="bottom"/>
            <w:hideMark/>
          </w:tcPr>
          <w:p w14:paraId="283174F1"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0C5FFC2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0.8</w:t>
            </w:r>
          </w:p>
        </w:tc>
        <w:tc>
          <w:tcPr>
            <w:tcW w:w="0" w:type="auto"/>
            <w:shd w:val="clear" w:color="auto" w:fill="auto"/>
            <w:noWrap/>
            <w:vAlign w:val="bottom"/>
            <w:hideMark/>
          </w:tcPr>
          <w:p w14:paraId="5958F2ED"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13.8</w:t>
            </w:r>
          </w:p>
        </w:tc>
        <w:tc>
          <w:tcPr>
            <w:tcW w:w="0" w:type="auto"/>
            <w:shd w:val="clear" w:color="auto" w:fill="auto"/>
            <w:noWrap/>
            <w:vAlign w:val="bottom"/>
            <w:hideMark/>
          </w:tcPr>
          <w:p w14:paraId="446C65F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shd w:val="clear" w:color="auto" w:fill="auto"/>
            <w:noWrap/>
            <w:vAlign w:val="bottom"/>
            <w:hideMark/>
          </w:tcPr>
          <w:p w14:paraId="0D914001"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10.4</w:t>
            </w:r>
          </w:p>
        </w:tc>
        <w:tc>
          <w:tcPr>
            <w:tcW w:w="0" w:type="auto"/>
            <w:shd w:val="clear" w:color="auto" w:fill="auto"/>
            <w:noWrap/>
            <w:vAlign w:val="bottom"/>
            <w:hideMark/>
          </w:tcPr>
          <w:p w14:paraId="1851167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w:t>
            </w:r>
          </w:p>
        </w:tc>
        <w:tc>
          <w:tcPr>
            <w:tcW w:w="0" w:type="auto"/>
            <w:shd w:val="clear" w:color="auto" w:fill="auto"/>
            <w:noWrap/>
            <w:vAlign w:val="bottom"/>
            <w:hideMark/>
          </w:tcPr>
          <w:p w14:paraId="79D7C49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shd w:val="clear" w:color="auto" w:fill="auto"/>
            <w:noWrap/>
            <w:vAlign w:val="bottom"/>
            <w:hideMark/>
          </w:tcPr>
          <w:p w14:paraId="659DF49A"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77BD9BA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39.5</w:t>
            </w:r>
          </w:p>
        </w:tc>
        <w:tc>
          <w:tcPr>
            <w:tcW w:w="0" w:type="auto"/>
            <w:shd w:val="clear" w:color="auto" w:fill="auto"/>
            <w:noWrap/>
            <w:vAlign w:val="bottom"/>
            <w:hideMark/>
          </w:tcPr>
          <w:p w14:paraId="400A0C9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0.8</w:t>
            </w:r>
          </w:p>
        </w:tc>
        <w:tc>
          <w:tcPr>
            <w:tcW w:w="0" w:type="auto"/>
            <w:shd w:val="clear" w:color="auto" w:fill="auto"/>
            <w:noWrap/>
            <w:vAlign w:val="bottom"/>
            <w:hideMark/>
          </w:tcPr>
          <w:p w14:paraId="5C93026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12.3</w:t>
            </w:r>
          </w:p>
        </w:tc>
        <w:tc>
          <w:tcPr>
            <w:tcW w:w="0" w:type="auto"/>
            <w:shd w:val="clear" w:color="auto" w:fill="auto"/>
            <w:noWrap/>
            <w:vAlign w:val="bottom"/>
            <w:hideMark/>
          </w:tcPr>
          <w:p w14:paraId="0ED03709"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w:t>
            </w:r>
          </w:p>
        </w:tc>
        <w:tc>
          <w:tcPr>
            <w:tcW w:w="0" w:type="auto"/>
            <w:vAlign w:val="bottom"/>
          </w:tcPr>
          <w:p w14:paraId="64DC134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250</w:t>
            </w:r>
          </w:p>
        </w:tc>
        <w:tc>
          <w:tcPr>
            <w:tcW w:w="1019" w:type="dxa"/>
            <w:vAlign w:val="bottom"/>
          </w:tcPr>
          <w:p w14:paraId="6E0292E7" w14:textId="2542BEDC"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0.0009</w:t>
            </w:r>
          </w:p>
        </w:tc>
      </w:tr>
      <w:tr w:rsidR="00451BD2" w:rsidRPr="00D738FF" w14:paraId="6E6446C3" w14:textId="25D76E7E" w:rsidTr="00887760">
        <w:trPr>
          <w:trHeight w:val="288"/>
        </w:trPr>
        <w:tc>
          <w:tcPr>
            <w:tcW w:w="0" w:type="auto"/>
            <w:shd w:val="clear" w:color="auto" w:fill="auto"/>
            <w:noWrap/>
            <w:vAlign w:val="bottom"/>
            <w:hideMark/>
          </w:tcPr>
          <w:p w14:paraId="512B5800"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Private</w:t>
            </w:r>
          </w:p>
        </w:tc>
        <w:tc>
          <w:tcPr>
            <w:tcW w:w="0" w:type="auto"/>
            <w:shd w:val="clear" w:color="auto" w:fill="auto"/>
            <w:noWrap/>
            <w:vAlign w:val="bottom"/>
            <w:hideMark/>
          </w:tcPr>
          <w:p w14:paraId="06DBD98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42.1</w:t>
            </w:r>
          </w:p>
        </w:tc>
        <w:tc>
          <w:tcPr>
            <w:tcW w:w="0" w:type="auto"/>
            <w:shd w:val="clear" w:color="auto" w:fill="auto"/>
            <w:noWrap/>
            <w:vAlign w:val="bottom"/>
            <w:hideMark/>
          </w:tcPr>
          <w:p w14:paraId="3B36097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shd w:val="clear" w:color="auto" w:fill="auto"/>
            <w:noWrap/>
            <w:vAlign w:val="bottom"/>
            <w:hideMark/>
          </w:tcPr>
          <w:p w14:paraId="2315A46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0.9</w:t>
            </w:r>
          </w:p>
        </w:tc>
        <w:tc>
          <w:tcPr>
            <w:tcW w:w="0" w:type="auto"/>
            <w:shd w:val="clear" w:color="auto" w:fill="auto"/>
            <w:noWrap/>
            <w:vAlign w:val="bottom"/>
            <w:hideMark/>
          </w:tcPr>
          <w:p w14:paraId="105191B0"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13.3</w:t>
            </w:r>
          </w:p>
        </w:tc>
        <w:tc>
          <w:tcPr>
            <w:tcW w:w="0" w:type="auto"/>
            <w:shd w:val="clear" w:color="auto" w:fill="auto"/>
            <w:noWrap/>
            <w:vAlign w:val="bottom"/>
            <w:hideMark/>
          </w:tcPr>
          <w:p w14:paraId="244EC73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0.6</w:t>
            </w:r>
          </w:p>
        </w:tc>
        <w:tc>
          <w:tcPr>
            <w:tcW w:w="0" w:type="auto"/>
            <w:shd w:val="clear" w:color="auto" w:fill="auto"/>
            <w:noWrap/>
            <w:vAlign w:val="bottom"/>
            <w:hideMark/>
          </w:tcPr>
          <w:p w14:paraId="7D3E086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23.1</w:t>
            </w:r>
          </w:p>
        </w:tc>
        <w:tc>
          <w:tcPr>
            <w:tcW w:w="0" w:type="auto"/>
            <w:shd w:val="clear" w:color="auto" w:fill="auto"/>
            <w:noWrap/>
            <w:vAlign w:val="bottom"/>
            <w:hideMark/>
          </w:tcPr>
          <w:p w14:paraId="4FD5862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shd w:val="clear" w:color="auto" w:fill="auto"/>
            <w:noWrap/>
            <w:vAlign w:val="bottom"/>
            <w:hideMark/>
          </w:tcPr>
          <w:p w14:paraId="4D88501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shd w:val="clear" w:color="auto" w:fill="auto"/>
            <w:noWrap/>
            <w:vAlign w:val="bottom"/>
            <w:hideMark/>
          </w:tcPr>
          <w:p w14:paraId="017699D2"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3DF7B7A0"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634C40A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w:t>
            </w:r>
          </w:p>
        </w:tc>
        <w:tc>
          <w:tcPr>
            <w:tcW w:w="0" w:type="auto"/>
            <w:shd w:val="clear" w:color="auto" w:fill="auto"/>
            <w:noWrap/>
            <w:vAlign w:val="bottom"/>
            <w:hideMark/>
          </w:tcPr>
          <w:p w14:paraId="7F592F90"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16.0</w:t>
            </w:r>
          </w:p>
        </w:tc>
        <w:tc>
          <w:tcPr>
            <w:tcW w:w="0" w:type="auto"/>
            <w:shd w:val="clear" w:color="auto" w:fill="auto"/>
            <w:noWrap/>
            <w:vAlign w:val="bottom"/>
            <w:hideMark/>
          </w:tcPr>
          <w:p w14:paraId="1B82B2E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w:t>
            </w:r>
          </w:p>
        </w:tc>
        <w:tc>
          <w:tcPr>
            <w:tcW w:w="0" w:type="auto"/>
            <w:vAlign w:val="bottom"/>
          </w:tcPr>
          <w:p w14:paraId="0016310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119,923</w:t>
            </w:r>
          </w:p>
        </w:tc>
        <w:tc>
          <w:tcPr>
            <w:tcW w:w="1019" w:type="dxa"/>
            <w:vAlign w:val="bottom"/>
          </w:tcPr>
          <w:p w14:paraId="54B6A64C" w14:textId="0CA0D2E5"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0.0012</w:t>
            </w:r>
          </w:p>
        </w:tc>
      </w:tr>
      <w:tr w:rsidR="00451BD2" w:rsidRPr="00D738FF" w14:paraId="51F174E2" w14:textId="06E50D34" w:rsidTr="00887760">
        <w:trPr>
          <w:trHeight w:val="288"/>
        </w:trPr>
        <w:tc>
          <w:tcPr>
            <w:tcW w:w="0" w:type="auto"/>
            <w:shd w:val="clear" w:color="auto" w:fill="auto"/>
            <w:noWrap/>
            <w:vAlign w:val="bottom"/>
            <w:hideMark/>
          </w:tcPr>
          <w:p w14:paraId="17FBA9E5"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Public</w:t>
            </w:r>
          </w:p>
        </w:tc>
        <w:tc>
          <w:tcPr>
            <w:tcW w:w="0" w:type="auto"/>
            <w:shd w:val="clear" w:color="auto" w:fill="auto"/>
            <w:noWrap/>
            <w:vAlign w:val="bottom"/>
            <w:hideMark/>
          </w:tcPr>
          <w:p w14:paraId="2CB16B7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11.1</w:t>
            </w:r>
          </w:p>
        </w:tc>
        <w:tc>
          <w:tcPr>
            <w:tcW w:w="0" w:type="auto"/>
            <w:shd w:val="clear" w:color="auto" w:fill="auto"/>
            <w:noWrap/>
            <w:vAlign w:val="bottom"/>
            <w:hideMark/>
          </w:tcPr>
          <w:p w14:paraId="2D7493B1"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shd w:val="clear" w:color="auto" w:fill="auto"/>
            <w:noWrap/>
            <w:vAlign w:val="bottom"/>
            <w:hideMark/>
          </w:tcPr>
          <w:p w14:paraId="6C52B082"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w:t>
            </w:r>
          </w:p>
        </w:tc>
        <w:tc>
          <w:tcPr>
            <w:tcW w:w="0" w:type="auto"/>
            <w:shd w:val="clear" w:color="auto" w:fill="auto"/>
            <w:noWrap/>
            <w:vAlign w:val="bottom"/>
            <w:hideMark/>
          </w:tcPr>
          <w:p w14:paraId="3B4A68C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10.3</w:t>
            </w:r>
          </w:p>
        </w:tc>
        <w:tc>
          <w:tcPr>
            <w:tcW w:w="0" w:type="auto"/>
            <w:shd w:val="clear" w:color="auto" w:fill="auto"/>
            <w:noWrap/>
            <w:vAlign w:val="bottom"/>
            <w:hideMark/>
          </w:tcPr>
          <w:p w14:paraId="30A39129"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0.6</w:t>
            </w:r>
          </w:p>
        </w:tc>
        <w:tc>
          <w:tcPr>
            <w:tcW w:w="0" w:type="auto"/>
            <w:shd w:val="clear" w:color="auto" w:fill="auto"/>
            <w:noWrap/>
            <w:vAlign w:val="bottom"/>
            <w:hideMark/>
          </w:tcPr>
          <w:p w14:paraId="0E04A212"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18.7</w:t>
            </w:r>
          </w:p>
        </w:tc>
        <w:tc>
          <w:tcPr>
            <w:tcW w:w="0" w:type="auto"/>
            <w:shd w:val="clear" w:color="auto" w:fill="auto"/>
            <w:noWrap/>
            <w:vAlign w:val="bottom"/>
            <w:hideMark/>
          </w:tcPr>
          <w:p w14:paraId="62CA4DA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shd w:val="clear" w:color="auto" w:fill="auto"/>
            <w:noWrap/>
            <w:vAlign w:val="bottom"/>
            <w:hideMark/>
          </w:tcPr>
          <w:p w14:paraId="0611D39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74EF0C1D"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shd w:val="clear" w:color="auto" w:fill="auto"/>
            <w:noWrap/>
            <w:vAlign w:val="bottom"/>
            <w:hideMark/>
          </w:tcPr>
          <w:p w14:paraId="11B0A09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48.0</w:t>
            </w:r>
          </w:p>
        </w:tc>
        <w:tc>
          <w:tcPr>
            <w:tcW w:w="0" w:type="auto"/>
            <w:shd w:val="clear" w:color="auto" w:fill="auto"/>
            <w:noWrap/>
            <w:vAlign w:val="bottom"/>
            <w:hideMark/>
          </w:tcPr>
          <w:p w14:paraId="400D4B45"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590D796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7.6</w:t>
            </w:r>
          </w:p>
        </w:tc>
        <w:tc>
          <w:tcPr>
            <w:tcW w:w="0" w:type="auto"/>
            <w:shd w:val="clear" w:color="auto" w:fill="auto"/>
            <w:noWrap/>
            <w:vAlign w:val="bottom"/>
            <w:hideMark/>
          </w:tcPr>
          <w:p w14:paraId="74F7F88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0.8</w:t>
            </w:r>
          </w:p>
        </w:tc>
        <w:tc>
          <w:tcPr>
            <w:tcW w:w="0" w:type="auto"/>
            <w:vAlign w:val="bottom"/>
          </w:tcPr>
          <w:p w14:paraId="68063A24"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2,387</w:t>
            </w:r>
          </w:p>
        </w:tc>
        <w:tc>
          <w:tcPr>
            <w:tcW w:w="1019" w:type="dxa"/>
            <w:vAlign w:val="bottom"/>
          </w:tcPr>
          <w:p w14:paraId="1C3831E6" w14:textId="10C74DEC"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0.0026</w:t>
            </w:r>
          </w:p>
        </w:tc>
      </w:tr>
      <w:tr w:rsidR="00451BD2" w:rsidRPr="00D738FF" w14:paraId="51364EFB" w14:textId="683EE1A2" w:rsidTr="00887760">
        <w:trPr>
          <w:trHeight w:val="288"/>
        </w:trPr>
        <w:tc>
          <w:tcPr>
            <w:tcW w:w="0" w:type="auto"/>
            <w:shd w:val="clear" w:color="auto" w:fill="auto"/>
            <w:noWrap/>
            <w:vAlign w:val="bottom"/>
            <w:hideMark/>
          </w:tcPr>
          <w:p w14:paraId="371DDAF8"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State</w:t>
            </w:r>
          </w:p>
        </w:tc>
        <w:tc>
          <w:tcPr>
            <w:tcW w:w="0" w:type="auto"/>
            <w:shd w:val="clear" w:color="auto" w:fill="auto"/>
            <w:noWrap/>
            <w:vAlign w:val="bottom"/>
            <w:hideMark/>
          </w:tcPr>
          <w:p w14:paraId="0F661FE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25.6</w:t>
            </w:r>
          </w:p>
        </w:tc>
        <w:tc>
          <w:tcPr>
            <w:tcW w:w="0" w:type="auto"/>
            <w:shd w:val="clear" w:color="auto" w:fill="auto"/>
            <w:noWrap/>
            <w:vAlign w:val="bottom"/>
            <w:hideMark/>
          </w:tcPr>
          <w:p w14:paraId="5BE2C984"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2659BCA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0.7</w:t>
            </w:r>
          </w:p>
        </w:tc>
        <w:tc>
          <w:tcPr>
            <w:tcW w:w="0" w:type="auto"/>
            <w:shd w:val="clear" w:color="auto" w:fill="auto"/>
            <w:noWrap/>
            <w:vAlign w:val="bottom"/>
            <w:hideMark/>
          </w:tcPr>
          <w:p w14:paraId="5BA7E5A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7.3</w:t>
            </w:r>
          </w:p>
        </w:tc>
        <w:tc>
          <w:tcPr>
            <w:tcW w:w="0" w:type="auto"/>
            <w:shd w:val="clear" w:color="auto" w:fill="auto"/>
            <w:noWrap/>
            <w:vAlign w:val="bottom"/>
            <w:hideMark/>
          </w:tcPr>
          <w:p w14:paraId="5322295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shd w:val="clear" w:color="auto" w:fill="auto"/>
            <w:noWrap/>
            <w:vAlign w:val="bottom"/>
            <w:hideMark/>
          </w:tcPr>
          <w:p w14:paraId="609890C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14.8</w:t>
            </w:r>
          </w:p>
        </w:tc>
        <w:tc>
          <w:tcPr>
            <w:tcW w:w="0" w:type="auto"/>
            <w:shd w:val="clear" w:color="auto" w:fill="auto"/>
            <w:noWrap/>
            <w:vAlign w:val="bottom"/>
            <w:hideMark/>
          </w:tcPr>
          <w:p w14:paraId="57F6CF2D"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0" w:type="auto"/>
            <w:shd w:val="clear" w:color="auto" w:fill="auto"/>
            <w:noWrap/>
            <w:vAlign w:val="bottom"/>
            <w:hideMark/>
          </w:tcPr>
          <w:p w14:paraId="3276C39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shd w:val="clear" w:color="auto" w:fill="auto"/>
            <w:noWrap/>
            <w:vAlign w:val="bottom"/>
            <w:hideMark/>
          </w:tcPr>
          <w:p w14:paraId="113B6F2D"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shd w:val="clear" w:color="auto" w:fill="auto"/>
            <w:noWrap/>
            <w:vAlign w:val="bottom"/>
            <w:hideMark/>
          </w:tcPr>
          <w:p w14:paraId="3024BE9B"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48.0</w:t>
            </w:r>
          </w:p>
        </w:tc>
        <w:tc>
          <w:tcPr>
            <w:tcW w:w="0" w:type="auto"/>
            <w:shd w:val="clear" w:color="auto" w:fill="auto"/>
            <w:noWrap/>
            <w:vAlign w:val="bottom"/>
            <w:hideMark/>
          </w:tcPr>
          <w:p w14:paraId="0CB10F10"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0" w:type="auto"/>
            <w:shd w:val="clear" w:color="auto" w:fill="auto"/>
            <w:noWrap/>
            <w:vAlign w:val="bottom"/>
            <w:hideMark/>
          </w:tcPr>
          <w:p w14:paraId="7F9B889D"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shd w:val="clear" w:color="auto" w:fill="auto"/>
            <w:noWrap/>
            <w:vAlign w:val="bottom"/>
            <w:hideMark/>
          </w:tcPr>
          <w:p w14:paraId="0CD4EAE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1.7</w:t>
            </w:r>
          </w:p>
        </w:tc>
        <w:tc>
          <w:tcPr>
            <w:tcW w:w="0" w:type="auto"/>
            <w:vAlign w:val="bottom"/>
          </w:tcPr>
          <w:p w14:paraId="5F441068"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40,403</w:t>
            </w:r>
          </w:p>
        </w:tc>
        <w:tc>
          <w:tcPr>
            <w:tcW w:w="1019" w:type="dxa"/>
            <w:vAlign w:val="bottom"/>
          </w:tcPr>
          <w:p w14:paraId="4F62EA81" w14:textId="49050916"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0.0021</w:t>
            </w:r>
          </w:p>
        </w:tc>
      </w:tr>
      <w:tr w:rsidR="00451BD2" w:rsidRPr="00D738FF" w14:paraId="5BCA2F85" w14:textId="592A6ABB" w:rsidTr="00887760">
        <w:trPr>
          <w:trHeight w:val="288"/>
        </w:trPr>
        <w:tc>
          <w:tcPr>
            <w:tcW w:w="0" w:type="auto"/>
            <w:tcBorders>
              <w:bottom w:val="single" w:sz="4" w:space="0" w:color="auto"/>
            </w:tcBorders>
            <w:shd w:val="clear" w:color="auto" w:fill="auto"/>
            <w:noWrap/>
            <w:vAlign w:val="bottom"/>
            <w:hideMark/>
          </w:tcPr>
          <w:p w14:paraId="2B80CDEC" w14:textId="77777777" w:rsidR="00451BD2" w:rsidRPr="00D738FF" w:rsidRDefault="00451BD2" w:rsidP="00930C02">
            <w:pPr>
              <w:spacing w:after="0" w:line="240" w:lineRule="auto"/>
              <w:jc w:val="left"/>
              <w:rPr>
                <w:rFonts w:asciiTheme="minorHAnsi" w:hAnsiTheme="minorHAnsi" w:cstheme="minorHAnsi"/>
                <w:color w:val="000000"/>
                <w:sz w:val="18"/>
                <w:szCs w:val="18"/>
              </w:rPr>
            </w:pPr>
            <w:r w:rsidRPr="00D738FF">
              <w:rPr>
                <w:rFonts w:asciiTheme="minorHAnsi" w:hAnsiTheme="minorHAnsi" w:cstheme="minorHAnsi"/>
                <w:color w:val="000000"/>
                <w:sz w:val="18"/>
                <w:szCs w:val="18"/>
              </w:rPr>
              <w:t>Tribal</w:t>
            </w:r>
          </w:p>
        </w:tc>
        <w:tc>
          <w:tcPr>
            <w:tcW w:w="0" w:type="auto"/>
            <w:tcBorders>
              <w:bottom w:val="single" w:sz="4" w:space="0" w:color="auto"/>
            </w:tcBorders>
            <w:shd w:val="clear" w:color="auto" w:fill="auto"/>
            <w:noWrap/>
            <w:vAlign w:val="bottom"/>
            <w:hideMark/>
          </w:tcPr>
          <w:p w14:paraId="0768AF4E"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12.7</w:t>
            </w:r>
          </w:p>
        </w:tc>
        <w:tc>
          <w:tcPr>
            <w:tcW w:w="0" w:type="auto"/>
            <w:tcBorders>
              <w:bottom w:val="single" w:sz="4" w:space="0" w:color="auto"/>
            </w:tcBorders>
            <w:shd w:val="clear" w:color="auto" w:fill="auto"/>
            <w:noWrap/>
            <w:vAlign w:val="bottom"/>
            <w:hideMark/>
          </w:tcPr>
          <w:p w14:paraId="5619EB4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0.1</w:t>
            </w:r>
          </w:p>
        </w:tc>
        <w:tc>
          <w:tcPr>
            <w:tcW w:w="0" w:type="auto"/>
            <w:tcBorders>
              <w:bottom w:val="single" w:sz="4" w:space="0" w:color="auto"/>
            </w:tcBorders>
            <w:shd w:val="clear" w:color="auto" w:fill="auto"/>
            <w:noWrap/>
            <w:vAlign w:val="bottom"/>
            <w:hideMark/>
          </w:tcPr>
          <w:p w14:paraId="3B63AF2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w:t>
            </w:r>
          </w:p>
        </w:tc>
        <w:tc>
          <w:tcPr>
            <w:tcW w:w="0" w:type="auto"/>
            <w:tcBorders>
              <w:bottom w:val="single" w:sz="4" w:space="0" w:color="auto"/>
            </w:tcBorders>
            <w:shd w:val="clear" w:color="auto" w:fill="auto"/>
            <w:noWrap/>
            <w:vAlign w:val="bottom"/>
            <w:hideMark/>
          </w:tcPr>
          <w:p w14:paraId="7A433305"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19.8</w:t>
            </w:r>
          </w:p>
        </w:tc>
        <w:tc>
          <w:tcPr>
            <w:tcW w:w="0" w:type="auto"/>
            <w:tcBorders>
              <w:bottom w:val="single" w:sz="4" w:space="0" w:color="auto"/>
            </w:tcBorders>
            <w:shd w:val="clear" w:color="auto" w:fill="auto"/>
            <w:noWrap/>
            <w:vAlign w:val="bottom"/>
            <w:hideMark/>
          </w:tcPr>
          <w:p w14:paraId="7F094E6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bottom w:val="single" w:sz="4" w:space="0" w:color="auto"/>
            </w:tcBorders>
            <w:shd w:val="clear" w:color="auto" w:fill="auto"/>
            <w:noWrap/>
            <w:vAlign w:val="bottom"/>
            <w:hideMark/>
          </w:tcPr>
          <w:p w14:paraId="2312EFD6"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34.9</w:t>
            </w:r>
          </w:p>
        </w:tc>
        <w:tc>
          <w:tcPr>
            <w:tcW w:w="0" w:type="auto"/>
            <w:tcBorders>
              <w:bottom w:val="single" w:sz="4" w:space="0" w:color="auto"/>
            </w:tcBorders>
            <w:shd w:val="clear" w:color="auto" w:fill="auto"/>
            <w:noWrap/>
            <w:vAlign w:val="bottom"/>
            <w:hideMark/>
          </w:tcPr>
          <w:p w14:paraId="2887B3CB"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0" w:type="auto"/>
            <w:tcBorders>
              <w:bottom w:val="single" w:sz="4" w:space="0" w:color="auto"/>
            </w:tcBorders>
            <w:shd w:val="clear" w:color="auto" w:fill="auto"/>
            <w:noWrap/>
            <w:vAlign w:val="bottom"/>
            <w:hideMark/>
          </w:tcPr>
          <w:p w14:paraId="79093E6C"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0.7</w:t>
            </w:r>
          </w:p>
        </w:tc>
        <w:tc>
          <w:tcPr>
            <w:tcW w:w="0" w:type="auto"/>
            <w:tcBorders>
              <w:bottom w:val="single" w:sz="4" w:space="0" w:color="auto"/>
            </w:tcBorders>
            <w:shd w:val="clear" w:color="auto" w:fill="auto"/>
            <w:noWrap/>
            <w:vAlign w:val="bottom"/>
            <w:hideMark/>
          </w:tcPr>
          <w:p w14:paraId="72ACA09B"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w:t>
            </w:r>
          </w:p>
        </w:tc>
        <w:tc>
          <w:tcPr>
            <w:tcW w:w="0" w:type="auto"/>
            <w:tcBorders>
              <w:bottom w:val="single" w:sz="4" w:space="0" w:color="auto"/>
            </w:tcBorders>
            <w:shd w:val="clear" w:color="auto" w:fill="auto"/>
            <w:noWrap/>
            <w:vAlign w:val="bottom"/>
            <w:hideMark/>
          </w:tcPr>
          <w:p w14:paraId="639A3F63"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22.6</w:t>
            </w:r>
          </w:p>
        </w:tc>
        <w:tc>
          <w:tcPr>
            <w:tcW w:w="0" w:type="auto"/>
            <w:tcBorders>
              <w:bottom w:val="single" w:sz="4" w:space="0" w:color="auto"/>
            </w:tcBorders>
            <w:shd w:val="clear" w:color="auto" w:fill="auto"/>
            <w:noWrap/>
            <w:vAlign w:val="bottom"/>
            <w:hideMark/>
          </w:tcPr>
          <w:p w14:paraId="2F7E942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0.3</w:t>
            </w:r>
          </w:p>
        </w:tc>
        <w:tc>
          <w:tcPr>
            <w:tcW w:w="0" w:type="auto"/>
            <w:tcBorders>
              <w:bottom w:val="single" w:sz="4" w:space="0" w:color="auto"/>
            </w:tcBorders>
            <w:shd w:val="clear" w:color="auto" w:fill="auto"/>
            <w:noWrap/>
            <w:vAlign w:val="bottom"/>
            <w:hideMark/>
          </w:tcPr>
          <w:p w14:paraId="2606782F"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7.0</w:t>
            </w:r>
          </w:p>
        </w:tc>
        <w:tc>
          <w:tcPr>
            <w:tcW w:w="0" w:type="auto"/>
            <w:tcBorders>
              <w:bottom w:val="single" w:sz="4" w:space="0" w:color="auto"/>
            </w:tcBorders>
            <w:shd w:val="clear" w:color="auto" w:fill="auto"/>
            <w:noWrap/>
            <w:vAlign w:val="bottom"/>
            <w:hideMark/>
          </w:tcPr>
          <w:p w14:paraId="613D58A5" w14:textId="77777777" w:rsidR="00451BD2" w:rsidRPr="00D738FF" w:rsidRDefault="00451BD2" w:rsidP="00930C02">
            <w:pPr>
              <w:spacing w:after="0" w:line="240" w:lineRule="auto"/>
              <w:jc w:val="center"/>
              <w:rPr>
                <w:rFonts w:asciiTheme="minorHAnsi" w:hAnsiTheme="minorHAnsi" w:cstheme="minorHAnsi"/>
                <w:bCs/>
                <w:color w:val="000000"/>
                <w:sz w:val="18"/>
                <w:szCs w:val="18"/>
              </w:rPr>
            </w:pPr>
            <w:r w:rsidRPr="00D738FF">
              <w:rPr>
                <w:rFonts w:asciiTheme="minorHAnsi" w:hAnsiTheme="minorHAnsi" w:cstheme="minorHAnsi"/>
                <w:bCs/>
                <w:color w:val="000000"/>
                <w:sz w:val="18"/>
                <w:szCs w:val="18"/>
              </w:rPr>
              <w:t>n/a</w:t>
            </w:r>
          </w:p>
        </w:tc>
        <w:tc>
          <w:tcPr>
            <w:tcW w:w="0" w:type="auto"/>
            <w:tcBorders>
              <w:bottom w:val="single" w:sz="4" w:space="0" w:color="auto"/>
            </w:tcBorders>
            <w:vAlign w:val="bottom"/>
          </w:tcPr>
          <w:p w14:paraId="097EAD47" w14:textId="77777777"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11,235</w:t>
            </w:r>
          </w:p>
        </w:tc>
        <w:tc>
          <w:tcPr>
            <w:tcW w:w="1019" w:type="dxa"/>
            <w:tcBorders>
              <w:bottom w:val="single" w:sz="4" w:space="0" w:color="auto"/>
            </w:tcBorders>
            <w:vAlign w:val="bottom"/>
          </w:tcPr>
          <w:p w14:paraId="4B4D5F4D" w14:textId="613A6D3A" w:rsidR="00451BD2" w:rsidRPr="00D738FF" w:rsidRDefault="00451BD2" w:rsidP="00930C0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0.0006</w:t>
            </w:r>
          </w:p>
        </w:tc>
      </w:tr>
    </w:tbl>
    <w:p w14:paraId="422BD487" w14:textId="77777777" w:rsidR="00CB7D35" w:rsidRPr="00D738FF" w:rsidRDefault="00CB7D35" w:rsidP="00CB7D35"/>
    <w:p w14:paraId="26851044" w14:textId="77777777" w:rsidR="00B02EF7" w:rsidRPr="00D738FF" w:rsidRDefault="006717E3">
      <w:pPr>
        <w:spacing w:after="0" w:line="240" w:lineRule="auto"/>
        <w:jc w:val="left"/>
        <w:rPr>
          <w:b/>
          <w:bCs/>
          <w:sz w:val="18"/>
          <w:szCs w:val="18"/>
        </w:rPr>
      </w:pPr>
      <w:bookmarkStart w:id="29" w:name="_Ref530571820"/>
      <w:r w:rsidRPr="00D738FF">
        <w:br w:type="page"/>
      </w:r>
      <w:bookmarkEnd w:id="29"/>
    </w:p>
    <w:p w14:paraId="59CDD6A5" w14:textId="40F003F6" w:rsidR="001B26BA" w:rsidRPr="00D738FF" w:rsidRDefault="0046275F" w:rsidP="004C1540">
      <w:pPr>
        <w:pStyle w:val="1"/>
      </w:pPr>
      <w:r w:rsidRPr="00D738FF">
        <w:lastRenderedPageBreak/>
        <w:t>Appendix</w:t>
      </w:r>
      <w:r w:rsidR="00D03ED3" w:rsidRPr="00D738FF">
        <w:t xml:space="preserve"> A</w:t>
      </w:r>
    </w:p>
    <w:p w14:paraId="2A55961A" w14:textId="0B244D03" w:rsidR="001B26BA" w:rsidRPr="00D738FF" w:rsidRDefault="00E978B7">
      <w:pPr>
        <w:spacing w:after="0" w:line="240" w:lineRule="auto"/>
        <w:jc w:val="left"/>
      </w:pPr>
      <w:r w:rsidRPr="00D738FF">
        <w:rPr>
          <w:noProof/>
          <w:lang w:eastAsia="en-US"/>
        </w:rPr>
        <w:drawing>
          <wp:inline distT="0" distB="0" distL="0" distR="0" wp14:anchorId="40F76566" wp14:editId="08B10BF4">
            <wp:extent cx="5727700" cy="2952750"/>
            <wp:effectExtent l="0" t="0" r="635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27700" cy="2952750"/>
                    </a:xfrm>
                    <a:prstGeom prst="rect">
                      <a:avLst/>
                    </a:prstGeom>
                    <a:noFill/>
                    <a:ln>
                      <a:noFill/>
                    </a:ln>
                  </pic:spPr>
                </pic:pic>
              </a:graphicData>
            </a:graphic>
          </wp:inline>
        </w:drawing>
      </w:r>
    </w:p>
    <w:p w14:paraId="5A548904" w14:textId="097D9890" w:rsidR="001B26BA" w:rsidRPr="00D738FF" w:rsidRDefault="001B26BA" w:rsidP="001B26BA">
      <w:pPr>
        <w:pStyle w:val="a8"/>
        <w:rPr>
          <w:rStyle w:val="1Char"/>
          <w:rFonts w:cs="Times New Roman"/>
          <w:b/>
          <w:bCs/>
          <w:color w:val="auto"/>
          <w:kern w:val="0"/>
          <w:szCs w:val="18"/>
        </w:rPr>
      </w:pPr>
      <w:r w:rsidRPr="00D738FF">
        <w:t xml:space="preserve">Figure A1: </w:t>
      </w:r>
      <w:r w:rsidR="00550731" w:rsidRPr="00D738FF">
        <w:t xml:space="preserve">Maps show the locations of observed lightning </w:t>
      </w:r>
      <w:r w:rsidR="00574CC0" w:rsidRPr="00D738FF">
        <w:t xml:space="preserve">(A) </w:t>
      </w:r>
      <w:r w:rsidR="00550731" w:rsidRPr="00D738FF">
        <w:t xml:space="preserve">and human </w:t>
      </w:r>
      <w:r w:rsidR="00574CC0" w:rsidRPr="00D738FF">
        <w:t xml:space="preserve">(C) </w:t>
      </w:r>
      <w:r w:rsidR="00550731" w:rsidRPr="00D738FF">
        <w:t>caused fires from a simulation which assign</w:t>
      </w:r>
      <w:r w:rsidR="000B4F54">
        <w:t>ed</w:t>
      </w:r>
      <w:r w:rsidR="00550731" w:rsidRPr="00D738FF">
        <w:t xml:space="preserve"> a cause to each observed ignition </w:t>
      </w:r>
      <w:r w:rsidR="00574CC0" w:rsidRPr="00D738FF">
        <w:t>from</w:t>
      </w:r>
      <w:r w:rsidR="00550731" w:rsidRPr="00D738FF">
        <w:t xml:space="preserve"> our model</w:t>
      </w:r>
      <w:r w:rsidR="00574CC0" w:rsidRPr="00D738FF">
        <w:t xml:space="preserve"> (panels B and D)</w:t>
      </w:r>
      <w:r w:rsidR="00550731" w:rsidRPr="00D738FF">
        <w:t>. Notice in Southern California</w:t>
      </w:r>
      <w:r w:rsidR="000B4F54">
        <w:t>,</w:t>
      </w:r>
      <w:r w:rsidR="00550731" w:rsidRPr="00D738FF">
        <w:t xml:space="preserve"> in the observed human ignitions we see two lines of ignitions in the </w:t>
      </w:r>
      <w:r w:rsidR="000B4F54" w:rsidRPr="00D738FF">
        <w:t>south-eastern</w:t>
      </w:r>
      <w:r w:rsidR="00550731" w:rsidRPr="00D738FF">
        <w:t xml:space="preserve"> part</w:t>
      </w:r>
      <w:r w:rsidR="00574CC0" w:rsidRPr="00D738FF">
        <w:t xml:space="preserve"> (C)</w:t>
      </w:r>
      <w:r w:rsidR="00550731" w:rsidRPr="00D738FF">
        <w:t>. These are the main highways to Arizona and all fires at these locations are human caused, indicating a correct assignment of simulated ignition cause</w:t>
      </w:r>
      <w:r w:rsidR="00574CC0" w:rsidRPr="00D738FF">
        <w:t xml:space="preserve"> (D)</w:t>
      </w:r>
      <w:r w:rsidR="00550731" w:rsidRPr="00D738FF">
        <w:t>.</w:t>
      </w:r>
      <w:r w:rsidR="00E978B7" w:rsidRPr="00D738FF">
        <w:rPr>
          <w:rStyle w:val="1Char"/>
          <w:rFonts w:cs="Times New Roman"/>
          <w:b/>
          <w:bCs/>
          <w:color w:val="auto"/>
          <w:kern w:val="0"/>
          <w:szCs w:val="18"/>
        </w:rPr>
        <w:t xml:space="preserve"> </w:t>
      </w:r>
      <w:r w:rsidR="00574CC0" w:rsidRPr="00D738FF">
        <w:rPr>
          <w:rStyle w:val="1Char"/>
          <w:rFonts w:cs="Times New Roman"/>
          <w:b/>
          <w:bCs/>
          <w:color w:val="auto"/>
          <w:kern w:val="0"/>
          <w:szCs w:val="18"/>
        </w:rPr>
        <w:t>Panel E show the o</w:t>
      </w:r>
      <w:r w:rsidR="00E978B7" w:rsidRPr="00D738FF">
        <w:rPr>
          <w:rStyle w:val="1Char"/>
          <w:rFonts w:cs="Times New Roman"/>
          <w:b/>
          <w:bCs/>
          <w:color w:val="auto"/>
          <w:kern w:val="0"/>
          <w:szCs w:val="18"/>
        </w:rPr>
        <w:t>bserved relative frequency of natural caused fires plotted against predicted probabilities, after binning the data into 29 classes according to the predicted values.</w:t>
      </w:r>
    </w:p>
    <w:p w14:paraId="52D4DD7E" w14:textId="57C48CAC" w:rsidR="001B26BA" w:rsidRPr="00D738FF" w:rsidRDefault="001B26BA">
      <w:pPr>
        <w:spacing w:after="0" w:line="240" w:lineRule="auto"/>
        <w:jc w:val="left"/>
        <w:rPr>
          <w:rFonts w:cs="Arial"/>
          <w:b/>
          <w:bCs/>
          <w:color w:val="000000"/>
          <w:kern w:val="32"/>
          <w:szCs w:val="32"/>
        </w:rPr>
      </w:pPr>
      <w:r w:rsidRPr="00D738FF">
        <w:br w:type="page"/>
      </w:r>
    </w:p>
    <w:p w14:paraId="6E4AA6DB" w14:textId="77777777" w:rsidR="0046275F" w:rsidRPr="00D738FF" w:rsidRDefault="0046275F" w:rsidP="004C1540">
      <w:pPr>
        <w:pStyle w:val="1"/>
      </w:pPr>
    </w:p>
    <w:p w14:paraId="7FE74C32" w14:textId="706E5135" w:rsidR="00D03ED3" w:rsidRPr="00D738FF" w:rsidRDefault="00D03ED3" w:rsidP="000C4DC6">
      <w:pPr>
        <w:pStyle w:val="a8"/>
      </w:pPr>
      <w:r w:rsidRPr="00D738FF">
        <w:rPr>
          <w:noProof/>
          <w:lang w:eastAsia="en-US"/>
        </w:rPr>
        <w:drawing>
          <wp:inline distT="0" distB="0" distL="0" distR="0" wp14:anchorId="532E5158" wp14:editId="6286690D">
            <wp:extent cx="5732143" cy="3045770"/>
            <wp:effectExtent l="0" t="0" r="2540" b="254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5732143" cy="3045770"/>
                    </a:xfrm>
                    <a:prstGeom prst="rect">
                      <a:avLst/>
                    </a:prstGeom>
                    <a:noFill/>
                    <a:ln>
                      <a:noFill/>
                    </a:ln>
                  </pic:spPr>
                </pic:pic>
              </a:graphicData>
            </a:graphic>
          </wp:inline>
        </w:drawing>
      </w:r>
    </w:p>
    <w:p w14:paraId="2A46D734" w14:textId="5B33F330" w:rsidR="00D03ED3" w:rsidRPr="00D738FF" w:rsidRDefault="00D27E50" w:rsidP="00482BB1">
      <w:pPr>
        <w:pStyle w:val="a8"/>
        <w:rPr>
          <w:rStyle w:val="1Char"/>
          <w:rFonts w:cs="Times New Roman"/>
          <w:b/>
          <w:bCs/>
          <w:color w:val="auto"/>
          <w:kern w:val="0"/>
          <w:szCs w:val="18"/>
        </w:rPr>
      </w:pPr>
      <w:r w:rsidRPr="00D738FF">
        <w:t>Figure A</w:t>
      </w:r>
      <w:r w:rsidR="001B26BA" w:rsidRPr="00D738FF">
        <w:t>2</w:t>
      </w:r>
      <w:r w:rsidRPr="00D738FF">
        <w:t>:</w:t>
      </w:r>
      <w:r w:rsidR="000C4DC6" w:rsidRPr="00D738FF">
        <w:t xml:space="preserve"> </w:t>
      </w:r>
      <w:r w:rsidR="00482BB1" w:rsidRPr="00D738FF">
        <w:rPr>
          <w:rStyle w:val="1Char"/>
          <w:rFonts w:cs="Times New Roman"/>
          <w:b/>
          <w:bCs/>
          <w:color w:val="auto"/>
          <w:kern w:val="0"/>
          <w:szCs w:val="18"/>
        </w:rPr>
        <w:t xml:space="preserve">Cross-boundary wildfire transmission zones from </w:t>
      </w:r>
      <w:r w:rsidR="00C43136" w:rsidRPr="00D738FF">
        <w:rPr>
          <w:rStyle w:val="FEMBodyChar"/>
          <w:rFonts w:cs="Times New Roman"/>
          <w:sz w:val="18"/>
          <w:szCs w:val="18"/>
          <w:lang w:val="en-GB" w:eastAsia="de-DE"/>
        </w:rPr>
        <w:t xml:space="preserve">Forest Service administrative lands </w:t>
      </w:r>
      <w:r w:rsidR="00482BB1" w:rsidRPr="00D738FF">
        <w:rPr>
          <w:rStyle w:val="1Char"/>
          <w:rFonts w:cs="Times New Roman"/>
          <w:b/>
          <w:bCs/>
          <w:color w:val="auto"/>
          <w:kern w:val="0"/>
          <w:szCs w:val="18"/>
        </w:rPr>
        <w:t xml:space="preserve">to (a) state and (b) BLM lands. Grey areas indicate national forest lands where transmission to other land tenures is very low (high percent of </w:t>
      </w:r>
      <w:r w:rsidR="00482BB1" w:rsidRPr="00D738FF">
        <w:t xml:space="preserve">self-burning </w:t>
      </w:r>
      <w:r w:rsidR="00482BB1" w:rsidRPr="00D738FF">
        <w:rPr>
          <w:rStyle w:val="1Char"/>
          <w:rFonts w:cs="Times New Roman"/>
          <w:b/>
          <w:bCs/>
          <w:color w:val="auto"/>
          <w:kern w:val="0"/>
          <w:szCs w:val="18"/>
        </w:rPr>
        <w:t>fire).</w:t>
      </w:r>
    </w:p>
    <w:p w14:paraId="7CE840F6" w14:textId="4EC016EF" w:rsidR="000C4DC6" w:rsidRPr="00D738FF" w:rsidRDefault="00D03ED3" w:rsidP="000C4DC6">
      <w:pPr>
        <w:pStyle w:val="a8"/>
        <w:rPr>
          <w:rStyle w:val="1Char"/>
        </w:rPr>
      </w:pPr>
      <w:r w:rsidRPr="00D738FF">
        <w:rPr>
          <w:noProof/>
          <w:lang w:eastAsia="en-US"/>
        </w:rPr>
        <w:lastRenderedPageBreak/>
        <w:drawing>
          <wp:inline distT="0" distB="0" distL="0" distR="0" wp14:anchorId="48467F00" wp14:editId="4D50E087">
            <wp:extent cx="5431609" cy="6255143"/>
            <wp:effectExtent l="0" t="0" r="0"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mmunities_top10.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432950" cy="6256687"/>
                    </a:xfrm>
                    <a:prstGeom prst="rect">
                      <a:avLst/>
                    </a:prstGeom>
                  </pic:spPr>
                </pic:pic>
              </a:graphicData>
            </a:graphic>
          </wp:inline>
        </w:drawing>
      </w:r>
    </w:p>
    <w:p w14:paraId="3BE66E76" w14:textId="73056C80" w:rsidR="00CF2B73" w:rsidRPr="00D738FF" w:rsidRDefault="00D27E50" w:rsidP="00482BB1">
      <w:pPr>
        <w:pStyle w:val="a8"/>
      </w:pPr>
      <w:r w:rsidRPr="00D738FF">
        <w:t>Figure A</w:t>
      </w:r>
      <w:r w:rsidR="001B26BA" w:rsidRPr="00D738FF">
        <w:t>3</w:t>
      </w:r>
      <w:r w:rsidRPr="00D738FF">
        <w:t>:</w:t>
      </w:r>
      <w:r w:rsidR="00CF2B73" w:rsidRPr="00D738FF">
        <w:t xml:space="preserve"> </w:t>
      </w:r>
      <w:r w:rsidR="00482BB1" w:rsidRPr="00D738FF">
        <w:t>The top-10 communities for each state with the highest predicted fire exposure.</w:t>
      </w:r>
    </w:p>
    <w:p w14:paraId="6F081643" w14:textId="3BFDEDC3" w:rsidR="00D03ED3" w:rsidRPr="00D738FF" w:rsidRDefault="00D03ED3" w:rsidP="00D03ED3">
      <w:pPr>
        <w:pStyle w:val="1"/>
      </w:pPr>
      <w:r w:rsidRPr="00D738FF">
        <w:lastRenderedPageBreak/>
        <w:t>Appendix B</w:t>
      </w:r>
    </w:p>
    <w:p w14:paraId="2ED65351" w14:textId="6D496922" w:rsidR="007A4850" w:rsidRPr="00D738FF" w:rsidRDefault="00FC7906" w:rsidP="007A4850">
      <w:pPr>
        <w:pStyle w:val="a8"/>
      </w:pPr>
      <w:bookmarkStart w:id="30" w:name="_Hlk530914209"/>
      <w:bookmarkStart w:id="31" w:name="_Ref527539434"/>
      <w:r w:rsidRPr="00D738FF">
        <w:t xml:space="preserve">Table B1: </w:t>
      </w:r>
      <w:bookmarkEnd w:id="30"/>
      <w:r w:rsidR="007A4850" w:rsidRPr="00D738FF">
        <w:t>Percentage of fire adapted area (fire regimes 1 or 3) (source: LANDFIRE</w:t>
      </w:r>
      <w:r w:rsidR="0005159E" w:rsidRPr="00D738FF">
        <w:t xml:space="preserve"> 2014</w:t>
      </w:r>
      <w:r w:rsidR="007A4850" w:rsidRPr="00D738FF">
        <w:t>) for each land tenure and State.</w:t>
      </w:r>
      <w:r w:rsidR="00FA32FD" w:rsidRPr="00D738FF">
        <w:t xml:space="preserve"> FS: Forest Service; BLM: Bureau of Land Management; BOR: Bureau of Reclamation; NPS: National Park Service; FWS: Fish &amp; Wildlife Service; DOD: Department of Defence; DOE: Department of Energy.</w:t>
      </w:r>
    </w:p>
    <w:p w14:paraId="0A85E7FE" w14:textId="51C6E83B" w:rsidR="00EA51E0" w:rsidRPr="00D738FF" w:rsidRDefault="00EA51E0" w:rsidP="00D03ED3">
      <w:pPr>
        <w:pStyle w:val="a8"/>
      </w:pPr>
    </w:p>
    <w:tbl>
      <w:tblPr>
        <w:tblW w:w="5000" w:type="pct"/>
        <w:tblLook w:val="04A0" w:firstRow="1" w:lastRow="0" w:firstColumn="1" w:lastColumn="0" w:noHBand="0" w:noVBand="1"/>
      </w:tblPr>
      <w:tblGrid>
        <w:gridCol w:w="1657"/>
        <w:gridCol w:w="670"/>
        <w:gridCol w:w="670"/>
        <w:gridCol w:w="670"/>
        <w:gridCol w:w="670"/>
        <w:gridCol w:w="670"/>
        <w:gridCol w:w="670"/>
        <w:gridCol w:w="670"/>
        <w:gridCol w:w="670"/>
        <w:gridCol w:w="670"/>
        <w:gridCol w:w="670"/>
        <w:gridCol w:w="670"/>
      </w:tblGrid>
      <w:tr w:rsidR="00D03ED3" w:rsidRPr="00D738FF" w14:paraId="092A0228" w14:textId="77777777" w:rsidTr="00D03ED3">
        <w:trPr>
          <w:trHeight w:val="288"/>
        </w:trPr>
        <w:tc>
          <w:tcPr>
            <w:tcW w:w="917" w:type="pct"/>
            <w:tcBorders>
              <w:top w:val="nil"/>
              <w:left w:val="nil"/>
              <w:bottom w:val="single" w:sz="4" w:space="0" w:color="auto"/>
              <w:right w:val="nil"/>
            </w:tcBorders>
            <w:shd w:val="clear" w:color="auto" w:fill="auto"/>
            <w:noWrap/>
            <w:vAlign w:val="bottom"/>
            <w:hideMark/>
          </w:tcPr>
          <w:p w14:paraId="7FF46C0D" w14:textId="77777777" w:rsidR="00D03ED3" w:rsidRPr="00D738FF" w:rsidRDefault="00D03ED3" w:rsidP="00D03ED3">
            <w:pPr>
              <w:spacing w:after="0" w:line="240" w:lineRule="auto"/>
              <w:rPr>
                <w:rFonts w:asciiTheme="minorHAnsi" w:hAnsiTheme="minorHAnsi" w:cstheme="minorHAnsi"/>
                <w:b/>
                <w:sz w:val="18"/>
                <w:szCs w:val="18"/>
              </w:rPr>
            </w:pPr>
          </w:p>
        </w:tc>
        <w:tc>
          <w:tcPr>
            <w:tcW w:w="371" w:type="pct"/>
            <w:tcBorders>
              <w:top w:val="nil"/>
              <w:left w:val="nil"/>
              <w:bottom w:val="single" w:sz="4" w:space="0" w:color="auto"/>
              <w:right w:val="nil"/>
            </w:tcBorders>
            <w:shd w:val="clear" w:color="auto" w:fill="auto"/>
            <w:noWrap/>
            <w:vAlign w:val="bottom"/>
            <w:hideMark/>
          </w:tcPr>
          <w:p w14:paraId="5EE23691"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371" w:type="pct"/>
            <w:tcBorders>
              <w:top w:val="nil"/>
              <w:left w:val="nil"/>
              <w:bottom w:val="single" w:sz="4" w:space="0" w:color="auto"/>
              <w:right w:val="nil"/>
            </w:tcBorders>
            <w:shd w:val="clear" w:color="auto" w:fill="auto"/>
            <w:noWrap/>
            <w:vAlign w:val="bottom"/>
            <w:hideMark/>
          </w:tcPr>
          <w:p w14:paraId="27543EA8"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371" w:type="pct"/>
            <w:tcBorders>
              <w:top w:val="nil"/>
              <w:left w:val="nil"/>
              <w:bottom w:val="single" w:sz="4" w:space="0" w:color="auto"/>
              <w:right w:val="nil"/>
            </w:tcBorders>
            <w:shd w:val="clear" w:color="auto" w:fill="auto"/>
            <w:noWrap/>
            <w:vAlign w:val="bottom"/>
            <w:hideMark/>
          </w:tcPr>
          <w:p w14:paraId="65F46EAC"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CO</w:t>
            </w:r>
          </w:p>
        </w:tc>
        <w:tc>
          <w:tcPr>
            <w:tcW w:w="371" w:type="pct"/>
            <w:tcBorders>
              <w:top w:val="nil"/>
              <w:left w:val="nil"/>
              <w:bottom w:val="single" w:sz="4" w:space="0" w:color="auto"/>
              <w:right w:val="nil"/>
            </w:tcBorders>
            <w:shd w:val="clear" w:color="auto" w:fill="auto"/>
            <w:noWrap/>
            <w:vAlign w:val="bottom"/>
            <w:hideMark/>
          </w:tcPr>
          <w:p w14:paraId="6D46ACCD"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ID</w:t>
            </w:r>
          </w:p>
        </w:tc>
        <w:tc>
          <w:tcPr>
            <w:tcW w:w="371" w:type="pct"/>
            <w:tcBorders>
              <w:top w:val="nil"/>
              <w:left w:val="nil"/>
              <w:bottom w:val="single" w:sz="4" w:space="0" w:color="auto"/>
              <w:right w:val="nil"/>
            </w:tcBorders>
            <w:shd w:val="clear" w:color="auto" w:fill="auto"/>
            <w:noWrap/>
            <w:vAlign w:val="bottom"/>
            <w:hideMark/>
          </w:tcPr>
          <w:p w14:paraId="4B601907"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MT</w:t>
            </w:r>
          </w:p>
        </w:tc>
        <w:tc>
          <w:tcPr>
            <w:tcW w:w="371" w:type="pct"/>
            <w:tcBorders>
              <w:top w:val="nil"/>
              <w:left w:val="nil"/>
              <w:bottom w:val="single" w:sz="4" w:space="0" w:color="auto"/>
              <w:right w:val="nil"/>
            </w:tcBorders>
            <w:shd w:val="clear" w:color="auto" w:fill="auto"/>
            <w:noWrap/>
            <w:vAlign w:val="bottom"/>
            <w:hideMark/>
          </w:tcPr>
          <w:p w14:paraId="40ACF264"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NM</w:t>
            </w:r>
          </w:p>
        </w:tc>
        <w:tc>
          <w:tcPr>
            <w:tcW w:w="371" w:type="pct"/>
            <w:tcBorders>
              <w:top w:val="nil"/>
              <w:left w:val="nil"/>
              <w:bottom w:val="single" w:sz="4" w:space="0" w:color="auto"/>
              <w:right w:val="nil"/>
            </w:tcBorders>
            <w:shd w:val="clear" w:color="auto" w:fill="auto"/>
            <w:noWrap/>
            <w:vAlign w:val="bottom"/>
            <w:hideMark/>
          </w:tcPr>
          <w:p w14:paraId="45DBBFCB"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NV</w:t>
            </w:r>
          </w:p>
        </w:tc>
        <w:tc>
          <w:tcPr>
            <w:tcW w:w="371" w:type="pct"/>
            <w:tcBorders>
              <w:top w:val="nil"/>
              <w:left w:val="nil"/>
              <w:bottom w:val="single" w:sz="4" w:space="0" w:color="auto"/>
              <w:right w:val="nil"/>
            </w:tcBorders>
            <w:shd w:val="clear" w:color="auto" w:fill="auto"/>
            <w:noWrap/>
            <w:vAlign w:val="bottom"/>
            <w:hideMark/>
          </w:tcPr>
          <w:p w14:paraId="1A59A3F1"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OR</w:t>
            </w:r>
          </w:p>
        </w:tc>
        <w:tc>
          <w:tcPr>
            <w:tcW w:w="371" w:type="pct"/>
            <w:tcBorders>
              <w:top w:val="nil"/>
              <w:left w:val="nil"/>
              <w:bottom w:val="single" w:sz="4" w:space="0" w:color="auto"/>
              <w:right w:val="nil"/>
            </w:tcBorders>
            <w:shd w:val="clear" w:color="auto" w:fill="auto"/>
            <w:noWrap/>
            <w:vAlign w:val="bottom"/>
            <w:hideMark/>
          </w:tcPr>
          <w:p w14:paraId="7BF31C2E"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UT</w:t>
            </w:r>
          </w:p>
        </w:tc>
        <w:tc>
          <w:tcPr>
            <w:tcW w:w="371" w:type="pct"/>
            <w:tcBorders>
              <w:top w:val="nil"/>
              <w:left w:val="nil"/>
              <w:bottom w:val="single" w:sz="4" w:space="0" w:color="auto"/>
              <w:right w:val="nil"/>
            </w:tcBorders>
            <w:shd w:val="clear" w:color="auto" w:fill="auto"/>
            <w:noWrap/>
            <w:vAlign w:val="bottom"/>
            <w:hideMark/>
          </w:tcPr>
          <w:p w14:paraId="388D036D"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WA</w:t>
            </w:r>
          </w:p>
        </w:tc>
        <w:tc>
          <w:tcPr>
            <w:tcW w:w="371" w:type="pct"/>
            <w:tcBorders>
              <w:top w:val="nil"/>
              <w:left w:val="nil"/>
              <w:bottom w:val="single" w:sz="4" w:space="0" w:color="auto"/>
              <w:right w:val="nil"/>
            </w:tcBorders>
            <w:shd w:val="clear" w:color="auto" w:fill="auto"/>
            <w:noWrap/>
            <w:vAlign w:val="bottom"/>
            <w:hideMark/>
          </w:tcPr>
          <w:p w14:paraId="14C94A09"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WY</w:t>
            </w:r>
          </w:p>
        </w:tc>
      </w:tr>
      <w:tr w:rsidR="00D03ED3" w:rsidRPr="00D738FF" w14:paraId="24D7B7B2" w14:textId="77777777" w:rsidTr="00D03ED3">
        <w:trPr>
          <w:trHeight w:val="336"/>
        </w:trPr>
        <w:tc>
          <w:tcPr>
            <w:tcW w:w="917" w:type="pct"/>
            <w:tcBorders>
              <w:top w:val="single" w:sz="4" w:space="0" w:color="auto"/>
              <w:left w:val="nil"/>
              <w:bottom w:val="nil"/>
              <w:right w:val="nil"/>
            </w:tcBorders>
            <w:shd w:val="clear" w:color="auto" w:fill="auto"/>
            <w:noWrap/>
            <w:vAlign w:val="bottom"/>
            <w:hideMark/>
          </w:tcPr>
          <w:p w14:paraId="2BA16591"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BLM</w:t>
            </w:r>
          </w:p>
        </w:tc>
        <w:tc>
          <w:tcPr>
            <w:tcW w:w="371" w:type="pct"/>
            <w:tcBorders>
              <w:top w:val="single" w:sz="4" w:space="0" w:color="auto"/>
              <w:left w:val="nil"/>
              <w:bottom w:val="nil"/>
              <w:right w:val="nil"/>
            </w:tcBorders>
            <w:shd w:val="clear" w:color="auto" w:fill="auto"/>
            <w:noWrap/>
            <w:vAlign w:val="center"/>
            <w:hideMark/>
          </w:tcPr>
          <w:p w14:paraId="69C2258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16.5</w:t>
            </w:r>
          </w:p>
        </w:tc>
        <w:tc>
          <w:tcPr>
            <w:tcW w:w="371" w:type="pct"/>
            <w:tcBorders>
              <w:top w:val="single" w:sz="4" w:space="0" w:color="auto"/>
              <w:left w:val="nil"/>
              <w:bottom w:val="nil"/>
              <w:right w:val="nil"/>
            </w:tcBorders>
            <w:shd w:val="clear" w:color="auto" w:fill="auto"/>
            <w:noWrap/>
            <w:vAlign w:val="center"/>
            <w:hideMark/>
          </w:tcPr>
          <w:p w14:paraId="582641D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15.3</w:t>
            </w:r>
          </w:p>
        </w:tc>
        <w:tc>
          <w:tcPr>
            <w:tcW w:w="371" w:type="pct"/>
            <w:tcBorders>
              <w:top w:val="single" w:sz="4" w:space="0" w:color="auto"/>
              <w:left w:val="nil"/>
              <w:bottom w:val="nil"/>
              <w:right w:val="nil"/>
            </w:tcBorders>
            <w:shd w:val="clear" w:color="auto" w:fill="auto"/>
            <w:noWrap/>
            <w:vAlign w:val="center"/>
            <w:hideMark/>
          </w:tcPr>
          <w:p w14:paraId="4EB8F633"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59.7</w:t>
            </w:r>
          </w:p>
        </w:tc>
        <w:tc>
          <w:tcPr>
            <w:tcW w:w="371" w:type="pct"/>
            <w:tcBorders>
              <w:top w:val="single" w:sz="4" w:space="0" w:color="auto"/>
              <w:left w:val="nil"/>
              <w:bottom w:val="nil"/>
              <w:right w:val="nil"/>
            </w:tcBorders>
            <w:shd w:val="clear" w:color="auto" w:fill="auto"/>
            <w:noWrap/>
            <w:vAlign w:val="center"/>
            <w:hideMark/>
          </w:tcPr>
          <w:p w14:paraId="28C9F09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34.6</w:t>
            </w:r>
          </w:p>
        </w:tc>
        <w:tc>
          <w:tcPr>
            <w:tcW w:w="371" w:type="pct"/>
            <w:tcBorders>
              <w:top w:val="single" w:sz="4" w:space="0" w:color="auto"/>
              <w:left w:val="nil"/>
              <w:bottom w:val="nil"/>
              <w:right w:val="nil"/>
            </w:tcBorders>
            <w:shd w:val="clear" w:color="auto" w:fill="auto"/>
            <w:noWrap/>
            <w:vAlign w:val="center"/>
            <w:hideMark/>
          </w:tcPr>
          <w:p w14:paraId="661FF0E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19.5</w:t>
            </w:r>
          </w:p>
        </w:tc>
        <w:tc>
          <w:tcPr>
            <w:tcW w:w="371" w:type="pct"/>
            <w:tcBorders>
              <w:top w:val="single" w:sz="4" w:space="0" w:color="auto"/>
              <w:left w:val="nil"/>
              <w:bottom w:val="nil"/>
              <w:right w:val="nil"/>
            </w:tcBorders>
            <w:shd w:val="clear" w:color="auto" w:fill="auto"/>
            <w:noWrap/>
            <w:vAlign w:val="center"/>
            <w:hideMark/>
          </w:tcPr>
          <w:p w14:paraId="7269A728"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34.9</w:t>
            </w:r>
          </w:p>
        </w:tc>
        <w:tc>
          <w:tcPr>
            <w:tcW w:w="371" w:type="pct"/>
            <w:tcBorders>
              <w:top w:val="single" w:sz="4" w:space="0" w:color="auto"/>
              <w:left w:val="nil"/>
              <w:bottom w:val="nil"/>
              <w:right w:val="nil"/>
            </w:tcBorders>
            <w:shd w:val="clear" w:color="auto" w:fill="auto"/>
            <w:noWrap/>
            <w:vAlign w:val="center"/>
            <w:hideMark/>
          </w:tcPr>
          <w:p w14:paraId="5A3E902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32.6</w:t>
            </w:r>
          </w:p>
        </w:tc>
        <w:tc>
          <w:tcPr>
            <w:tcW w:w="371" w:type="pct"/>
            <w:tcBorders>
              <w:top w:val="single" w:sz="4" w:space="0" w:color="auto"/>
              <w:left w:val="nil"/>
              <w:bottom w:val="nil"/>
              <w:right w:val="nil"/>
            </w:tcBorders>
            <w:shd w:val="clear" w:color="auto" w:fill="auto"/>
            <w:noWrap/>
            <w:vAlign w:val="center"/>
            <w:hideMark/>
          </w:tcPr>
          <w:p w14:paraId="2D2E2F38"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70.9</w:t>
            </w:r>
          </w:p>
        </w:tc>
        <w:tc>
          <w:tcPr>
            <w:tcW w:w="371" w:type="pct"/>
            <w:tcBorders>
              <w:top w:val="single" w:sz="4" w:space="0" w:color="auto"/>
              <w:left w:val="nil"/>
              <w:bottom w:val="nil"/>
              <w:right w:val="nil"/>
            </w:tcBorders>
            <w:shd w:val="clear" w:color="auto" w:fill="auto"/>
            <w:noWrap/>
            <w:vAlign w:val="center"/>
            <w:hideMark/>
          </w:tcPr>
          <w:p w14:paraId="5FD6508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36.2</w:t>
            </w:r>
          </w:p>
        </w:tc>
        <w:tc>
          <w:tcPr>
            <w:tcW w:w="371" w:type="pct"/>
            <w:tcBorders>
              <w:top w:val="single" w:sz="4" w:space="0" w:color="auto"/>
              <w:left w:val="nil"/>
              <w:bottom w:val="nil"/>
              <w:right w:val="nil"/>
            </w:tcBorders>
            <w:shd w:val="clear" w:color="auto" w:fill="auto"/>
            <w:noWrap/>
            <w:vAlign w:val="center"/>
            <w:hideMark/>
          </w:tcPr>
          <w:p w14:paraId="3BDB6AE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20.4</w:t>
            </w:r>
          </w:p>
        </w:tc>
        <w:tc>
          <w:tcPr>
            <w:tcW w:w="371" w:type="pct"/>
            <w:tcBorders>
              <w:top w:val="single" w:sz="4" w:space="0" w:color="auto"/>
              <w:left w:val="nil"/>
              <w:bottom w:val="nil"/>
              <w:right w:val="nil"/>
            </w:tcBorders>
            <w:shd w:val="clear" w:color="auto" w:fill="auto"/>
            <w:noWrap/>
            <w:vAlign w:val="center"/>
            <w:hideMark/>
          </w:tcPr>
          <w:p w14:paraId="6BA144C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w:t>
            </w:r>
          </w:p>
        </w:tc>
      </w:tr>
      <w:tr w:rsidR="00D03ED3" w:rsidRPr="00D738FF" w14:paraId="1AE607F1" w14:textId="77777777" w:rsidTr="00D03ED3">
        <w:trPr>
          <w:trHeight w:val="288"/>
        </w:trPr>
        <w:tc>
          <w:tcPr>
            <w:tcW w:w="917" w:type="pct"/>
            <w:tcBorders>
              <w:top w:val="nil"/>
              <w:left w:val="nil"/>
              <w:bottom w:val="nil"/>
              <w:right w:val="nil"/>
            </w:tcBorders>
            <w:shd w:val="clear" w:color="auto" w:fill="auto"/>
            <w:noWrap/>
            <w:vAlign w:val="bottom"/>
            <w:hideMark/>
          </w:tcPr>
          <w:p w14:paraId="02AEECD4"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BOR</w:t>
            </w:r>
          </w:p>
        </w:tc>
        <w:tc>
          <w:tcPr>
            <w:tcW w:w="371" w:type="pct"/>
            <w:tcBorders>
              <w:top w:val="nil"/>
              <w:left w:val="nil"/>
              <w:bottom w:val="nil"/>
              <w:right w:val="nil"/>
            </w:tcBorders>
            <w:shd w:val="clear" w:color="auto" w:fill="auto"/>
            <w:noWrap/>
            <w:vAlign w:val="center"/>
            <w:hideMark/>
          </w:tcPr>
          <w:p w14:paraId="0BC0273C"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w:t>
            </w:r>
          </w:p>
        </w:tc>
        <w:tc>
          <w:tcPr>
            <w:tcW w:w="371" w:type="pct"/>
            <w:tcBorders>
              <w:top w:val="nil"/>
              <w:left w:val="nil"/>
              <w:bottom w:val="nil"/>
              <w:right w:val="nil"/>
            </w:tcBorders>
            <w:shd w:val="clear" w:color="auto" w:fill="auto"/>
            <w:noWrap/>
            <w:vAlign w:val="center"/>
            <w:hideMark/>
          </w:tcPr>
          <w:p w14:paraId="65ADCE5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26.0</w:t>
            </w:r>
          </w:p>
        </w:tc>
        <w:tc>
          <w:tcPr>
            <w:tcW w:w="371" w:type="pct"/>
            <w:tcBorders>
              <w:top w:val="nil"/>
              <w:left w:val="nil"/>
              <w:bottom w:val="nil"/>
              <w:right w:val="nil"/>
            </w:tcBorders>
            <w:shd w:val="clear" w:color="auto" w:fill="auto"/>
            <w:noWrap/>
            <w:vAlign w:val="center"/>
            <w:hideMark/>
          </w:tcPr>
          <w:p w14:paraId="57D1AA2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13.7</w:t>
            </w:r>
          </w:p>
        </w:tc>
        <w:tc>
          <w:tcPr>
            <w:tcW w:w="371" w:type="pct"/>
            <w:tcBorders>
              <w:top w:val="nil"/>
              <w:left w:val="nil"/>
              <w:bottom w:val="nil"/>
              <w:right w:val="nil"/>
            </w:tcBorders>
            <w:shd w:val="clear" w:color="auto" w:fill="auto"/>
            <w:noWrap/>
            <w:vAlign w:val="center"/>
            <w:hideMark/>
          </w:tcPr>
          <w:p w14:paraId="21795A7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5.0</w:t>
            </w:r>
          </w:p>
        </w:tc>
        <w:tc>
          <w:tcPr>
            <w:tcW w:w="371" w:type="pct"/>
            <w:tcBorders>
              <w:top w:val="nil"/>
              <w:left w:val="nil"/>
              <w:bottom w:val="nil"/>
              <w:right w:val="nil"/>
            </w:tcBorders>
            <w:shd w:val="clear" w:color="auto" w:fill="auto"/>
            <w:noWrap/>
            <w:vAlign w:val="center"/>
            <w:hideMark/>
          </w:tcPr>
          <w:p w14:paraId="47900E80"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10.5</w:t>
            </w:r>
          </w:p>
        </w:tc>
        <w:tc>
          <w:tcPr>
            <w:tcW w:w="371" w:type="pct"/>
            <w:tcBorders>
              <w:top w:val="nil"/>
              <w:left w:val="nil"/>
              <w:bottom w:val="nil"/>
              <w:right w:val="nil"/>
            </w:tcBorders>
            <w:shd w:val="clear" w:color="auto" w:fill="auto"/>
            <w:noWrap/>
            <w:vAlign w:val="center"/>
            <w:hideMark/>
          </w:tcPr>
          <w:p w14:paraId="7C890FB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6.7</w:t>
            </w:r>
          </w:p>
        </w:tc>
        <w:tc>
          <w:tcPr>
            <w:tcW w:w="371" w:type="pct"/>
            <w:tcBorders>
              <w:top w:val="nil"/>
              <w:left w:val="nil"/>
              <w:bottom w:val="nil"/>
              <w:right w:val="nil"/>
            </w:tcBorders>
            <w:shd w:val="clear" w:color="auto" w:fill="auto"/>
            <w:noWrap/>
            <w:vAlign w:val="center"/>
            <w:hideMark/>
          </w:tcPr>
          <w:p w14:paraId="312D3A7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0.2</w:t>
            </w:r>
          </w:p>
        </w:tc>
        <w:tc>
          <w:tcPr>
            <w:tcW w:w="371" w:type="pct"/>
            <w:tcBorders>
              <w:top w:val="nil"/>
              <w:left w:val="nil"/>
              <w:bottom w:val="nil"/>
              <w:right w:val="nil"/>
            </w:tcBorders>
            <w:shd w:val="clear" w:color="auto" w:fill="auto"/>
            <w:noWrap/>
            <w:vAlign w:val="center"/>
            <w:hideMark/>
          </w:tcPr>
          <w:p w14:paraId="2F29F19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21.6</w:t>
            </w:r>
          </w:p>
        </w:tc>
        <w:tc>
          <w:tcPr>
            <w:tcW w:w="371" w:type="pct"/>
            <w:tcBorders>
              <w:top w:val="nil"/>
              <w:left w:val="nil"/>
              <w:bottom w:val="nil"/>
              <w:right w:val="nil"/>
            </w:tcBorders>
            <w:shd w:val="clear" w:color="auto" w:fill="auto"/>
            <w:noWrap/>
            <w:vAlign w:val="center"/>
            <w:hideMark/>
          </w:tcPr>
          <w:p w14:paraId="772593A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71" w:type="pct"/>
            <w:tcBorders>
              <w:top w:val="nil"/>
              <w:left w:val="nil"/>
              <w:bottom w:val="nil"/>
              <w:right w:val="nil"/>
            </w:tcBorders>
            <w:shd w:val="clear" w:color="auto" w:fill="auto"/>
            <w:noWrap/>
            <w:vAlign w:val="center"/>
            <w:hideMark/>
          </w:tcPr>
          <w:p w14:paraId="779D71A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w:t>
            </w:r>
          </w:p>
        </w:tc>
        <w:tc>
          <w:tcPr>
            <w:tcW w:w="371" w:type="pct"/>
            <w:tcBorders>
              <w:top w:val="nil"/>
              <w:left w:val="nil"/>
              <w:bottom w:val="nil"/>
              <w:right w:val="nil"/>
            </w:tcBorders>
            <w:shd w:val="clear" w:color="auto" w:fill="auto"/>
            <w:noWrap/>
            <w:vAlign w:val="center"/>
            <w:hideMark/>
          </w:tcPr>
          <w:p w14:paraId="6E1E491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5.1</w:t>
            </w:r>
          </w:p>
        </w:tc>
      </w:tr>
      <w:tr w:rsidR="00D03ED3" w:rsidRPr="00D738FF" w14:paraId="77E0A54C" w14:textId="77777777" w:rsidTr="00D03ED3">
        <w:trPr>
          <w:trHeight w:val="288"/>
        </w:trPr>
        <w:tc>
          <w:tcPr>
            <w:tcW w:w="917" w:type="pct"/>
            <w:tcBorders>
              <w:top w:val="nil"/>
              <w:left w:val="nil"/>
              <w:bottom w:val="nil"/>
              <w:right w:val="nil"/>
            </w:tcBorders>
            <w:shd w:val="clear" w:color="auto" w:fill="auto"/>
            <w:noWrap/>
            <w:vAlign w:val="bottom"/>
            <w:hideMark/>
          </w:tcPr>
          <w:p w14:paraId="05CB5849"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City/County</w:t>
            </w:r>
          </w:p>
        </w:tc>
        <w:tc>
          <w:tcPr>
            <w:tcW w:w="371" w:type="pct"/>
            <w:tcBorders>
              <w:top w:val="nil"/>
              <w:left w:val="nil"/>
              <w:bottom w:val="nil"/>
              <w:right w:val="nil"/>
            </w:tcBorders>
            <w:shd w:val="clear" w:color="auto" w:fill="auto"/>
            <w:noWrap/>
            <w:vAlign w:val="center"/>
            <w:hideMark/>
          </w:tcPr>
          <w:p w14:paraId="650690AE"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3.5</w:t>
            </w:r>
          </w:p>
        </w:tc>
        <w:tc>
          <w:tcPr>
            <w:tcW w:w="371" w:type="pct"/>
            <w:tcBorders>
              <w:top w:val="nil"/>
              <w:left w:val="nil"/>
              <w:bottom w:val="nil"/>
              <w:right w:val="nil"/>
            </w:tcBorders>
            <w:shd w:val="clear" w:color="auto" w:fill="auto"/>
            <w:noWrap/>
            <w:vAlign w:val="center"/>
            <w:hideMark/>
          </w:tcPr>
          <w:p w14:paraId="47E94AD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34.7</w:t>
            </w:r>
          </w:p>
        </w:tc>
        <w:tc>
          <w:tcPr>
            <w:tcW w:w="371" w:type="pct"/>
            <w:tcBorders>
              <w:top w:val="nil"/>
              <w:left w:val="nil"/>
              <w:bottom w:val="nil"/>
              <w:right w:val="nil"/>
            </w:tcBorders>
            <w:shd w:val="clear" w:color="auto" w:fill="auto"/>
            <w:noWrap/>
            <w:vAlign w:val="center"/>
            <w:hideMark/>
          </w:tcPr>
          <w:p w14:paraId="5BE8D59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50.6</w:t>
            </w:r>
          </w:p>
        </w:tc>
        <w:tc>
          <w:tcPr>
            <w:tcW w:w="371" w:type="pct"/>
            <w:tcBorders>
              <w:top w:val="nil"/>
              <w:left w:val="nil"/>
              <w:bottom w:val="nil"/>
              <w:right w:val="nil"/>
            </w:tcBorders>
            <w:shd w:val="clear" w:color="auto" w:fill="auto"/>
            <w:noWrap/>
            <w:vAlign w:val="center"/>
            <w:hideMark/>
          </w:tcPr>
          <w:p w14:paraId="0E5730F7"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71" w:type="pct"/>
            <w:tcBorders>
              <w:top w:val="nil"/>
              <w:left w:val="nil"/>
              <w:bottom w:val="nil"/>
              <w:right w:val="nil"/>
            </w:tcBorders>
            <w:shd w:val="clear" w:color="auto" w:fill="auto"/>
            <w:noWrap/>
            <w:vAlign w:val="center"/>
            <w:hideMark/>
          </w:tcPr>
          <w:p w14:paraId="41FE3A2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22.5</w:t>
            </w:r>
          </w:p>
        </w:tc>
        <w:tc>
          <w:tcPr>
            <w:tcW w:w="371" w:type="pct"/>
            <w:tcBorders>
              <w:top w:val="nil"/>
              <w:left w:val="nil"/>
              <w:bottom w:val="nil"/>
              <w:right w:val="nil"/>
            </w:tcBorders>
            <w:shd w:val="clear" w:color="auto" w:fill="auto"/>
            <w:noWrap/>
            <w:vAlign w:val="center"/>
            <w:hideMark/>
          </w:tcPr>
          <w:p w14:paraId="510A2D3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47.6</w:t>
            </w:r>
          </w:p>
        </w:tc>
        <w:tc>
          <w:tcPr>
            <w:tcW w:w="371" w:type="pct"/>
            <w:tcBorders>
              <w:top w:val="nil"/>
              <w:left w:val="nil"/>
              <w:bottom w:val="nil"/>
              <w:right w:val="nil"/>
            </w:tcBorders>
            <w:shd w:val="clear" w:color="auto" w:fill="auto"/>
            <w:noWrap/>
            <w:vAlign w:val="center"/>
            <w:hideMark/>
          </w:tcPr>
          <w:p w14:paraId="0E751CD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38.6</w:t>
            </w:r>
          </w:p>
        </w:tc>
        <w:tc>
          <w:tcPr>
            <w:tcW w:w="371" w:type="pct"/>
            <w:tcBorders>
              <w:top w:val="nil"/>
              <w:left w:val="nil"/>
              <w:bottom w:val="nil"/>
              <w:right w:val="nil"/>
            </w:tcBorders>
            <w:shd w:val="clear" w:color="auto" w:fill="auto"/>
            <w:noWrap/>
            <w:vAlign w:val="center"/>
            <w:hideMark/>
          </w:tcPr>
          <w:p w14:paraId="3DDFAAF0"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66.3</w:t>
            </w:r>
          </w:p>
        </w:tc>
        <w:tc>
          <w:tcPr>
            <w:tcW w:w="371" w:type="pct"/>
            <w:tcBorders>
              <w:top w:val="nil"/>
              <w:left w:val="nil"/>
              <w:bottom w:val="nil"/>
              <w:right w:val="nil"/>
            </w:tcBorders>
            <w:shd w:val="clear" w:color="auto" w:fill="auto"/>
            <w:noWrap/>
            <w:vAlign w:val="center"/>
            <w:hideMark/>
          </w:tcPr>
          <w:p w14:paraId="48AD7C53"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26.0</w:t>
            </w:r>
          </w:p>
        </w:tc>
        <w:tc>
          <w:tcPr>
            <w:tcW w:w="371" w:type="pct"/>
            <w:tcBorders>
              <w:top w:val="nil"/>
              <w:left w:val="nil"/>
              <w:bottom w:val="nil"/>
              <w:right w:val="nil"/>
            </w:tcBorders>
            <w:shd w:val="clear" w:color="auto" w:fill="auto"/>
            <w:noWrap/>
            <w:vAlign w:val="center"/>
            <w:hideMark/>
          </w:tcPr>
          <w:p w14:paraId="42874C67"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9.4</w:t>
            </w:r>
          </w:p>
        </w:tc>
        <w:tc>
          <w:tcPr>
            <w:tcW w:w="371" w:type="pct"/>
            <w:tcBorders>
              <w:top w:val="nil"/>
              <w:left w:val="nil"/>
              <w:bottom w:val="nil"/>
              <w:right w:val="nil"/>
            </w:tcBorders>
            <w:shd w:val="clear" w:color="auto" w:fill="auto"/>
            <w:noWrap/>
            <w:vAlign w:val="center"/>
            <w:hideMark/>
          </w:tcPr>
          <w:p w14:paraId="5B8AD37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21.4</w:t>
            </w:r>
          </w:p>
        </w:tc>
      </w:tr>
      <w:tr w:rsidR="00D03ED3" w:rsidRPr="00D738FF" w14:paraId="3CE29B4F" w14:textId="77777777" w:rsidTr="00D03ED3">
        <w:trPr>
          <w:trHeight w:val="288"/>
        </w:trPr>
        <w:tc>
          <w:tcPr>
            <w:tcW w:w="917" w:type="pct"/>
            <w:tcBorders>
              <w:top w:val="nil"/>
              <w:left w:val="nil"/>
              <w:bottom w:val="nil"/>
              <w:right w:val="nil"/>
            </w:tcBorders>
            <w:shd w:val="clear" w:color="auto" w:fill="auto"/>
            <w:noWrap/>
            <w:vAlign w:val="bottom"/>
            <w:hideMark/>
          </w:tcPr>
          <w:p w14:paraId="00323F9C"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DOD</w:t>
            </w:r>
          </w:p>
        </w:tc>
        <w:tc>
          <w:tcPr>
            <w:tcW w:w="371" w:type="pct"/>
            <w:tcBorders>
              <w:top w:val="nil"/>
              <w:left w:val="nil"/>
              <w:bottom w:val="nil"/>
              <w:right w:val="nil"/>
            </w:tcBorders>
            <w:shd w:val="clear" w:color="auto" w:fill="auto"/>
            <w:noWrap/>
            <w:vAlign w:val="center"/>
            <w:hideMark/>
          </w:tcPr>
          <w:p w14:paraId="22BF05D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w:t>
            </w:r>
          </w:p>
        </w:tc>
        <w:tc>
          <w:tcPr>
            <w:tcW w:w="371" w:type="pct"/>
            <w:tcBorders>
              <w:top w:val="nil"/>
              <w:left w:val="nil"/>
              <w:bottom w:val="nil"/>
              <w:right w:val="nil"/>
            </w:tcBorders>
            <w:shd w:val="clear" w:color="auto" w:fill="auto"/>
            <w:noWrap/>
            <w:vAlign w:val="center"/>
            <w:hideMark/>
          </w:tcPr>
          <w:p w14:paraId="154FA52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7.2</w:t>
            </w:r>
          </w:p>
        </w:tc>
        <w:tc>
          <w:tcPr>
            <w:tcW w:w="371" w:type="pct"/>
            <w:tcBorders>
              <w:top w:val="nil"/>
              <w:left w:val="nil"/>
              <w:bottom w:val="nil"/>
              <w:right w:val="nil"/>
            </w:tcBorders>
            <w:shd w:val="clear" w:color="auto" w:fill="auto"/>
            <w:noWrap/>
            <w:vAlign w:val="center"/>
            <w:hideMark/>
          </w:tcPr>
          <w:p w14:paraId="2B7EC8AB"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13.2</w:t>
            </w:r>
          </w:p>
        </w:tc>
        <w:tc>
          <w:tcPr>
            <w:tcW w:w="371" w:type="pct"/>
            <w:tcBorders>
              <w:top w:val="nil"/>
              <w:left w:val="nil"/>
              <w:bottom w:val="nil"/>
              <w:right w:val="nil"/>
            </w:tcBorders>
            <w:shd w:val="clear" w:color="auto" w:fill="auto"/>
            <w:noWrap/>
            <w:vAlign w:val="center"/>
            <w:hideMark/>
          </w:tcPr>
          <w:p w14:paraId="39E50E41" w14:textId="32205234" w:rsidR="00D03ED3" w:rsidRPr="00D738FF" w:rsidRDefault="00C85006"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71" w:type="pct"/>
            <w:tcBorders>
              <w:top w:val="nil"/>
              <w:left w:val="nil"/>
              <w:bottom w:val="nil"/>
              <w:right w:val="nil"/>
            </w:tcBorders>
            <w:shd w:val="clear" w:color="auto" w:fill="auto"/>
            <w:noWrap/>
            <w:vAlign w:val="center"/>
            <w:hideMark/>
          </w:tcPr>
          <w:p w14:paraId="2360AE0E"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37.7</w:t>
            </w:r>
          </w:p>
        </w:tc>
        <w:tc>
          <w:tcPr>
            <w:tcW w:w="371" w:type="pct"/>
            <w:tcBorders>
              <w:top w:val="nil"/>
              <w:left w:val="nil"/>
              <w:bottom w:val="nil"/>
              <w:right w:val="nil"/>
            </w:tcBorders>
            <w:shd w:val="clear" w:color="auto" w:fill="auto"/>
            <w:noWrap/>
            <w:vAlign w:val="center"/>
            <w:hideMark/>
          </w:tcPr>
          <w:p w14:paraId="4F020BC7"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37.2</w:t>
            </w:r>
          </w:p>
        </w:tc>
        <w:tc>
          <w:tcPr>
            <w:tcW w:w="371" w:type="pct"/>
            <w:tcBorders>
              <w:top w:val="nil"/>
              <w:left w:val="nil"/>
              <w:bottom w:val="nil"/>
              <w:right w:val="nil"/>
            </w:tcBorders>
            <w:shd w:val="clear" w:color="auto" w:fill="auto"/>
            <w:noWrap/>
            <w:vAlign w:val="center"/>
            <w:hideMark/>
          </w:tcPr>
          <w:p w14:paraId="1C8AB01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14.9</w:t>
            </w:r>
          </w:p>
        </w:tc>
        <w:tc>
          <w:tcPr>
            <w:tcW w:w="371" w:type="pct"/>
            <w:tcBorders>
              <w:top w:val="nil"/>
              <w:left w:val="nil"/>
              <w:bottom w:val="nil"/>
              <w:right w:val="nil"/>
            </w:tcBorders>
            <w:shd w:val="clear" w:color="auto" w:fill="auto"/>
            <w:noWrap/>
            <w:vAlign w:val="center"/>
            <w:hideMark/>
          </w:tcPr>
          <w:p w14:paraId="0F91C07E"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34.8</w:t>
            </w:r>
          </w:p>
        </w:tc>
        <w:tc>
          <w:tcPr>
            <w:tcW w:w="371" w:type="pct"/>
            <w:tcBorders>
              <w:top w:val="nil"/>
              <w:left w:val="nil"/>
              <w:bottom w:val="nil"/>
              <w:right w:val="nil"/>
            </w:tcBorders>
            <w:shd w:val="clear" w:color="auto" w:fill="auto"/>
            <w:noWrap/>
            <w:vAlign w:val="center"/>
            <w:hideMark/>
          </w:tcPr>
          <w:p w14:paraId="6592515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2.8</w:t>
            </w:r>
          </w:p>
        </w:tc>
        <w:tc>
          <w:tcPr>
            <w:tcW w:w="371" w:type="pct"/>
            <w:tcBorders>
              <w:top w:val="nil"/>
              <w:left w:val="nil"/>
              <w:bottom w:val="nil"/>
              <w:right w:val="nil"/>
            </w:tcBorders>
            <w:shd w:val="clear" w:color="auto" w:fill="auto"/>
            <w:noWrap/>
            <w:vAlign w:val="center"/>
            <w:hideMark/>
          </w:tcPr>
          <w:p w14:paraId="3947D0A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20.6</w:t>
            </w:r>
          </w:p>
        </w:tc>
        <w:tc>
          <w:tcPr>
            <w:tcW w:w="371" w:type="pct"/>
            <w:tcBorders>
              <w:top w:val="nil"/>
              <w:left w:val="nil"/>
              <w:bottom w:val="nil"/>
              <w:right w:val="nil"/>
            </w:tcBorders>
            <w:shd w:val="clear" w:color="auto" w:fill="auto"/>
            <w:noWrap/>
            <w:vAlign w:val="center"/>
            <w:hideMark/>
          </w:tcPr>
          <w:p w14:paraId="131C39D0"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6.9</w:t>
            </w:r>
          </w:p>
        </w:tc>
      </w:tr>
      <w:tr w:rsidR="00D03ED3" w:rsidRPr="00D738FF" w14:paraId="626F324E" w14:textId="77777777" w:rsidTr="00D03ED3">
        <w:trPr>
          <w:trHeight w:val="288"/>
        </w:trPr>
        <w:tc>
          <w:tcPr>
            <w:tcW w:w="917" w:type="pct"/>
            <w:tcBorders>
              <w:top w:val="nil"/>
              <w:left w:val="nil"/>
              <w:bottom w:val="nil"/>
              <w:right w:val="nil"/>
            </w:tcBorders>
            <w:shd w:val="clear" w:color="auto" w:fill="auto"/>
            <w:noWrap/>
            <w:vAlign w:val="bottom"/>
            <w:hideMark/>
          </w:tcPr>
          <w:p w14:paraId="5C6CE8C2"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DOE</w:t>
            </w:r>
          </w:p>
        </w:tc>
        <w:tc>
          <w:tcPr>
            <w:tcW w:w="371" w:type="pct"/>
            <w:tcBorders>
              <w:top w:val="nil"/>
              <w:left w:val="nil"/>
              <w:bottom w:val="nil"/>
              <w:right w:val="nil"/>
            </w:tcBorders>
            <w:shd w:val="clear" w:color="auto" w:fill="auto"/>
            <w:noWrap/>
            <w:vAlign w:val="center"/>
            <w:hideMark/>
          </w:tcPr>
          <w:p w14:paraId="592A4A1E"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71" w:type="pct"/>
            <w:tcBorders>
              <w:top w:val="nil"/>
              <w:left w:val="nil"/>
              <w:bottom w:val="nil"/>
              <w:right w:val="nil"/>
            </w:tcBorders>
            <w:shd w:val="clear" w:color="auto" w:fill="auto"/>
            <w:noWrap/>
            <w:vAlign w:val="center"/>
            <w:hideMark/>
          </w:tcPr>
          <w:p w14:paraId="466A5377"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71" w:type="pct"/>
            <w:tcBorders>
              <w:top w:val="nil"/>
              <w:left w:val="nil"/>
              <w:bottom w:val="nil"/>
              <w:right w:val="nil"/>
            </w:tcBorders>
            <w:shd w:val="clear" w:color="auto" w:fill="auto"/>
            <w:noWrap/>
            <w:vAlign w:val="center"/>
            <w:hideMark/>
          </w:tcPr>
          <w:p w14:paraId="7810CBA7"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34.4</w:t>
            </w:r>
          </w:p>
        </w:tc>
        <w:tc>
          <w:tcPr>
            <w:tcW w:w="371" w:type="pct"/>
            <w:tcBorders>
              <w:top w:val="nil"/>
              <w:left w:val="nil"/>
              <w:bottom w:val="nil"/>
              <w:right w:val="nil"/>
            </w:tcBorders>
            <w:shd w:val="clear" w:color="auto" w:fill="auto"/>
            <w:noWrap/>
            <w:vAlign w:val="center"/>
            <w:hideMark/>
          </w:tcPr>
          <w:p w14:paraId="3761B430"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7.9</w:t>
            </w:r>
          </w:p>
        </w:tc>
        <w:tc>
          <w:tcPr>
            <w:tcW w:w="371" w:type="pct"/>
            <w:tcBorders>
              <w:top w:val="nil"/>
              <w:left w:val="nil"/>
              <w:bottom w:val="nil"/>
              <w:right w:val="nil"/>
            </w:tcBorders>
            <w:shd w:val="clear" w:color="auto" w:fill="auto"/>
            <w:noWrap/>
            <w:vAlign w:val="center"/>
            <w:hideMark/>
          </w:tcPr>
          <w:p w14:paraId="3A4A6C48"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71" w:type="pct"/>
            <w:tcBorders>
              <w:top w:val="nil"/>
              <w:left w:val="nil"/>
              <w:bottom w:val="nil"/>
              <w:right w:val="nil"/>
            </w:tcBorders>
            <w:shd w:val="clear" w:color="auto" w:fill="auto"/>
            <w:noWrap/>
            <w:vAlign w:val="center"/>
            <w:hideMark/>
          </w:tcPr>
          <w:p w14:paraId="5428CDA3"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96.9</w:t>
            </w:r>
          </w:p>
        </w:tc>
        <w:tc>
          <w:tcPr>
            <w:tcW w:w="371" w:type="pct"/>
            <w:tcBorders>
              <w:top w:val="nil"/>
              <w:left w:val="nil"/>
              <w:bottom w:val="nil"/>
              <w:right w:val="nil"/>
            </w:tcBorders>
            <w:shd w:val="clear" w:color="auto" w:fill="auto"/>
            <w:noWrap/>
            <w:vAlign w:val="center"/>
            <w:hideMark/>
          </w:tcPr>
          <w:p w14:paraId="3C65CAFE"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15.8</w:t>
            </w:r>
          </w:p>
        </w:tc>
        <w:tc>
          <w:tcPr>
            <w:tcW w:w="371" w:type="pct"/>
            <w:tcBorders>
              <w:top w:val="nil"/>
              <w:left w:val="nil"/>
              <w:bottom w:val="nil"/>
              <w:right w:val="nil"/>
            </w:tcBorders>
            <w:shd w:val="clear" w:color="auto" w:fill="auto"/>
            <w:noWrap/>
            <w:vAlign w:val="center"/>
            <w:hideMark/>
          </w:tcPr>
          <w:p w14:paraId="282957E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71" w:type="pct"/>
            <w:tcBorders>
              <w:top w:val="nil"/>
              <w:left w:val="nil"/>
              <w:bottom w:val="nil"/>
              <w:right w:val="nil"/>
            </w:tcBorders>
            <w:shd w:val="clear" w:color="auto" w:fill="auto"/>
            <w:noWrap/>
            <w:vAlign w:val="center"/>
            <w:hideMark/>
          </w:tcPr>
          <w:p w14:paraId="551D11E7"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71" w:type="pct"/>
            <w:tcBorders>
              <w:top w:val="nil"/>
              <w:left w:val="nil"/>
              <w:bottom w:val="nil"/>
              <w:right w:val="nil"/>
            </w:tcBorders>
            <w:shd w:val="clear" w:color="auto" w:fill="auto"/>
            <w:noWrap/>
            <w:vAlign w:val="center"/>
            <w:hideMark/>
          </w:tcPr>
          <w:p w14:paraId="5744A97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13.0</w:t>
            </w:r>
          </w:p>
        </w:tc>
        <w:tc>
          <w:tcPr>
            <w:tcW w:w="371" w:type="pct"/>
            <w:tcBorders>
              <w:top w:val="nil"/>
              <w:left w:val="nil"/>
              <w:bottom w:val="nil"/>
              <w:right w:val="nil"/>
            </w:tcBorders>
            <w:shd w:val="clear" w:color="auto" w:fill="auto"/>
            <w:noWrap/>
            <w:vAlign w:val="center"/>
            <w:hideMark/>
          </w:tcPr>
          <w:p w14:paraId="0026900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r>
      <w:tr w:rsidR="00D03ED3" w:rsidRPr="00D738FF" w14:paraId="22F32F40" w14:textId="77777777" w:rsidTr="00D03ED3">
        <w:trPr>
          <w:trHeight w:val="288"/>
        </w:trPr>
        <w:tc>
          <w:tcPr>
            <w:tcW w:w="917" w:type="pct"/>
            <w:tcBorders>
              <w:top w:val="nil"/>
              <w:left w:val="nil"/>
              <w:bottom w:val="nil"/>
              <w:right w:val="nil"/>
            </w:tcBorders>
            <w:shd w:val="clear" w:color="auto" w:fill="auto"/>
            <w:noWrap/>
            <w:vAlign w:val="bottom"/>
            <w:hideMark/>
          </w:tcPr>
          <w:p w14:paraId="5EE9C02A" w14:textId="1CFE575B"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FS</w:t>
            </w:r>
          </w:p>
        </w:tc>
        <w:tc>
          <w:tcPr>
            <w:tcW w:w="371" w:type="pct"/>
            <w:tcBorders>
              <w:top w:val="nil"/>
              <w:left w:val="nil"/>
              <w:bottom w:val="nil"/>
              <w:right w:val="nil"/>
            </w:tcBorders>
            <w:shd w:val="clear" w:color="auto" w:fill="auto"/>
            <w:noWrap/>
            <w:vAlign w:val="center"/>
            <w:hideMark/>
          </w:tcPr>
          <w:p w14:paraId="487DEDB7"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61.4</w:t>
            </w:r>
          </w:p>
        </w:tc>
        <w:tc>
          <w:tcPr>
            <w:tcW w:w="371" w:type="pct"/>
            <w:tcBorders>
              <w:top w:val="nil"/>
              <w:left w:val="nil"/>
              <w:bottom w:val="nil"/>
              <w:right w:val="nil"/>
            </w:tcBorders>
            <w:shd w:val="clear" w:color="auto" w:fill="auto"/>
            <w:noWrap/>
            <w:vAlign w:val="center"/>
            <w:hideMark/>
          </w:tcPr>
          <w:p w14:paraId="221552E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78.6</w:t>
            </w:r>
          </w:p>
        </w:tc>
        <w:tc>
          <w:tcPr>
            <w:tcW w:w="371" w:type="pct"/>
            <w:tcBorders>
              <w:top w:val="nil"/>
              <w:left w:val="nil"/>
              <w:bottom w:val="nil"/>
              <w:right w:val="nil"/>
            </w:tcBorders>
            <w:shd w:val="clear" w:color="auto" w:fill="auto"/>
            <w:noWrap/>
            <w:vAlign w:val="center"/>
            <w:hideMark/>
          </w:tcPr>
          <w:p w14:paraId="271973EE"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40.7</w:t>
            </w:r>
          </w:p>
        </w:tc>
        <w:tc>
          <w:tcPr>
            <w:tcW w:w="371" w:type="pct"/>
            <w:tcBorders>
              <w:top w:val="nil"/>
              <w:left w:val="nil"/>
              <w:bottom w:val="nil"/>
              <w:right w:val="nil"/>
            </w:tcBorders>
            <w:shd w:val="clear" w:color="auto" w:fill="auto"/>
            <w:noWrap/>
            <w:vAlign w:val="center"/>
            <w:hideMark/>
          </w:tcPr>
          <w:p w14:paraId="1681446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68.3</w:t>
            </w:r>
          </w:p>
        </w:tc>
        <w:tc>
          <w:tcPr>
            <w:tcW w:w="371" w:type="pct"/>
            <w:tcBorders>
              <w:top w:val="nil"/>
              <w:left w:val="nil"/>
              <w:bottom w:val="nil"/>
              <w:right w:val="nil"/>
            </w:tcBorders>
            <w:shd w:val="clear" w:color="auto" w:fill="auto"/>
            <w:noWrap/>
            <w:vAlign w:val="center"/>
            <w:hideMark/>
          </w:tcPr>
          <w:p w14:paraId="782A268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54.3</w:t>
            </w:r>
          </w:p>
        </w:tc>
        <w:tc>
          <w:tcPr>
            <w:tcW w:w="371" w:type="pct"/>
            <w:tcBorders>
              <w:top w:val="nil"/>
              <w:left w:val="nil"/>
              <w:bottom w:val="nil"/>
              <w:right w:val="nil"/>
            </w:tcBorders>
            <w:shd w:val="clear" w:color="auto" w:fill="auto"/>
            <w:noWrap/>
            <w:vAlign w:val="center"/>
            <w:hideMark/>
          </w:tcPr>
          <w:p w14:paraId="0415776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84.8</w:t>
            </w:r>
          </w:p>
        </w:tc>
        <w:tc>
          <w:tcPr>
            <w:tcW w:w="371" w:type="pct"/>
            <w:tcBorders>
              <w:top w:val="nil"/>
              <w:left w:val="nil"/>
              <w:bottom w:val="nil"/>
              <w:right w:val="nil"/>
            </w:tcBorders>
            <w:shd w:val="clear" w:color="auto" w:fill="auto"/>
            <w:noWrap/>
            <w:vAlign w:val="center"/>
            <w:hideMark/>
          </w:tcPr>
          <w:p w14:paraId="4692098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64.7</w:t>
            </w:r>
          </w:p>
        </w:tc>
        <w:tc>
          <w:tcPr>
            <w:tcW w:w="371" w:type="pct"/>
            <w:tcBorders>
              <w:top w:val="nil"/>
              <w:left w:val="nil"/>
              <w:bottom w:val="nil"/>
              <w:right w:val="nil"/>
            </w:tcBorders>
            <w:shd w:val="clear" w:color="auto" w:fill="auto"/>
            <w:noWrap/>
            <w:vAlign w:val="center"/>
            <w:hideMark/>
          </w:tcPr>
          <w:p w14:paraId="6B843D7B"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74.6</w:t>
            </w:r>
          </w:p>
        </w:tc>
        <w:tc>
          <w:tcPr>
            <w:tcW w:w="371" w:type="pct"/>
            <w:tcBorders>
              <w:top w:val="nil"/>
              <w:left w:val="nil"/>
              <w:bottom w:val="nil"/>
              <w:right w:val="nil"/>
            </w:tcBorders>
            <w:shd w:val="clear" w:color="auto" w:fill="auto"/>
            <w:noWrap/>
            <w:vAlign w:val="center"/>
            <w:hideMark/>
          </w:tcPr>
          <w:p w14:paraId="4B3795C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64.9</w:t>
            </w:r>
          </w:p>
        </w:tc>
        <w:tc>
          <w:tcPr>
            <w:tcW w:w="371" w:type="pct"/>
            <w:tcBorders>
              <w:top w:val="nil"/>
              <w:left w:val="nil"/>
              <w:bottom w:val="nil"/>
              <w:right w:val="nil"/>
            </w:tcBorders>
            <w:shd w:val="clear" w:color="auto" w:fill="auto"/>
            <w:noWrap/>
            <w:vAlign w:val="center"/>
            <w:hideMark/>
          </w:tcPr>
          <w:p w14:paraId="2E7A34D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53.8</w:t>
            </w:r>
          </w:p>
        </w:tc>
        <w:tc>
          <w:tcPr>
            <w:tcW w:w="371" w:type="pct"/>
            <w:tcBorders>
              <w:top w:val="nil"/>
              <w:left w:val="nil"/>
              <w:bottom w:val="nil"/>
              <w:right w:val="nil"/>
            </w:tcBorders>
            <w:shd w:val="clear" w:color="auto" w:fill="auto"/>
            <w:noWrap/>
            <w:vAlign w:val="center"/>
            <w:hideMark/>
          </w:tcPr>
          <w:p w14:paraId="2149B00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22.0</w:t>
            </w:r>
          </w:p>
        </w:tc>
      </w:tr>
      <w:tr w:rsidR="00D03ED3" w:rsidRPr="00D738FF" w14:paraId="5CDF613F" w14:textId="77777777" w:rsidTr="00D03ED3">
        <w:trPr>
          <w:trHeight w:val="288"/>
        </w:trPr>
        <w:tc>
          <w:tcPr>
            <w:tcW w:w="917" w:type="pct"/>
            <w:tcBorders>
              <w:top w:val="nil"/>
              <w:left w:val="nil"/>
              <w:bottom w:val="nil"/>
              <w:right w:val="nil"/>
            </w:tcBorders>
            <w:shd w:val="clear" w:color="auto" w:fill="auto"/>
            <w:noWrap/>
            <w:vAlign w:val="bottom"/>
            <w:hideMark/>
          </w:tcPr>
          <w:p w14:paraId="666865E4"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FWS</w:t>
            </w:r>
          </w:p>
        </w:tc>
        <w:tc>
          <w:tcPr>
            <w:tcW w:w="371" w:type="pct"/>
            <w:tcBorders>
              <w:top w:val="nil"/>
              <w:left w:val="nil"/>
              <w:bottom w:val="nil"/>
              <w:right w:val="nil"/>
            </w:tcBorders>
            <w:shd w:val="clear" w:color="auto" w:fill="auto"/>
            <w:noWrap/>
            <w:vAlign w:val="center"/>
            <w:hideMark/>
          </w:tcPr>
          <w:p w14:paraId="4E19CC2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w:t>
            </w:r>
          </w:p>
        </w:tc>
        <w:tc>
          <w:tcPr>
            <w:tcW w:w="371" w:type="pct"/>
            <w:tcBorders>
              <w:top w:val="nil"/>
              <w:left w:val="nil"/>
              <w:bottom w:val="nil"/>
              <w:right w:val="nil"/>
            </w:tcBorders>
            <w:shd w:val="clear" w:color="auto" w:fill="auto"/>
            <w:noWrap/>
            <w:vAlign w:val="center"/>
            <w:hideMark/>
          </w:tcPr>
          <w:p w14:paraId="4EB98BF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16.9</w:t>
            </w:r>
          </w:p>
        </w:tc>
        <w:tc>
          <w:tcPr>
            <w:tcW w:w="371" w:type="pct"/>
            <w:tcBorders>
              <w:top w:val="nil"/>
              <w:left w:val="nil"/>
              <w:bottom w:val="nil"/>
              <w:right w:val="nil"/>
            </w:tcBorders>
            <w:shd w:val="clear" w:color="auto" w:fill="auto"/>
            <w:noWrap/>
            <w:vAlign w:val="center"/>
            <w:hideMark/>
          </w:tcPr>
          <w:p w14:paraId="3F3C865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31.0</w:t>
            </w:r>
          </w:p>
        </w:tc>
        <w:tc>
          <w:tcPr>
            <w:tcW w:w="371" w:type="pct"/>
            <w:tcBorders>
              <w:top w:val="nil"/>
              <w:left w:val="nil"/>
              <w:bottom w:val="nil"/>
              <w:right w:val="nil"/>
            </w:tcBorders>
            <w:shd w:val="clear" w:color="auto" w:fill="auto"/>
            <w:noWrap/>
            <w:vAlign w:val="center"/>
            <w:hideMark/>
          </w:tcPr>
          <w:p w14:paraId="0FFA5CC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14.3</w:t>
            </w:r>
          </w:p>
        </w:tc>
        <w:tc>
          <w:tcPr>
            <w:tcW w:w="371" w:type="pct"/>
            <w:tcBorders>
              <w:top w:val="nil"/>
              <w:left w:val="nil"/>
              <w:bottom w:val="nil"/>
              <w:right w:val="nil"/>
            </w:tcBorders>
            <w:shd w:val="clear" w:color="auto" w:fill="auto"/>
            <w:noWrap/>
            <w:vAlign w:val="center"/>
            <w:hideMark/>
          </w:tcPr>
          <w:p w14:paraId="12C5CF0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14.1</w:t>
            </w:r>
          </w:p>
        </w:tc>
        <w:tc>
          <w:tcPr>
            <w:tcW w:w="371" w:type="pct"/>
            <w:tcBorders>
              <w:top w:val="nil"/>
              <w:left w:val="nil"/>
              <w:bottom w:val="nil"/>
              <w:right w:val="nil"/>
            </w:tcBorders>
            <w:shd w:val="clear" w:color="auto" w:fill="auto"/>
            <w:noWrap/>
            <w:vAlign w:val="center"/>
            <w:hideMark/>
          </w:tcPr>
          <w:p w14:paraId="49A3203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38.9</w:t>
            </w:r>
          </w:p>
        </w:tc>
        <w:tc>
          <w:tcPr>
            <w:tcW w:w="371" w:type="pct"/>
            <w:tcBorders>
              <w:top w:val="nil"/>
              <w:left w:val="nil"/>
              <w:bottom w:val="nil"/>
              <w:right w:val="nil"/>
            </w:tcBorders>
            <w:shd w:val="clear" w:color="auto" w:fill="auto"/>
            <w:noWrap/>
            <w:vAlign w:val="center"/>
            <w:hideMark/>
          </w:tcPr>
          <w:p w14:paraId="1218E44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25.8</w:t>
            </w:r>
          </w:p>
        </w:tc>
        <w:tc>
          <w:tcPr>
            <w:tcW w:w="371" w:type="pct"/>
            <w:tcBorders>
              <w:top w:val="nil"/>
              <w:left w:val="nil"/>
              <w:bottom w:val="nil"/>
              <w:right w:val="nil"/>
            </w:tcBorders>
            <w:shd w:val="clear" w:color="auto" w:fill="auto"/>
            <w:noWrap/>
            <w:vAlign w:val="center"/>
            <w:hideMark/>
          </w:tcPr>
          <w:p w14:paraId="5FFA7E5D"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45.3</w:t>
            </w:r>
          </w:p>
        </w:tc>
        <w:tc>
          <w:tcPr>
            <w:tcW w:w="371" w:type="pct"/>
            <w:tcBorders>
              <w:top w:val="nil"/>
              <w:left w:val="nil"/>
              <w:bottom w:val="nil"/>
              <w:right w:val="nil"/>
            </w:tcBorders>
            <w:shd w:val="clear" w:color="auto" w:fill="auto"/>
            <w:noWrap/>
            <w:vAlign w:val="center"/>
            <w:hideMark/>
          </w:tcPr>
          <w:p w14:paraId="27CE985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w:t>
            </w:r>
          </w:p>
        </w:tc>
        <w:tc>
          <w:tcPr>
            <w:tcW w:w="371" w:type="pct"/>
            <w:tcBorders>
              <w:top w:val="nil"/>
              <w:left w:val="nil"/>
              <w:bottom w:val="nil"/>
              <w:right w:val="nil"/>
            </w:tcBorders>
            <w:shd w:val="clear" w:color="auto" w:fill="auto"/>
            <w:noWrap/>
            <w:vAlign w:val="center"/>
            <w:hideMark/>
          </w:tcPr>
          <w:p w14:paraId="3BB62FCC"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35.3</w:t>
            </w:r>
          </w:p>
        </w:tc>
        <w:tc>
          <w:tcPr>
            <w:tcW w:w="371" w:type="pct"/>
            <w:tcBorders>
              <w:top w:val="nil"/>
              <w:left w:val="nil"/>
              <w:bottom w:val="nil"/>
              <w:right w:val="nil"/>
            </w:tcBorders>
            <w:shd w:val="clear" w:color="auto" w:fill="auto"/>
            <w:noWrap/>
            <w:vAlign w:val="center"/>
            <w:hideMark/>
          </w:tcPr>
          <w:p w14:paraId="57546CD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14.5</w:t>
            </w:r>
          </w:p>
        </w:tc>
      </w:tr>
      <w:tr w:rsidR="00D03ED3" w:rsidRPr="00D738FF" w14:paraId="61F6987D" w14:textId="77777777" w:rsidTr="00D03ED3">
        <w:trPr>
          <w:trHeight w:val="288"/>
        </w:trPr>
        <w:tc>
          <w:tcPr>
            <w:tcW w:w="917" w:type="pct"/>
            <w:tcBorders>
              <w:top w:val="nil"/>
              <w:left w:val="nil"/>
              <w:bottom w:val="nil"/>
              <w:right w:val="nil"/>
            </w:tcBorders>
            <w:shd w:val="clear" w:color="auto" w:fill="auto"/>
            <w:noWrap/>
            <w:vAlign w:val="bottom"/>
            <w:hideMark/>
          </w:tcPr>
          <w:p w14:paraId="00A28721"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Other Federal</w:t>
            </w:r>
          </w:p>
        </w:tc>
        <w:tc>
          <w:tcPr>
            <w:tcW w:w="371" w:type="pct"/>
            <w:tcBorders>
              <w:top w:val="nil"/>
              <w:left w:val="nil"/>
              <w:bottom w:val="nil"/>
              <w:right w:val="nil"/>
            </w:tcBorders>
            <w:shd w:val="clear" w:color="auto" w:fill="auto"/>
            <w:noWrap/>
            <w:vAlign w:val="center"/>
            <w:hideMark/>
          </w:tcPr>
          <w:p w14:paraId="7626BD4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29.3</w:t>
            </w:r>
          </w:p>
        </w:tc>
        <w:tc>
          <w:tcPr>
            <w:tcW w:w="371" w:type="pct"/>
            <w:tcBorders>
              <w:top w:val="nil"/>
              <w:left w:val="nil"/>
              <w:bottom w:val="nil"/>
              <w:right w:val="nil"/>
            </w:tcBorders>
            <w:shd w:val="clear" w:color="auto" w:fill="auto"/>
            <w:noWrap/>
            <w:vAlign w:val="center"/>
            <w:hideMark/>
          </w:tcPr>
          <w:p w14:paraId="473820C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23.2</w:t>
            </w:r>
          </w:p>
        </w:tc>
        <w:tc>
          <w:tcPr>
            <w:tcW w:w="371" w:type="pct"/>
            <w:tcBorders>
              <w:top w:val="nil"/>
              <w:left w:val="nil"/>
              <w:bottom w:val="nil"/>
              <w:right w:val="nil"/>
            </w:tcBorders>
            <w:shd w:val="clear" w:color="auto" w:fill="auto"/>
            <w:noWrap/>
            <w:vAlign w:val="center"/>
            <w:hideMark/>
          </w:tcPr>
          <w:p w14:paraId="4F4EBC3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17.0</w:t>
            </w:r>
          </w:p>
        </w:tc>
        <w:tc>
          <w:tcPr>
            <w:tcW w:w="371" w:type="pct"/>
            <w:tcBorders>
              <w:top w:val="nil"/>
              <w:left w:val="nil"/>
              <w:bottom w:val="nil"/>
              <w:right w:val="nil"/>
            </w:tcBorders>
            <w:shd w:val="clear" w:color="auto" w:fill="auto"/>
            <w:noWrap/>
            <w:vAlign w:val="center"/>
            <w:hideMark/>
          </w:tcPr>
          <w:p w14:paraId="1A97C48E"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3.0</w:t>
            </w:r>
          </w:p>
        </w:tc>
        <w:tc>
          <w:tcPr>
            <w:tcW w:w="371" w:type="pct"/>
            <w:tcBorders>
              <w:top w:val="nil"/>
              <w:left w:val="nil"/>
              <w:bottom w:val="nil"/>
              <w:right w:val="nil"/>
            </w:tcBorders>
            <w:shd w:val="clear" w:color="auto" w:fill="auto"/>
            <w:noWrap/>
            <w:vAlign w:val="center"/>
            <w:hideMark/>
          </w:tcPr>
          <w:p w14:paraId="4B5C3A00"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10.9</w:t>
            </w:r>
          </w:p>
        </w:tc>
        <w:tc>
          <w:tcPr>
            <w:tcW w:w="371" w:type="pct"/>
            <w:tcBorders>
              <w:top w:val="nil"/>
              <w:left w:val="nil"/>
              <w:bottom w:val="nil"/>
              <w:right w:val="nil"/>
            </w:tcBorders>
            <w:shd w:val="clear" w:color="auto" w:fill="auto"/>
            <w:noWrap/>
            <w:vAlign w:val="center"/>
            <w:hideMark/>
          </w:tcPr>
          <w:p w14:paraId="2C29F79B"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w:t>
            </w:r>
          </w:p>
        </w:tc>
        <w:tc>
          <w:tcPr>
            <w:tcW w:w="371" w:type="pct"/>
            <w:tcBorders>
              <w:top w:val="nil"/>
              <w:left w:val="nil"/>
              <w:bottom w:val="nil"/>
              <w:right w:val="nil"/>
            </w:tcBorders>
            <w:shd w:val="clear" w:color="auto" w:fill="auto"/>
            <w:noWrap/>
            <w:vAlign w:val="center"/>
            <w:hideMark/>
          </w:tcPr>
          <w:p w14:paraId="610CB47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71" w:type="pct"/>
            <w:tcBorders>
              <w:top w:val="nil"/>
              <w:left w:val="nil"/>
              <w:bottom w:val="nil"/>
              <w:right w:val="nil"/>
            </w:tcBorders>
            <w:shd w:val="clear" w:color="auto" w:fill="auto"/>
            <w:noWrap/>
            <w:vAlign w:val="center"/>
            <w:hideMark/>
          </w:tcPr>
          <w:p w14:paraId="3F74648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w:t>
            </w:r>
          </w:p>
        </w:tc>
        <w:tc>
          <w:tcPr>
            <w:tcW w:w="371" w:type="pct"/>
            <w:tcBorders>
              <w:top w:val="nil"/>
              <w:left w:val="nil"/>
              <w:bottom w:val="nil"/>
              <w:right w:val="nil"/>
            </w:tcBorders>
            <w:shd w:val="clear" w:color="auto" w:fill="auto"/>
            <w:noWrap/>
            <w:vAlign w:val="center"/>
            <w:hideMark/>
          </w:tcPr>
          <w:p w14:paraId="6F40FEA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50.4</w:t>
            </w:r>
          </w:p>
        </w:tc>
        <w:tc>
          <w:tcPr>
            <w:tcW w:w="371" w:type="pct"/>
            <w:tcBorders>
              <w:top w:val="nil"/>
              <w:left w:val="nil"/>
              <w:bottom w:val="nil"/>
              <w:right w:val="nil"/>
            </w:tcBorders>
            <w:shd w:val="clear" w:color="auto" w:fill="auto"/>
            <w:noWrap/>
            <w:vAlign w:val="center"/>
            <w:hideMark/>
          </w:tcPr>
          <w:p w14:paraId="2B756F2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0.5</w:t>
            </w:r>
          </w:p>
        </w:tc>
        <w:tc>
          <w:tcPr>
            <w:tcW w:w="371" w:type="pct"/>
            <w:tcBorders>
              <w:top w:val="nil"/>
              <w:left w:val="nil"/>
              <w:bottom w:val="nil"/>
              <w:right w:val="nil"/>
            </w:tcBorders>
            <w:shd w:val="clear" w:color="auto" w:fill="auto"/>
            <w:noWrap/>
            <w:vAlign w:val="center"/>
            <w:hideMark/>
          </w:tcPr>
          <w:p w14:paraId="5336375C"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r>
      <w:tr w:rsidR="00D03ED3" w:rsidRPr="00D738FF" w14:paraId="4D84CDF7" w14:textId="77777777" w:rsidTr="00D03ED3">
        <w:trPr>
          <w:trHeight w:val="288"/>
        </w:trPr>
        <w:tc>
          <w:tcPr>
            <w:tcW w:w="917" w:type="pct"/>
            <w:tcBorders>
              <w:top w:val="nil"/>
              <w:left w:val="nil"/>
              <w:bottom w:val="nil"/>
              <w:right w:val="nil"/>
            </w:tcBorders>
            <w:shd w:val="clear" w:color="auto" w:fill="auto"/>
            <w:noWrap/>
            <w:vAlign w:val="bottom"/>
            <w:hideMark/>
          </w:tcPr>
          <w:p w14:paraId="4C44EBF8"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Private</w:t>
            </w:r>
          </w:p>
        </w:tc>
        <w:tc>
          <w:tcPr>
            <w:tcW w:w="371" w:type="pct"/>
            <w:tcBorders>
              <w:top w:val="nil"/>
              <w:left w:val="nil"/>
              <w:bottom w:val="nil"/>
              <w:right w:val="nil"/>
            </w:tcBorders>
            <w:shd w:val="clear" w:color="auto" w:fill="auto"/>
            <w:noWrap/>
            <w:vAlign w:val="center"/>
            <w:hideMark/>
          </w:tcPr>
          <w:p w14:paraId="0B1D6CE7"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27.7</w:t>
            </w:r>
          </w:p>
        </w:tc>
        <w:tc>
          <w:tcPr>
            <w:tcW w:w="371" w:type="pct"/>
            <w:tcBorders>
              <w:top w:val="nil"/>
              <w:left w:val="nil"/>
              <w:bottom w:val="nil"/>
              <w:right w:val="nil"/>
            </w:tcBorders>
            <w:shd w:val="clear" w:color="auto" w:fill="auto"/>
            <w:noWrap/>
            <w:vAlign w:val="center"/>
            <w:hideMark/>
          </w:tcPr>
          <w:p w14:paraId="02E78B4D"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47.8</w:t>
            </w:r>
          </w:p>
        </w:tc>
        <w:tc>
          <w:tcPr>
            <w:tcW w:w="371" w:type="pct"/>
            <w:tcBorders>
              <w:top w:val="nil"/>
              <w:left w:val="nil"/>
              <w:bottom w:val="nil"/>
              <w:right w:val="nil"/>
            </w:tcBorders>
            <w:shd w:val="clear" w:color="auto" w:fill="auto"/>
            <w:noWrap/>
            <w:vAlign w:val="center"/>
            <w:hideMark/>
          </w:tcPr>
          <w:p w14:paraId="07D7B0FD"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21.4</w:t>
            </w:r>
          </w:p>
        </w:tc>
        <w:tc>
          <w:tcPr>
            <w:tcW w:w="371" w:type="pct"/>
            <w:tcBorders>
              <w:top w:val="nil"/>
              <w:left w:val="nil"/>
              <w:bottom w:val="nil"/>
              <w:right w:val="nil"/>
            </w:tcBorders>
            <w:shd w:val="clear" w:color="auto" w:fill="auto"/>
            <w:noWrap/>
            <w:vAlign w:val="center"/>
            <w:hideMark/>
          </w:tcPr>
          <w:p w14:paraId="78AD8D3C"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34.7</w:t>
            </w:r>
          </w:p>
        </w:tc>
        <w:tc>
          <w:tcPr>
            <w:tcW w:w="371" w:type="pct"/>
            <w:tcBorders>
              <w:top w:val="nil"/>
              <w:left w:val="nil"/>
              <w:bottom w:val="nil"/>
              <w:right w:val="nil"/>
            </w:tcBorders>
            <w:shd w:val="clear" w:color="auto" w:fill="auto"/>
            <w:noWrap/>
            <w:vAlign w:val="center"/>
            <w:hideMark/>
          </w:tcPr>
          <w:p w14:paraId="351037E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18.7</w:t>
            </w:r>
          </w:p>
        </w:tc>
        <w:tc>
          <w:tcPr>
            <w:tcW w:w="371" w:type="pct"/>
            <w:tcBorders>
              <w:top w:val="nil"/>
              <w:left w:val="nil"/>
              <w:bottom w:val="nil"/>
              <w:right w:val="nil"/>
            </w:tcBorders>
            <w:shd w:val="clear" w:color="auto" w:fill="auto"/>
            <w:noWrap/>
            <w:vAlign w:val="center"/>
            <w:hideMark/>
          </w:tcPr>
          <w:p w14:paraId="4A3CEF2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31.6</w:t>
            </w:r>
          </w:p>
        </w:tc>
        <w:tc>
          <w:tcPr>
            <w:tcW w:w="371" w:type="pct"/>
            <w:tcBorders>
              <w:top w:val="nil"/>
              <w:left w:val="nil"/>
              <w:bottom w:val="nil"/>
              <w:right w:val="nil"/>
            </w:tcBorders>
            <w:shd w:val="clear" w:color="auto" w:fill="auto"/>
            <w:noWrap/>
            <w:vAlign w:val="center"/>
            <w:hideMark/>
          </w:tcPr>
          <w:p w14:paraId="1EB0B13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21.5</w:t>
            </w:r>
          </w:p>
        </w:tc>
        <w:tc>
          <w:tcPr>
            <w:tcW w:w="371" w:type="pct"/>
            <w:tcBorders>
              <w:top w:val="nil"/>
              <w:left w:val="nil"/>
              <w:bottom w:val="nil"/>
              <w:right w:val="nil"/>
            </w:tcBorders>
            <w:shd w:val="clear" w:color="auto" w:fill="auto"/>
            <w:noWrap/>
            <w:vAlign w:val="center"/>
            <w:hideMark/>
          </w:tcPr>
          <w:p w14:paraId="7B8C8930"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51.0</w:t>
            </w:r>
          </w:p>
        </w:tc>
        <w:tc>
          <w:tcPr>
            <w:tcW w:w="371" w:type="pct"/>
            <w:tcBorders>
              <w:top w:val="nil"/>
              <w:left w:val="nil"/>
              <w:bottom w:val="nil"/>
              <w:right w:val="nil"/>
            </w:tcBorders>
            <w:shd w:val="clear" w:color="auto" w:fill="auto"/>
            <w:noWrap/>
            <w:vAlign w:val="center"/>
            <w:hideMark/>
          </w:tcPr>
          <w:p w14:paraId="5977E55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32.1</w:t>
            </w:r>
          </w:p>
        </w:tc>
        <w:tc>
          <w:tcPr>
            <w:tcW w:w="371" w:type="pct"/>
            <w:tcBorders>
              <w:top w:val="nil"/>
              <w:left w:val="nil"/>
              <w:bottom w:val="nil"/>
              <w:right w:val="nil"/>
            </w:tcBorders>
            <w:shd w:val="clear" w:color="auto" w:fill="auto"/>
            <w:noWrap/>
            <w:vAlign w:val="center"/>
            <w:hideMark/>
          </w:tcPr>
          <w:p w14:paraId="67A5C11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24.7</w:t>
            </w:r>
          </w:p>
        </w:tc>
        <w:tc>
          <w:tcPr>
            <w:tcW w:w="371" w:type="pct"/>
            <w:tcBorders>
              <w:top w:val="nil"/>
              <w:left w:val="nil"/>
              <w:bottom w:val="nil"/>
              <w:right w:val="nil"/>
            </w:tcBorders>
            <w:shd w:val="clear" w:color="auto" w:fill="auto"/>
            <w:noWrap/>
            <w:vAlign w:val="center"/>
            <w:hideMark/>
          </w:tcPr>
          <w:p w14:paraId="5CEEBAE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9.8</w:t>
            </w:r>
          </w:p>
        </w:tc>
      </w:tr>
      <w:tr w:rsidR="00D03ED3" w:rsidRPr="00D738FF" w14:paraId="7C6BAD47" w14:textId="77777777" w:rsidTr="00D03ED3">
        <w:trPr>
          <w:trHeight w:val="288"/>
        </w:trPr>
        <w:tc>
          <w:tcPr>
            <w:tcW w:w="917" w:type="pct"/>
            <w:tcBorders>
              <w:top w:val="nil"/>
              <w:left w:val="nil"/>
              <w:bottom w:val="nil"/>
              <w:right w:val="nil"/>
            </w:tcBorders>
            <w:shd w:val="clear" w:color="auto" w:fill="auto"/>
            <w:noWrap/>
            <w:vAlign w:val="bottom"/>
          </w:tcPr>
          <w:p w14:paraId="7ADE5059"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NPS</w:t>
            </w:r>
          </w:p>
        </w:tc>
        <w:tc>
          <w:tcPr>
            <w:tcW w:w="371" w:type="pct"/>
            <w:tcBorders>
              <w:top w:val="nil"/>
              <w:left w:val="nil"/>
              <w:bottom w:val="nil"/>
              <w:right w:val="nil"/>
            </w:tcBorders>
            <w:shd w:val="clear" w:color="auto" w:fill="auto"/>
            <w:noWrap/>
            <w:vAlign w:val="center"/>
          </w:tcPr>
          <w:p w14:paraId="3DBD5B7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32.3</w:t>
            </w:r>
          </w:p>
        </w:tc>
        <w:tc>
          <w:tcPr>
            <w:tcW w:w="371" w:type="pct"/>
            <w:tcBorders>
              <w:top w:val="nil"/>
              <w:left w:val="nil"/>
              <w:bottom w:val="nil"/>
              <w:right w:val="nil"/>
            </w:tcBorders>
            <w:shd w:val="clear" w:color="auto" w:fill="auto"/>
            <w:noWrap/>
            <w:vAlign w:val="center"/>
          </w:tcPr>
          <w:p w14:paraId="2469FAA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18.1</w:t>
            </w:r>
          </w:p>
        </w:tc>
        <w:tc>
          <w:tcPr>
            <w:tcW w:w="371" w:type="pct"/>
            <w:tcBorders>
              <w:top w:val="nil"/>
              <w:left w:val="nil"/>
              <w:bottom w:val="nil"/>
              <w:right w:val="nil"/>
            </w:tcBorders>
            <w:shd w:val="clear" w:color="auto" w:fill="auto"/>
            <w:noWrap/>
            <w:vAlign w:val="center"/>
          </w:tcPr>
          <w:p w14:paraId="10C1DB7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47.7</w:t>
            </w:r>
          </w:p>
        </w:tc>
        <w:tc>
          <w:tcPr>
            <w:tcW w:w="371" w:type="pct"/>
            <w:tcBorders>
              <w:top w:val="nil"/>
              <w:left w:val="nil"/>
              <w:bottom w:val="nil"/>
              <w:right w:val="nil"/>
            </w:tcBorders>
            <w:shd w:val="clear" w:color="auto" w:fill="auto"/>
            <w:noWrap/>
            <w:vAlign w:val="center"/>
          </w:tcPr>
          <w:p w14:paraId="780E5027"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13.1</w:t>
            </w:r>
          </w:p>
        </w:tc>
        <w:tc>
          <w:tcPr>
            <w:tcW w:w="371" w:type="pct"/>
            <w:tcBorders>
              <w:top w:val="nil"/>
              <w:left w:val="nil"/>
              <w:bottom w:val="nil"/>
              <w:right w:val="nil"/>
            </w:tcBorders>
            <w:shd w:val="clear" w:color="auto" w:fill="auto"/>
            <w:noWrap/>
            <w:vAlign w:val="center"/>
          </w:tcPr>
          <w:p w14:paraId="5825F123"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25.6</w:t>
            </w:r>
          </w:p>
        </w:tc>
        <w:tc>
          <w:tcPr>
            <w:tcW w:w="371" w:type="pct"/>
            <w:tcBorders>
              <w:top w:val="nil"/>
              <w:left w:val="nil"/>
              <w:bottom w:val="nil"/>
              <w:right w:val="nil"/>
            </w:tcBorders>
            <w:shd w:val="clear" w:color="auto" w:fill="auto"/>
            <w:noWrap/>
            <w:vAlign w:val="center"/>
          </w:tcPr>
          <w:p w14:paraId="42A0A70D"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40.3</w:t>
            </w:r>
          </w:p>
        </w:tc>
        <w:tc>
          <w:tcPr>
            <w:tcW w:w="371" w:type="pct"/>
            <w:tcBorders>
              <w:top w:val="nil"/>
              <w:left w:val="nil"/>
              <w:bottom w:val="nil"/>
              <w:right w:val="nil"/>
            </w:tcBorders>
            <w:shd w:val="clear" w:color="auto" w:fill="auto"/>
            <w:noWrap/>
            <w:vAlign w:val="center"/>
          </w:tcPr>
          <w:p w14:paraId="283587AC"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10.2</w:t>
            </w:r>
          </w:p>
        </w:tc>
        <w:tc>
          <w:tcPr>
            <w:tcW w:w="371" w:type="pct"/>
            <w:tcBorders>
              <w:top w:val="nil"/>
              <w:left w:val="nil"/>
              <w:bottom w:val="nil"/>
              <w:right w:val="nil"/>
            </w:tcBorders>
            <w:shd w:val="clear" w:color="auto" w:fill="auto"/>
            <w:noWrap/>
            <w:vAlign w:val="center"/>
          </w:tcPr>
          <w:p w14:paraId="28A2A52E"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47.0</w:t>
            </w:r>
          </w:p>
        </w:tc>
        <w:tc>
          <w:tcPr>
            <w:tcW w:w="371" w:type="pct"/>
            <w:tcBorders>
              <w:top w:val="nil"/>
              <w:left w:val="nil"/>
              <w:bottom w:val="nil"/>
              <w:right w:val="nil"/>
            </w:tcBorders>
            <w:shd w:val="clear" w:color="auto" w:fill="auto"/>
            <w:noWrap/>
            <w:vAlign w:val="center"/>
          </w:tcPr>
          <w:p w14:paraId="02A7AB6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36.5</w:t>
            </w:r>
          </w:p>
        </w:tc>
        <w:tc>
          <w:tcPr>
            <w:tcW w:w="371" w:type="pct"/>
            <w:tcBorders>
              <w:top w:val="nil"/>
              <w:left w:val="nil"/>
              <w:bottom w:val="nil"/>
              <w:right w:val="nil"/>
            </w:tcBorders>
            <w:shd w:val="clear" w:color="auto" w:fill="auto"/>
            <w:noWrap/>
            <w:vAlign w:val="center"/>
          </w:tcPr>
          <w:p w14:paraId="75686D0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18.0</w:t>
            </w:r>
          </w:p>
        </w:tc>
        <w:tc>
          <w:tcPr>
            <w:tcW w:w="371" w:type="pct"/>
            <w:tcBorders>
              <w:top w:val="nil"/>
              <w:left w:val="nil"/>
              <w:bottom w:val="nil"/>
              <w:right w:val="nil"/>
            </w:tcBorders>
            <w:shd w:val="clear" w:color="auto" w:fill="auto"/>
            <w:noWrap/>
            <w:vAlign w:val="center"/>
          </w:tcPr>
          <w:p w14:paraId="422ABB9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13.2</w:t>
            </w:r>
          </w:p>
        </w:tc>
      </w:tr>
      <w:tr w:rsidR="00D03ED3" w:rsidRPr="00D738FF" w14:paraId="19E2F6AA" w14:textId="77777777" w:rsidTr="00D03ED3">
        <w:trPr>
          <w:trHeight w:val="288"/>
        </w:trPr>
        <w:tc>
          <w:tcPr>
            <w:tcW w:w="917" w:type="pct"/>
            <w:tcBorders>
              <w:top w:val="nil"/>
              <w:left w:val="nil"/>
              <w:bottom w:val="nil"/>
              <w:right w:val="nil"/>
            </w:tcBorders>
            <w:shd w:val="clear" w:color="auto" w:fill="auto"/>
            <w:noWrap/>
            <w:vAlign w:val="bottom"/>
            <w:hideMark/>
          </w:tcPr>
          <w:p w14:paraId="49E36EAF"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Public</w:t>
            </w:r>
          </w:p>
        </w:tc>
        <w:tc>
          <w:tcPr>
            <w:tcW w:w="371" w:type="pct"/>
            <w:tcBorders>
              <w:top w:val="nil"/>
              <w:left w:val="nil"/>
              <w:bottom w:val="nil"/>
              <w:right w:val="nil"/>
            </w:tcBorders>
            <w:shd w:val="clear" w:color="auto" w:fill="auto"/>
            <w:noWrap/>
            <w:vAlign w:val="center"/>
            <w:hideMark/>
          </w:tcPr>
          <w:p w14:paraId="351A0D03"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8.7</w:t>
            </w:r>
          </w:p>
        </w:tc>
        <w:tc>
          <w:tcPr>
            <w:tcW w:w="371" w:type="pct"/>
            <w:tcBorders>
              <w:top w:val="nil"/>
              <w:left w:val="nil"/>
              <w:bottom w:val="nil"/>
              <w:right w:val="nil"/>
            </w:tcBorders>
            <w:shd w:val="clear" w:color="auto" w:fill="auto"/>
            <w:noWrap/>
            <w:vAlign w:val="center"/>
            <w:hideMark/>
          </w:tcPr>
          <w:p w14:paraId="4371F2F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57.5</w:t>
            </w:r>
          </w:p>
        </w:tc>
        <w:tc>
          <w:tcPr>
            <w:tcW w:w="371" w:type="pct"/>
            <w:tcBorders>
              <w:top w:val="nil"/>
              <w:left w:val="nil"/>
              <w:bottom w:val="nil"/>
              <w:right w:val="nil"/>
            </w:tcBorders>
            <w:shd w:val="clear" w:color="auto" w:fill="auto"/>
            <w:noWrap/>
            <w:vAlign w:val="center"/>
            <w:hideMark/>
          </w:tcPr>
          <w:p w14:paraId="05830DDB"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38.2</w:t>
            </w:r>
          </w:p>
        </w:tc>
        <w:tc>
          <w:tcPr>
            <w:tcW w:w="371" w:type="pct"/>
            <w:tcBorders>
              <w:top w:val="nil"/>
              <w:left w:val="nil"/>
              <w:bottom w:val="nil"/>
              <w:right w:val="nil"/>
            </w:tcBorders>
            <w:shd w:val="clear" w:color="auto" w:fill="auto"/>
            <w:noWrap/>
            <w:vAlign w:val="center"/>
            <w:hideMark/>
          </w:tcPr>
          <w:p w14:paraId="0FB74468"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73.5</w:t>
            </w:r>
          </w:p>
        </w:tc>
        <w:tc>
          <w:tcPr>
            <w:tcW w:w="371" w:type="pct"/>
            <w:tcBorders>
              <w:top w:val="nil"/>
              <w:left w:val="nil"/>
              <w:bottom w:val="nil"/>
              <w:right w:val="nil"/>
            </w:tcBorders>
            <w:shd w:val="clear" w:color="auto" w:fill="auto"/>
            <w:noWrap/>
            <w:vAlign w:val="center"/>
            <w:hideMark/>
          </w:tcPr>
          <w:p w14:paraId="04C805F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38.5</w:t>
            </w:r>
          </w:p>
        </w:tc>
        <w:tc>
          <w:tcPr>
            <w:tcW w:w="371" w:type="pct"/>
            <w:tcBorders>
              <w:top w:val="nil"/>
              <w:left w:val="nil"/>
              <w:bottom w:val="nil"/>
              <w:right w:val="nil"/>
            </w:tcBorders>
            <w:shd w:val="clear" w:color="auto" w:fill="auto"/>
            <w:noWrap/>
            <w:vAlign w:val="center"/>
            <w:hideMark/>
          </w:tcPr>
          <w:p w14:paraId="08990FA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24.5</w:t>
            </w:r>
          </w:p>
        </w:tc>
        <w:tc>
          <w:tcPr>
            <w:tcW w:w="371" w:type="pct"/>
            <w:tcBorders>
              <w:top w:val="nil"/>
              <w:left w:val="nil"/>
              <w:bottom w:val="nil"/>
              <w:right w:val="nil"/>
            </w:tcBorders>
            <w:shd w:val="clear" w:color="auto" w:fill="auto"/>
            <w:noWrap/>
            <w:vAlign w:val="center"/>
            <w:hideMark/>
          </w:tcPr>
          <w:p w14:paraId="72FA1B0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27.4</w:t>
            </w:r>
          </w:p>
        </w:tc>
        <w:tc>
          <w:tcPr>
            <w:tcW w:w="371" w:type="pct"/>
            <w:tcBorders>
              <w:top w:val="nil"/>
              <w:left w:val="nil"/>
              <w:bottom w:val="nil"/>
              <w:right w:val="nil"/>
            </w:tcBorders>
            <w:shd w:val="clear" w:color="auto" w:fill="auto"/>
            <w:noWrap/>
            <w:vAlign w:val="center"/>
            <w:hideMark/>
          </w:tcPr>
          <w:p w14:paraId="7FEB1568"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52.2</w:t>
            </w:r>
          </w:p>
        </w:tc>
        <w:tc>
          <w:tcPr>
            <w:tcW w:w="371" w:type="pct"/>
            <w:tcBorders>
              <w:top w:val="nil"/>
              <w:left w:val="nil"/>
              <w:bottom w:val="nil"/>
              <w:right w:val="nil"/>
            </w:tcBorders>
            <w:shd w:val="clear" w:color="auto" w:fill="auto"/>
            <w:noWrap/>
            <w:vAlign w:val="center"/>
            <w:hideMark/>
          </w:tcPr>
          <w:p w14:paraId="78A1366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40.7</w:t>
            </w:r>
          </w:p>
        </w:tc>
        <w:tc>
          <w:tcPr>
            <w:tcW w:w="371" w:type="pct"/>
            <w:tcBorders>
              <w:top w:val="nil"/>
              <w:left w:val="nil"/>
              <w:bottom w:val="nil"/>
              <w:right w:val="nil"/>
            </w:tcBorders>
            <w:shd w:val="clear" w:color="auto" w:fill="auto"/>
            <w:noWrap/>
            <w:vAlign w:val="center"/>
            <w:hideMark/>
          </w:tcPr>
          <w:p w14:paraId="5BB0345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7.8</w:t>
            </w:r>
          </w:p>
        </w:tc>
        <w:tc>
          <w:tcPr>
            <w:tcW w:w="371" w:type="pct"/>
            <w:tcBorders>
              <w:top w:val="nil"/>
              <w:left w:val="nil"/>
              <w:bottom w:val="nil"/>
              <w:right w:val="nil"/>
            </w:tcBorders>
            <w:shd w:val="clear" w:color="auto" w:fill="auto"/>
            <w:noWrap/>
            <w:vAlign w:val="center"/>
            <w:hideMark/>
          </w:tcPr>
          <w:p w14:paraId="11D4558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32.4</w:t>
            </w:r>
          </w:p>
        </w:tc>
      </w:tr>
      <w:tr w:rsidR="00D03ED3" w:rsidRPr="00D738FF" w14:paraId="02B44D85" w14:textId="77777777" w:rsidTr="00D03ED3">
        <w:trPr>
          <w:trHeight w:val="288"/>
        </w:trPr>
        <w:tc>
          <w:tcPr>
            <w:tcW w:w="917" w:type="pct"/>
            <w:tcBorders>
              <w:top w:val="nil"/>
              <w:left w:val="nil"/>
              <w:right w:val="nil"/>
            </w:tcBorders>
            <w:shd w:val="clear" w:color="auto" w:fill="auto"/>
            <w:noWrap/>
            <w:vAlign w:val="bottom"/>
            <w:hideMark/>
          </w:tcPr>
          <w:p w14:paraId="331D9593"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State</w:t>
            </w:r>
          </w:p>
        </w:tc>
        <w:tc>
          <w:tcPr>
            <w:tcW w:w="371" w:type="pct"/>
            <w:tcBorders>
              <w:top w:val="nil"/>
              <w:left w:val="nil"/>
              <w:right w:val="nil"/>
            </w:tcBorders>
            <w:shd w:val="clear" w:color="auto" w:fill="auto"/>
            <w:noWrap/>
            <w:vAlign w:val="center"/>
            <w:hideMark/>
          </w:tcPr>
          <w:p w14:paraId="10FFFCA0"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22.5</w:t>
            </w:r>
          </w:p>
        </w:tc>
        <w:tc>
          <w:tcPr>
            <w:tcW w:w="371" w:type="pct"/>
            <w:tcBorders>
              <w:top w:val="nil"/>
              <w:left w:val="nil"/>
              <w:right w:val="nil"/>
            </w:tcBorders>
            <w:shd w:val="clear" w:color="auto" w:fill="auto"/>
            <w:noWrap/>
            <w:vAlign w:val="center"/>
            <w:hideMark/>
          </w:tcPr>
          <w:p w14:paraId="478B3FE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33.3</w:t>
            </w:r>
          </w:p>
        </w:tc>
        <w:tc>
          <w:tcPr>
            <w:tcW w:w="371" w:type="pct"/>
            <w:tcBorders>
              <w:top w:val="nil"/>
              <w:left w:val="nil"/>
              <w:right w:val="nil"/>
            </w:tcBorders>
            <w:shd w:val="clear" w:color="auto" w:fill="auto"/>
            <w:noWrap/>
            <w:vAlign w:val="center"/>
            <w:hideMark/>
          </w:tcPr>
          <w:p w14:paraId="441F0FC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22.9</w:t>
            </w:r>
          </w:p>
        </w:tc>
        <w:tc>
          <w:tcPr>
            <w:tcW w:w="371" w:type="pct"/>
            <w:tcBorders>
              <w:top w:val="nil"/>
              <w:left w:val="nil"/>
              <w:right w:val="nil"/>
            </w:tcBorders>
            <w:shd w:val="clear" w:color="auto" w:fill="auto"/>
            <w:noWrap/>
            <w:vAlign w:val="center"/>
            <w:hideMark/>
          </w:tcPr>
          <w:p w14:paraId="76AC379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56.3</w:t>
            </w:r>
          </w:p>
        </w:tc>
        <w:tc>
          <w:tcPr>
            <w:tcW w:w="371" w:type="pct"/>
            <w:tcBorders>
              <w:top w:val="nil"/>
              <w:left w:val="nil"/>
              <w:right w:val="nil"/>
            </w:tcBorders>
            <w:shd w:val="clear" w:color="auto" w:fill="auto"/>
            <w:noWrap/>
            <w:vAlign w:val="center"/>
            <w:hideMark/>
          </w:tcPr>
          <w:p w14:paraId="47DDFCA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29.7</w:t>
            </w:r>
          </w:p>
        </w:tc>
        <w:tc>
          <w:tcPr>
            <w:tcW w:w="371" w:type="pct"/>
            <w:tcBorders>
              <w:top w:val="nil"/>
              <w:left w:val="nil"/>
              <w:right w:val="nil"/>
            </w:tcBorders>
            <w:shd w:val="clear" w:color="auto" w:fill="auto"/>
            <w:noWrap/>
            <w:vAlign w:val="center"/>
            <w:hideMark/>
          </w:tcPr>
          <w:p w14:paraId="2A31F66C"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30.9</w:t>
            </w:r>
          </w:p>
        </w:tc>
        <w:tc>
          <w:tcPr>
            <w:tcW w:w="371" w:type="pct"/>
            <w:tcBorders>
              <w:top w:val="nil"/>
              <w:left w:val="nil"/>
              <w:right w:val="nil"/>
            </w:tcBorders>
            <w:shd w:val="clear" w:color="auto" w:fill="auto"/>
            <w:noWrap/>
            <w:vAlign w:val="center"/>
            <w:hideMark/>
          </w:tcPr>
          <w:p w14:paraId="59C754B7"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19.9</w:t>
            </w:r>
          </w:p>
        </w:tc>
        <w:tc>
          <w:tcPr>
            <w:tcW w:w="371" w:type="pct"/>
            <w:tcBorders>
              <w:top w:val="nil"/>
              <w:left w:val="nil"/>
              <w:right w:val="nil"/>
            </w:tcBorders>
            <w:shd w:val="clear" w:color="auto" w:fill="auto"/>
            <w:noWrap/>
            <w:vAlign w:val="center"/>
            <w:hideMark/>
          </w:tcPr>
          <w:p w14:paraId="4F09D54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47.2</w:t>
            </w:r>
          </w:p>
        </w:tc>
        <w:tc>
          <w:tcPr>
            <w:tcW w:w="371" w:type="pct"/>
            <w:tcBorders>
              <w:top w:val="nil"/>
              <w:left w:val="nil"/>
              <w:right w:val="nil"/>
            </w:tcBorders>
            <w:shd w:val="clear" w:color="auto" w:fill="auto"/>
            <w:noWrap/>
            <w:vAlign w:val="center"/>
            <w:hideMark/>
          </w:tcPr>
          <w:p w14:paraId="47472A9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27.0</w:t>
            </w:r>
          </w:p>
        </w:tc>
        <w:tc>
          <w:tcPr>
            <w:tcW w:w="371" w:type="pct"/>
            <w:tcBorders>
              <w:top w:val="nil"/>
              <w:left w:val="nil"/>
              <w:right w:val="nil"/>
            </w:tcBorders>
            <w:shd w:val="clear" w:color="auto" w:fill="auto"/>
            <w:noWrap/>
            <w:vAlign w:val="center"/>
            <w:hideMark/>
          </w:tcPr>
          <w:p w14:paraId="1039554C"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33.5</w:t>
            </w:r>
          </w:p>
        </w:tc>
        <w:tc>
          <w:tcPr>
            <w:tcW w:w="371" w:type="pct"/>
            <w:tcBorders>
              <w:top w:val="nil"/>
              <w:left w:val="nil"/>
              <w:right w:val="nil"/>
            </w:tcBorders>
            <w:shd w:val="clear" w:color="auto" w:fill="auto"/>
            <w:noWrap/>
            <w:vAlign w:val="center"/>
            <w:hideMark/>
          </w:tcPr>
          <w:p w14:paraId="0289FCCF"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9.9</w:t>
            </w:r>
          </w:p>
        </w:tc>
      </w:tr>
      <w:tr w:rsidR="00D03ED3" w:rsidRPr="00D738FF" w14:paraId="382CF83A" w14:textId="77777777" w:rsidTr="00D03ED3">
        <w:trPr>
          <w:trHeight w:val="288"/>
        </w:trPr>
        <w:tc>
          <w:tcPr>
            <w:tcW w:w="917" w:type="pct"/>
            <w:tcBorders>
              <w:top w:val="nil"/>
              <w:left w:val="nil"/>
              <w:bottom w:val="nil"/>
              <w:right w:val="nil"/>
            </w:tcBorders>
            <w:shd w:val="clear" w:color="auto" w:fill="auto"/>
            <w:noWrap/>
            <w:vAlign w:val="bottom"/>
            <w:hideMark/>
          </w:tcPr>
          <w:p w14:paraId="5A0EA343"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Tribal</w:t>
            </w:r>
          </w:p>
        </w:tc>
        <w:tc>
          <w:tcPr>
            <w:tcW w:w="371" w:type="pct"/>
            <w:tcBorders>
              <w:top w:val="nil"/>
              <w:left w:val="nil"/>
              <w:bottom w:val="nil"/>
              <w:right w:val="nil"/>
            </w:tcBorders>
            <w:shd w:val="clear" w:color="auto" w:fill="auto"/>
            <w:noWrap/>
            <w:vAlign w:val="center"/>
            <w:hideMark/>
          </w:tcPr>
          <w:p w14:paraId="7E9A17CD"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33.9</w:t>
            </w:r>
          </w:p>
        </w:tc>
        <w:tc>
          <w:tcPr>
            <w:tcW w:w="371" w:type="pct"/>
            <w:tcBorders>
              <w:top w:val="nil"/>
              <w:left w:val="nil"/>
              <w:bottom w:val="nil"/>
              <w:right w:val="nil"/>
            </w:tcBorders>
            <w:shd w:val="clear" w:color="auto" w:fill="auto"/>
            <w:noWrap/>
            <w:vAlign w:val="center"/>
            <w:hideMark/>
          </w:tcPr>
          <w:p w14:paraId="788FFD3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53.6</w:t>
            </w:r>
          </w:p>
        </w:tc>
        <w:tc>
          <w:tcPr>
            <w:tcW w:w="371" w:type="pct"/>
            <w:tcBorders>
              <w:top w:val="nil"/>
              <w:left w:val="nil"/>
              <w:bottom w:val="nil"/>
              <w:right w:val="nil"/>
            </w:tcBorders>
            <w:shd w:val="clear" w:color="auto" w:fill="auto"/>
            <w:noWrap/>
            <w:vAlign w:val="center"/>
            <w:hideMark/>
          </w:tcPr>
          <w:p w14:paraId="46F14C6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77.3</w:t>
            </w:r>
          </w:p>
        </w:tc>
        <w:tc>
          <w:tcPr>
            <w:tcW w:w="371" w:type="pct"/>
            <w:tcBorders>
              <w:top w:val="nil"/>
              <w:left w:val="nil"/>
              <w:bottom w:val="nil"/>
              <w:right w:val="nil"/>
            </w:tcBorders>
            <w:shd w:val="clear" w:color="auto" w:fill="auto"/>
            <w:noWrap/>
            <w:vAlign w:val="center"/>
            <w:hideMark/>
          </w:tcPr>
          <w:p w14:paraId="320C817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50.9</w:t>
            </w:r>
          </w:p>
        </w:tc>
        <w:tc>
          <w:tcPr>
            <w:tcW w:w="371" w:type="pct"/>
            <w:tcBorders>
              <w:top w:val="nil"/>
              <w:left w:val="nil"/>
              <w:bottom w:val="nil"/>
              <w:right w:val="nil"/>
            </w:tcBorders>
            <w:shd w:val="clear" w:color="auto" w:fill="auto"/>
            <w:noWrap/>
            <w:vAlign w:val="center"/>
            <w:hideMark/>
          </w:tcPr>
          <w:p w14:paraId="24CF12E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22.1</w:t>
            </w:r>
          </w:p>
        </w:tc>
        <w:tc>
          <w:tcPr>
            <w:tcW w:w="371" w:type="pct"/>
            <w:tcBorders>
              <w:top w:val="nil"/>
              <w:left w:val="nil"/>
              <w:bottom w:val="nil"/>
              <w:right w:val="nil"/>
            </w:tcBorders>
            <w:shd w:val="clear" w:color="auto" w:fill="auto"/>
            <w:noWrap/>
            <w:vAlign w:val="center"/>
            <w:hideMark/>
          </w:tcPr>
          <w:p w14:paraId="3715515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64.5</w:t>
            </w:r>
          </w:p>
        </w:tc>
        <w:tc>
          <w:tcPr>
            <w:tcW w:w="371" w:type="pct"/>
            <w:tcBorders>
              <w:top w:val="nil"/>
              <w:left w:val="nil"/>
              <w:bottom w:val="nil"/>
              <w:right w:val="nil"/>
            </w:tcBorders>
            <w:shd w:val="clear" w:color="auto" w:fill="auto"/>
            <w:noWrap/>
            <w:vAlign w:val="center"/>
            <w:hideMark/>
          </w:tcPr>
          <w:p w14:paraId="47DDF7CE"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24.9</w:t>
            </w:r>
          </w:p>
        </w:tc>
        <w:tc>
          <w:tcPr>
            <w:tcW w:w="371" w:type="pct"/>
            <w:tcBorders>
              <w:top w:val="nil"/>
              <w:left w:val="nil"/>
              <w:bottom w:val="nil"/>
              <w:right w:val="nil"/>
            </w:tcBorders>
            <w:shd w:val="clear" w:color="auto" w:fill="auto"/>
            <w:noWrap/>
            <w:vAlign w:val="center"/>
            <w:hideMark/>
          </w:tcPr>
          <w:p w14:paraId="2978701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67.8</w:t>
            </w:r>
          </w:p>
        </w:tc>
        <w:tc>
          <w:tcPr>
            <w:tcW w:w="371" w:type="pct"/>
            <w:tcBorders>
              <w:top w:val="nil"/>
              <w:left w:val="nil"/>
              <w:bottom w:val="nil"/>
              <w:right w:val="nil"/>
            </w:tcBorders>
            <w:shd w:val="clear" w:color="auto" w:fill="auto"/>
            <w:noWrap/>
            <w:vAlign w:val="center"/>
            <w:hideMark/>
          </w:tcPr>
          <w:p w14:paraId="0C708BBB"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40.2</w:t>
            </w:r>
          </w:p>
        </w:tc>
        <w:tc>
          <w:tcPr>
            <w:tcW w:w="371" w:type="pct"/>
            <w:tcBorders>
              <w:top w:val="nil"/>
              <w:left w:val="nil"/>
              <w:bottom w:val="nil"/>
              <w:right w:val="nil"/>
            </w:tcBorders>
            <w:shd w:val="clear" w:color="auto" w:fill="auto"/>
            <w:noWrap/>
            <w:vAlign w:val="center"/>
            <w:hideMark/>
          </w:tcPr>
          <w:p w14:paraId="54AD3DF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55.9</w:t>
            </w:r>
          </w:p>
        </w:tc>
        <w:tc>
          <w:tcPr>
            <w:tcW w:w="371" w:type="pct"/>
            <w:tcBorders>
              <w:top w:val="nil"/>
              <w:left w:val="nil"/>
              <w:bottom w:val="nil"/>
              <w:right w:val="nil"/>
            </w:tcBorders>
            <w:shd w:val="clear" w:color="auto" w:fill="auto"/>
            <w:noWrap/>
            <w:vAlign w:val="center"/>
            <w:hideMark/>
          </w:tcPr>
          <w:p w14:paraId="152E9C40"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13.8</w:t>
            </w:r>
          </w:p>
        </w:tc>
      </w:tr>
      <w:tr w:rsidR="00D03ED3" w:rsidRPr="00D738FF" w14:paraId="4C196EB8" w14:textId="77777777" w:rsidTr="00D03ED3">
        <w:trPr>
          <w:trHeight w:val="288"/>
        </w:trPr>
        <w:tc>
          <w:tcPr>
            <w:tcW w:w="917" w:type="pct"/>
            <w:tcBorders>
              <w:top w:val="nil"/>
              <w:left w:val="nil"/>
              <w:bottom w:val="single" w:sz="4" w:space="0" w:color="auto"/>
              <w:right w:val="nil"/>
            </w:tcBorders>
            <w:shd w:val="clear" w:color="auto" w:fill="auto"/>
            <w:noWrap/>
            <w:vAlign w:val="bottom"/>
          </w:tcPr>
          <w:p w14:paraId="303B8CA8"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Community</w:t>
            </w:r>
          </w:p>
        </w:tc>
        <w:tc>
          <w:tcPr>
            <w:tcW w:w="371" w:type="pct"/>
            <w:tcBorders>
              <w:top w:val="nil"/>
              <w:left w:val="nil"/>
              <w:bottom w:val="single" w:sz="4" w:space="0" w:color="auto"/>
              <w:right w:val="nil"/>
            </w:tcBorders>
            <w:shd w:val="clear" w:color="auto" w:fill="auto"/>
            <w:noWrap/>
            <w:vAlign w:val="center"/>
          </w:tcPr>
          <w:p w14:paraId="778FDCB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19.2</w:t>
            </w:r>
          </w:p>
        </w:tc>
        <w:tc>
          <w:tcPr>
            <w:tcW w:w="371" w:type="pct"/>
            <w:tcBorders>
              <w:top w:val="nil"/>
              <w:left w:val="nil"/>
              <w:bottom w:val="single" w:sz="4" w:space="0" w:color="auto"/>
              <w:right w:val="nil"/>
            </w:tcBorders>
            <w:shd w:val="clear" w:color="auto" w:fill="auto"/>
            <w:noWrap/>
            <w:vAlign w:val="center"/>
          </w:tcPr>
          <w:p w14:paraId="6513A149"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44.8</w:t>
            </w:r>
          </w:p>
        </w:tc>
        <w:tc>
          <w:tcPr>
            <w:tcW w:w="371" w:type="pct"/>
            <w:tcBorders>
              <w:top w:val="nil"/>
              <w:left w:val="nil"/>
              <w:bottom w:val="single" w:sz="4" w:space="0" w:color="auto"/>
              <w:right w:val="nil"/>
            </w:tcBorders>
            <w:shd w:val="clear" w:color="auto" w:fill="auto"/>
            <w:noWrap/>
            <w:vAlign w:val="center"/>
          </w:tcPr>
          <w:p w14:paraId="3D1F65EE"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44.7</w:t>
            </w:r>
          </w:p>
        </w:tc>
        <w:tc>
          <w:tcPr>
            <w:tcW w:w="371" w:type="pct"/>
            <w:tcBorders>
              <w:top w:val="nil"/>
              <w:left w:val="nil"/>
              <w:bottom w:val="single" w:sz="4" w:space="0" w:color="auto"/>
              <w:right w:val="nil"/>
            </w:tcBorders>
            <w:shd w:val="clear" w:color="auto" w:fill="auto"/>
            <w:noWrap/>
            <w:vAlign w:val="center"/>
          </w:tcPr>
          <w:p w14:paraId="78963153"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36.9</w:t>
            </w:r>
          </w:p>
        </w:tc>
        <w:tc>
          <w:tcPr>
            <w:tcW w:w="371" w:type="pct"/>
            <w:tcBorders>
              <w:top w:val="nil"/>
              <w:left w:val="nil"/>
              <w:bottom w:val="single" w:sz="4" w:space="0" w:color="auto"/>
              <w:right w:val="nil"/>
            </w:tcBorders>
            <w:shd w:val="clear" w:color="auto" w:fill="auto"/>
            <w:noWrap/>
            <w:vAlign w:val="center"/>
          </w:tcPr>
          <w:p w14:paraId="34EF4380"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57.1</w:t>
            </w:r>
          </w:p>
        </w:tc>
        <w:tc>
          <w:tcPr>
            <w:tcW w:w="371" w:type="pct"/>
            <w:tcBorders>
              <w:top w:val="nil"/>
              <w:left w:val="nil"/>
              <w:bottom w:val="single" w:sz="4" w:space="0" w:color="auto"/>
              <w:right w:val="nil"/>
            </w:tcBorders>
            <w:shd w:val="clear" w:color="auto" w:fill="auto"/>
            <w:noWrap/>
            <w:vAlign w:val="center"/>
          </w:tcPr>
          <w:p w14:paraId="59FD5333"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51.0</w:t>
            </w:r>
          </w:p>
        </w:tc>
        <w:tc>
          <w:tcPr>
            <w:tcW w:w="371" w:type="pct"/>
            <w:tcBorders>
              <w:top w:val="nil"/>
              <w:left w:val="nil"/>
              <w:bottom w:val="single" w:sz="4" w:space="0" w:color="auto"/>
              <w:right w:val="nil"/>
            </w:tcBorders>
            <w:shd w:val="clear" w:color="auto" w:fill="auto"/>
            <w:noWrap/>
            <w:vAlign w:val="center"/>
          </w:tcPr>
          <w:p w14:paraId="666DB33A"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14.3</w:t>
            </w:r>
          </w:p>
        </w:tc>
        <w:tc>
          <w:tcPr>
            <w:tcW w:w="371" w:type="pct"/>
            <w:tcBorders>
              <w:top w:val="nil"/>
              <w:left w:val="nil"/>
              <w:bottom w:val="single" w:sz="4" w:space="0" w:color="auto"/>
              <w:right w:val="nil"/>
            </w:tcBorders>
            <w:shd w:val="clear" w:color="auto" w:fill="auto"/>
            <w:noWrap/>
            <w:vAlign w:val="center"/>
          </w:tcPr>
          <w:p w14:paraId="1981A0E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70.8</w:t>
            </w:r>
          </w:p>
        </w:tc>
        <w:tc>
          <w:tcPr>
            <w:tcW w:w="371" w:type="pct"/>
            <w:tcBorders>
              <w:top w:val="nil"/>
              <w:left w:val="nil"/>
              <w:bottom w:val="single" w:sz="4" w:space="0" w:color="auto"/>
              <w:right w:val="nil"/>
            </w:tcBorders>
            <w:shd w:val="clear" w:color="auto" w:fill="auto"/>
            <w:noWrap/>
            <w:vAlign w:val="center"/>
          </w:tcPr>
          <w:p w14:paraId="1D064F7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26.4</w:t>
            </w:r>
          </w:p>
        </w:tc>
        <w:tc>
          <w:tcPr>
            <w:tcW w:w="371" w:type="pct"/>
            <w:tcBorders>
              <w:top w:val="nil"/>
              <w:left w:val="nil"/>
              <w:bottom w:val="single" w:sz="4" w:space="0" w:color="auto"/>
              <w:right w:val="nil"/>
            </w:tcBorders>
            <w:shd w:val="clear" w:color="auto" w:fill="auto"/>
            <w:noWrap/>
            <w:vAlign w:val="center"/>
          </w:tcPr>
          <w:p w14:paraId="1622DBF3"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33.1</w:t>
            </w:r>
          </w:p>
        </w:tc>
        <w:tc>
          <w:tcPr>
            <w:tcW w:w="371" w:type="pct"/>
            <w:tcBorders>
              <w:top w:val="nil"/>
              <w:left w:val="nil"/>
              <w:bottom w:val="single" w:sz="4" w:space="0" w:color="auto"/>
              <w:right w:val="nil"/>
            </w:tcBorders>
            <w:shd w:val="clear" w:color="auto" w:fill="auto"/>
            <w:noWrap/>
            <w:vAlign w:val="center"/>
          </w:tcPr>
          <w:p w14:paraId="525CC5B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21.0</w:t>
            </w:r>
          </w:p>
        </w:tc>
      </w:tr>
    </w:tbl>
    <w:p w14:paraId="06CFA7D3" w14:textId="0B702671" w:rsidR="00D03ED3" w:rsidRPr="00D738FF" w:rsidRDefault="00D03ED3" w:rsidP="00D03ED3"/>
    <w:p w14:paraId="687F6E47" w14:textId="77777777" w:rsidR="00D03ED3" w:rsidRPr="00D738FF" w:rsidRDefault="00D03ED3">
      <w:pPr>
        <w:spacing w:after="0" w:line="240" w:lineRule="auto"/>
        <w:jc w:val="left"/>
      </w:pPr>
      <w:r w:rsidRPr="00D738FF">
        <w:br w:type="page"/>
      </w:r>
    </w:p>
    <w:p w14:paraId="45B6A5C7" w14:textId="272E144D" w:rsidR="00A1437C" w:rsidRPr="00D738FF" w:rsidRDefault="00A1437C" w:rsidP="00A1437C">
      <w:pPr>
        <w:pStyle w:val="a8"/>
      </w:pPr>
      <w:bookmarkStart w:id="32" w:name="_Hlk530913848"/>
      <w:bookmarkEnd w:id="31"/>
      <w:r w:rsidRPr="00D738FF">
        <w:lastRenderedPageBreak/>
        <w:t xml:space="preserve">Table B2: Per state comparison between </w:t>
      </w:r>
      <w:r w:rsidR="006D2177" w:rsidRPr="00D738FF">
        <w:t>historical</w:t>
      </w:r>
      <w:r w:rsidRPr="00D738FF">
        <w:t xml:space="preserve"> and predicted annual burned area.</w:t>
      </w:r>
    </w:p>
    <w:p w14:paraId="0B029D49" w14:textId="77777777" w:rsidR="00A1437C" w:rsidRPr="00D738FF" w:rsidRDefault="00A1437C" w:rsidP="00A1437C">
      <w:pPr>
        <w:spacing w:after="0" w:line="240" w:lineRule="auto"/>
        <w:jc w:val="left"/>
      </w:pPr>
    </w:p>
    <w:tbl>
      <w:tblPr>
        <w:tblW w:w="0" w:type="auto"/>
        <w:tblLook w:val="04A0" w:firstRow="1" w:lastRow="0" w:firstColumn="1" w:lastColumn="0" w:noHBand="0" w:noVBand="1"/>
      </w:tblPr>
      <w:tblGrid>
        <w:gridCol w:w="1151"/>
        <w:gridCol w:w="2110"/>
        <w:gridCol w:w="2693"/>
        <w:gridCol w:w="2268"/>
      </w:tblGrid>
      <w:tr w:rsidR="00A1437C" w:rsidRPr="00D738FF" w14:paraId="685B552F" w14:textId="77777777" w:rsidTr="00925308">
        <w:trPr>
          <w:trHeight w:val="576"/>
        </w:trPr>
        <w:tc>
          <w:tcPr>
            <w:tcW w:w="0" w:type="auto"/>
            <w:tcBorders>
              <w:top w:val="nil"/>
              <w:left w:val="nil"/>
              <w:bottom w:val="single" w:sz="4" w:space="0" w:color="auto"/>
              <w:right w:val="nil"/>
            </w:tcBorders>
            <w:shd w:val="clear" w:color="auto" w:fill="auto"/>
            <w:noWrap/>
            <w:vAlign w:val="bottom"/>
            <w:hideMark/>
          </w:tcPr>
          <w:p w14:paraId="7E58B2C3"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State</w:t>
            </w:r>
          </w:p>
        </w:tc>
        <w:tc>
          <w:tcPr>
            <w:tcW w:w="2110" w:type="dxa"/>
            <w:tcBorders>
              <w:top w:val="nil"/>
              <w:left w:val="nil"/>
              <w:bottom w:val="single" w:sz="4" w:space="0" w:color="auto"/>
              <w:right w:val="nil"/>
            </w:tcBorders>
            <w:shd w:val="clear" w:color="auto" w:fill="auto"/>
            <w:vAlign w:val="bottom"/>
            <w:hideMark/>
          </w:tcPr>
          <w:p w14:paraId="2BCEDA5A" w14:textId="44ABD3BF" w:rsidR="00A1437C" w:rsidRPr="00D738FF" w:rsidRDefault="006D2177" w:rsidP="00925308">
            <w:pPr>
              <w:spacing w:after="0" w:line="240" w:lineRule="auto"/>
              <w:jc w:val="left"/>
              <w:rPr>
                <w:color w:val="000000"/>
                <w:sz w:val="18"/>
                <w:szCs w:val="18"/>
                <w:lang w:eastAsia="en-US"/>
              </w:rPr>
            </w:pPr>
            <w:r w:rsidRPr="00D738FF">
              <w:rPr>
                <w:color w:val="000000"/>
                <w:sz w:val="18"/>
                <w:szCs w:val="18"/>
                <w:lang w:eastAsia="en-US"/>
              </w:rPr>
              <w:t>Historical</w:t>
            </w:r>
            <w:r w:rsidR="00A1437C" w:rsidRPr="00D738FF">
              <w:rPr>
                <w:color w:val="000000"/>
                <w:sz w:val="18"/>
                <w:szCs w:val="18"/>
                <w:lang w:eastAsia="en-US"/>
              </w:rPr>
              <w:t xml:space="preserve"> burned area (ha)</w:t>
            </w:r>
          </w:p>
        </w:tc>
        <w:tc>
          <w:tcPr>
            <w:tcW w:w="2693" w:type="dxa"/>
            <w:tcBorders>
              <w:top w:val="nil"/>
              <w:left w:val="nil"/>
              <w:bottom w:val="single" w:sz="4" w:space="0" w:color="auto"/>
              <w:right w:val="nil"/>
            </w:tcBorders>
            <w:shd w:val="clear" w:color="auto" w:fill="auto"/>
            <w:vAlign w:val="bottom"/>
            <w:hideMark/>
          </w:tcPr>
          <w:p w14:paraId="399B7DBF" w14:textId="5134209E" w:rsidR="00A1437C" w:rsidRPr="00D738FF" w:rsidRDefault="006D2177" w:rsidP="00925308">
            <w:pPr>
              <w:spacing w:after="0" w:line="240" w:lineRule="auto"/>
              <w:jc w:val="left"/>
              <w:rPr>
                <w:color w:val="000000"/>
                <w:sz w:val="18"/>
                <w:szCs w:val="18"/>
                <w:lang w:eastAsia="en-US"/>
              </w:rPr>
            </w:pPr>
            <w:r w:rsidRPr="00D738FF">
              <w:rPr>
                <w:color w:val="000000"/>
                <w:sz w:val="18"/>
                <w:szCs w:val="18"/>
                <w:lang w:eastAsia="en-US"/>
              </w:rPr>
              <w:t>Historical</w:t>
            </w:r>
            <w:r w:rsidR="00A1437C" w:rsidRPr="00D738FF">
              <w:rPr>
                <w:color w:val="000000"/>
                <w:sz w:val="18"/>
                <w:szCs w:val="18"/>
                <w:lang w:eastAsia="en-US"/>
              </w:rPr>
              <w:t xml:space="preserve"> annual burned area (ha yr</w:t>
            </w:r>
            <w:r w:rsidR="00A1437C" w:rsidRPr="00D738FF">
              <w:rPr>
                <w:color w:val="000000"/>
                <w:sz w:val="18"/>
                <w:szCs w:val="18"/>
                <w:vertAlign w:val="superscript"/>
                <w:lang w:eastAsia="en-US"/>
              </w:rPr>
              <w:t>-1</w:t>
            </w:r>
            <w:r w:rsidR="00A1437C" w:rsidRPr="00D738FF">
              <w:rPr>
                <w:color w:val="000000"/>
                <w:sz w:val="18"/>
                <w:szCs w:val="18"/>
                <w:lang w:eastAsia="en-US"/>
              </w:rPr>
              <w:t>)</w:t>
            </w:r>
          </w:p>
        </w:tc>
        <w:tc>
          <w:tcPr>
            <w:tcW w:w="2268" w:type="dxa"/>
            <w:tcBorders>
              <w:top w:val="nil"/>
              <w:left w:val="nil"/>
              <w:bottom w:val="single" w:sz="4" w:space="0" w:color="auto"/>
              <w:right w:val="nil"/>
            </w:tcBorders>
            <w:shd w:val="clear" w:color="auto" w:fill="auto"/>
            <w:vAlign w:val="bottom"/>
            <w:hideMark/>
          </w:tcPr>
          <w:p w14:paraId="1D33D411"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Predicted annual burned area (ha yr</w:t>
            </w:r>
            <w:r w:rsidRPr="00D738FF">
              <w:rPr>
                <w:color w:val="000000"/>
                <w:sz w:val="18"/>
                <w:szCs w:val="18"/>
                <w:vertAlign w:val="superscript"/>
                <w:lang w:eastAsia="en-US"/>
              </w:rPr>
              <w:t>-1</w:t>
            </w:r>
            <w:r w:rsidRPr="00D738FF">
              <w:rPr>
                <w:color w:val="000000"/>
                <w:sz w:val="18"/>
                <w:szCs w:val="18"/>
                <w:lang w:eastAsia="en-US"/>
              </w:rPr>
              <w:t>)</w:t>
            </w:r>
          </w:p>
        </w:tc>
      </w:tr>
      <w:tr w:rsidR="00A1437C" w:rsidRPr="00D738FF" w14:paraId="0F8362B8" w14:textId="77777777" w:rsidTr="00925308">
        <w:trPr>
          <w:trHeight w:val="288"/>
        </w:trPr>
        <w:tc>
          <w:tcPr>
            <w:tcW w:w="0" w:type="auto"/>
            <w:tcBorders>
              <w:top w:val="single" w:sz="4" w:space="0" w:color="auto"/>
              <w:left w:val="nil"/>
              <w:bottom w:val="nil"/>
              <w:right w:val="nil"/>
            </w:tcBorders>
            <w:shd w:val="clear" w:color="auto" w:fill="auto"/>
            <w:noWrap/>
            <w:vAlign w:val="bottom"/>
            <w:hideMark/>
          </w:tcPr>
          <w:p w14:paraId="12DFD115"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Arizona</w:t>
            </w:r>
          </w:p>
        </w:tc>
        <w:tc>
          <w:tcPr>
            <w:tcW w:w="2110" w:type="dxa"/>
            <w:tcBorders>
              <w:top w:val="single" w:sz="4" w:space="0" w:color="auto"/>
              <w:left w:val="nil"/>
              <w:bottom w:val="nil"/>
              <w:right w:val="nil"/>
            </w:tcBorders>
            <w:shd w:val="clear" w:color="auto" w:fill="auto"/>
            <w:noWrap/>
            <w:vAlign w:val="bottom"/>
            <w:hideMark/>
          </w:tcPr>
          <w:p w14:paraId="2F64C069"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2,256,677</w:t>
            </w:r>
          </w:p>
        </w:tc>
        <w:tc>
          <w:tcPr>
            <w:tcW w:w="2693" w:type="dxa"/>
            <w:tcBorders>
              <w:top w:val="single" w:sz="4" w:space="0" w:color="auto"/>
              <w:left w:val="nil"/>
              <w:bottom w:val="nil"/>
              <w:right w:val="nil"/>
            </w:tcBorders>
            <w:shd w:val="clear" w:color="auto" w:fill="auto"/>
            <w:noWrap/>
            <w:vAlign w:val="bottom"/>
            <w:hideMark/>
          </w:tcPr>
          <w:p w14:paraId="4736554F"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94,028</w:t>
            </w:r>
          </w:p>
        </w:tc>
        <w:tc>
          <w:tcPr>
            <w:tcW w:w="2268" w:type="dxa"/>
            <w:tcBorders>
              <w:top w:val="single" w:sz="4" w:space="0" w:color="auto"/>
              <w:left w:val="nil"/>
              <w:bottom w:val="nil"/>
              <w:right w:val="nil"/>
            </w:tcBorders>
            <w:shd w:val="clear" w:color="auto" w:fill="auto"/>
            <w:noWrap/>
            <w:vAlign w:val="bottom"/>
            <w:hideMark/>
          </w:tcPr>
          <w:p w14:paraId="0A739763"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117,434</w:t>
            </w:r>
          </w:p>
        </w:tc>
      </w:tr>
      <w:tr w:rsidR="00A1437C" w:rsidRPr="00D738FF" w14:paraId="2C60EAC5" w14:textId="77777777" w:rsidTr="00925308">
        <w:trPr>
          <w:trHeight w:val="288"/>
        </w:trPr>
        <w:tc>
          <w:tcPr>
            <w:tcW w:w="0" w:type="auto"/>
            <w:tcBorders>
              <w:top w:val="nil"/>
              <w:left w:val="nil"/>
              <w:bottom w:val="nil"/>
              <w:right w:val="nil"/>
            </w:tcBorders>
            <w:shd w:val="clear" w:color="auto" w:fill="auto"/>
            <w:noWrap/>
            <w:vAlign w:val="bottom"/>
            <w:hideMark/>
          </w:tcPr>
          <w:p w14:paraId="3E6EF7B3"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California</w:t>
            </w:r>
          </w:p>
        </w:tc>
        <w:tc>
          <w:tcPr>
            <w:tcW w:w="2110" w:type="dxa"/>
            <w:tcBorders>
              <w:top w:val="nil"/>
              <w:left w:val="nil"/>
              <w:bottom w:val="nil"/>
              <w:right w:val="nil"/>
            </w:tcBorders>
            <w:shd w:val="clear" w:color="auto" w:fill="auto"/>
            <w:noWrap/>
            <w:vAlign w:val="bottom"/>
            <w:hideMark/>
          </w:tcPr>
          <w:p w14:paraId="4221531D"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5,155,839</w:t>
            </w:r>
          </w:p>
        </w:tc>
        <w:tc>
          <w:tcPr>
            <w:tcW w:w="2693" w:type="dxa"/>
            <w:tcBorders>
              <w:top w:val="nil"/>
              <w:left w:val="nil"/>
              <w:bottom w:val="nil"/>
              <w:right w:val="nil"/>
            </w:tcBorders>
            <w:shd w:val="clear" w:color="auto" w:fill="auto"/>
            <w:noWrap/>
            <w:vAlign w:val="bottom"/>
            <w:hideMark/>
          </w:tcPr>
          <w:p w14:paraId="137E4526"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214,827</w:t>
            </w:r>
          </w:p>
        </w:tc>
        <w:tc>
          <w:tcPr>
            <w:tcW w:w="2268" w:type="dxa"/>
            <w:tcBorders>
              <w:top w:val="nil"/>
              <w:left w:val="nil"/>
              <w:bottom w:val="nil"/>
              <w:right w:val="nil"/>
            </w:tcBorders>
            <w:shd w:val="clear" w:color="auto" w:fill="auto"/>
            <w:noWrap/>
            <w:vAlign w:val="bottom"/>
            <w:hideMark/>
          </w:tcPr>
          <w:p w14:paraId="6E2F6C76"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225,094</w:t>
            </w:r>
          </w:p>
        </w:tc>
      </w:tr>
      <w:tr w:rsidR="00A1437C" w:rsidRPr="00D738FF" w14:paraId="5CFA9869" w14:textId="77777777" w:rsidTr="00925308">
        <w:trPr>
          <w:trHeight w:val="288"/>
        </w:trPr>
        <w:tc>
          <w:tcPr>
            <w:tcW w:w="0" w:type="auto"/>
            <w:tcBorders>
              <w:top w:val="nil"/>
              <w:left w:val="nil"/>
              <w:bottom w:val="nil"/>
              <w:right w:val="nil"/>
            </w:tcBorders>
            <w:shd w:val="clear" w:color="auto" w:fill="auto"/>
            <w:noWrap/>
            <w:vAlign w:val="bottom"/>
            <w:hideMark/>
          </w:tcPr>
          <w:p w14:paraId="1D1B63CE"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Colorado</w:t>
            </w:r>
          </w:p>
        </w:tc>
        <w:tc>
          <w:tcPr>
            <w:tcW w:w="2110" w:type="dxa"/>
            <w:tcBorders>
              <w:top w:val="nil"/>
              <w:left w:val="nil"/>
              <w:bottom w:val="nil"/>
              <w:right w:val="nil"/>
            </w:tcBorders>
            <w:shd w:val="clear" w:color="auto" w:fill="auto"/>
            <w:noWrap/>
            <w:vAlign w:val="bottom"/>
            <w:hideMark/>
          </w:tcPr>
          <w:p w14:paraId="3ED0A051"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745,557</w:t>
            </w:r>
          </w:p>
        </w:tc>
        <w:tc>
          <w:tcPr>
            <w:tcW w:w="2693" w:type="dxa"/>
            <w:tcBorders>
              <w:top w:val="nil"/>
              <w:left w:val="nil"/>
              <w:bottom w:val="nil"/>
              <w:right w:val="nil"/>
            </w:tcBorders>
            <w:shd w:val="clear" w:color="auto" w:fill="auto"/>
            <w:noWrap/>
            <w:vAlign w:val="bottom"/>
            <w:hideMark/>
          </w:tcPr>
          <w:p w14:paraId="64A30C08"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31,065</w:t>
            </w:r>
          </w:p>
        </w:tc>
        <w:tc>
          <w:tcPr>
            <w:tcW w:w="2268" w:type="dxa"/>
            <w:tcBorders>
              <w:top w:val="nil"/>
              <w:left w:val="nil"/>
              <w:bottom w:val="nil"/>
              <w:right w:val="nil"/>
            </w:tcBorders>
            <w:shd w:val="clear" w:color="auto" w:fill="auto"/>
            <w:noWrap/>
            <w:vAlign w:val="bottom"/>
            <w:hideMark/>
          </w:tcPr>
          <w:p w14:paraId="5E11691E"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33,085</w:t>
            </w:r>
          </w:p>
        </w:tc>
      </w:tr>
      <w:tr w:rsidR="00A1437C" w:rsidRPr="00D738FF" w14:paraId="074433C0" w14:textId="77777777" w:rsidTr="00925308">
        <w:trPr>
          <w:trHeight w:val="288"/>
        </w:trPr>
        <w:tc>
          <w:tcPr>
            <w:tcW w:w="0" w:type="auto"/>
            <w:tcBorders>
              <w:top w:val="nil"/>
              <w:left w:val="nil"/>
              <w:bottom w:val="nil"/>
              <w:right w:val="nil"/>
            </w:tcBorders>
            <w:shd w:val="clear" w:color="auto" w:fill="auto"/>
            <w:noWrap/>
            <w:vAlign w:val="bottom"/>
            <w:hideMark/>
          </w:tcPr>
          <w:p w14:paraId="14B5DF4C"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Idaho</w:t>
            </w:r>
          </w:p>
        </w:tc>
        <w:tc>
          <w:tcPr>
            <w:tcW w:w="2110" w:type="dxa"/>
            <w:tcBorders>
              <w:top w:val="nil"/>
              <w:left w:val="nil"/>
              <w:bottom w:val="nil"/>
              <w:right w:val="nil"/>
            </w:tcBorders>
            <w:shd w:val="clear" w:color="auto" w:fill="auto"/>
            <w:noWrap/>
            <w:vAlign w:val="bottom"/>
            <w:hideMark/>
          </w:tcPr>
          <w:p w14:paraId="20441059"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5,537,859</w:t>
            </w:r>
          </w:p>
        </w:tc>
        <w:tc>
          <w:tcPr>
            <w:tcW w:w="2693" w:type="dxa"/>
            <w:tcBorders>
              <w:top w:val="nil"/>
              <w:left w:val="nil"/>
              <w:bottom w:val="nil"/>
              <w:right w:val="nil"/>
            </w:tcBorders>
            <w:shd w:val="clear" w:color="auto" w:fill="auto"/>
            <w:noWrap/>
            <w:vAlign w:val="bottom"/>
            <w:hideMark/>
          </w:tcPr>
          <w:p w14:paraId="6E33E079"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230,744</w:t>
            </w:r>
          </w:p>
        </w:tc>
        <w:tc>
          <w:tcPr>
            <w:tcW w:w="2268" w:type="dxa"/>
            <w:tcBorders>
              <w:top w:val="nil"/>
              <w:left w:val="nil"/>
              <w:bottom w:val="nil"/>
              <w:right w:val="nil"/>
            </w:tcBorders>
            <w:shd w:val="clear" w:color="auto" w:fill="auto"/>
            <w:noWrap/>
            <w:vAlign w:val="bottom"/>
            <w:hideMark/>
          </w:tcPr>
          <w:p w14:paraId="5737805C"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214,470</w:t>
            </w:r>
          </w:p>
        </w:tc>
      </w:tr>
      <w:tr w:rsidR="00A1437C" w:rsidRPr="00D738FF" w14:paraId="53C14D73" w14:textId="77777777" w:rsidTr="00925308">
        <w:trPr>
          <w:trHeight w:val="288"/>
        </w:trPr>
        <w:tc>
          <w:tcPr>
            <w:tcW w:w="0" w:type="auto"/>
            <w:tcBorders>
              <w:top w:val="nil"/>
              <w:left w:val="nil"/>
              <w:bottom w:val="nil"/>
              <w:right w:val="nil"/>
            </w:tcBorders>
            <w:shd w:val="clear" w:color="auto" w:fill="auto"/>
            <w:noWrap/>
            <w:vAlign w:val="bottom"/>
            <w:hideMark/>
          </w:tcPr>
          <w:p w14:paraId="5E81F68F"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Montana</w:t>
            </w:r>
          </w:p>
        </w:tc>
        <w:tc>
          <w:tcPr>
            <w:tcW w:w="2110" w:type="dxa"/>
            <w:tcBorders>
              <w:top w:val="nil"/>
              <w:left w:val="nil"/>
              <w:bottom w:val="nil"/>
              <w:right w:val="nil"/>
            </w:tcBorders>
            <w:shd w:val="clear" w:color="auto" w:fill="auto"/>
            <w:noWrap/>
            <w:vAlign w:val="bottom"/>
            <w:hideMark/>
          </w:tcPr>
          <w:p w14:paraId="3ADCB36D"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2,541,155</w:t>
            </w:r>
          </w:p>
        </w:tc>
        <w:tc>
          <w:tcPr>
            <w:tcW w:w="2693" w:type="dxa"/>
            <w:tcBorders>
              <w:top w:val="nil"/>
              <w:left w:val="nil"/>
              <w:bottom w:val="nil"/>
              <w:right w:val="nil"/>
            </w:tcBorders>
            <w:shd w:val="clear" w:color="auto" w:fill="auto"/>
            <w:noWrap/>
            <w:vAlign w:val="bottom"/>
            <w:hideMark/>
          </w:tcPr>
          <w:p w14:paraId="3FDC3085"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105,881</w:t>
            </w:r>
          </w:p>
        </w:tc>
        <w:tc>
          <w:tcPr>
            <w:tcW w:w="2268" w:type="dxa"/>
            <w:tcBorders>
              <w:top w:val="nil"/>
              <w:left w:val="nil"/>
              <w:bottom w:val="nil"/>
              <w:right w:val="nil"/>
            </w:tcBorders>
            <w:shd w:val="clear" w:color="auto" w:fill="auto"/>
            <w:noWrap/>
            <w:vAlign w:val="bottom"/>
            <w:hideMark/>
          </w:tcPr>
          <w:p w14:paraId="7D3E2293"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97,815</w:t>
            </w:r>
          </w:p>
        </w:tc>
      </w:tr>
      <w:tr w:rsidR="00A1437C" w:rsidRPr="00D738FF" w14:paraId="17388669" w14:textId="77777777" w:rsidTr="00925308">
        <w:trPr>
          <w:trHeight w:val="288"/>
        </w:trPr>
        <w:tc>
          <w:tcPr>
            <w:tcW w:w="0" w:type="auto"/>
            <w:tcBorders>
              <w:top w:val="nil"/>
              <w:left w:val="nil"/>
              <w:bottom w:val="nil"/>
              <w:right w:val="nil"/>
            </w:tcBorders>
            <w:shd w:val="clear" w:color="auto" w:fill="auto"/>
            <w:noWrap/>
            <w:vAlign w:val="bottom"/>
            <w:hideMark/>
          </w:tcPr>
          <w:p w14:paraId="39C50BEB"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New Mexico</w:t>
            </w:r>
          </w:p>
        </w:tc>
        <w:tc>
          <w:tcPr>
            <w:tcW w:w="2110" w:type="dxa"/>
            <w:tcBorders>
              <w:top w:val="nil"/>
              <w:left w:val="nil"/>
              <w:bottom w:val="nil"/>
              <w:right w:val="nil"/>
            </w:tcBorders>
            <w:shd w:val="clear" w:color="auto" w:fill="auto"/>
            <w:noWrap/>
            <w:vAlign w:val="bottom"/>
            <w:hideMark/>
          </w:tcPr>
          <w:p w14:paraId="576719BA"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2,579,351</w:t>
            </w:r>
          </w:p>
        </w:tc>
        <w:tc>
          <w:tcPr>
            <w:tcW w:w="2693" w:type="dxa"/>
            <w:tcBorders>
              <w:top w:val="nil"/>
              <w:left w:val="nil"/>
              <w:bottom w:val="nil"/>
              <w:right w:val="nil"/>
            </w:tcBorders>
            <w:shd w:val="clear" w:color="auto" w:fill="auto"/>
            <w:noWrap/>
            <w:vAlign w:val="bottom"/>
            <w:hideMark/>
          </w:tcPr>
          <w:p w14:paraId="2952C8DE"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107,473</w:t>
            </w:r>
          </w:p>
        </w:tc>
        <w:tc>
          <w:tcPr>
            <w:tcW w:w="2268" w:type="dxa"/>
            <w:tcBorders>
              <w:top w:val="nil"/>
              <w:left w:val="nil"/>
              <w:bottom w:val="nil"/>
              <w:right w:val="nil"/>
            </w:tcBorders>
            <w:shd w:val="clear" w:color="auto" w:fill="auto"/>
            <w:noWrap/>
            <w:vAlign w:val="bottom"/>
            <w:hideMark/>
          </w:tcPr>
          <w:p w14:paraId="67F0AD62"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126,166</w:t>
            </w:r>
          </w:p>
        </w:tc>
      </w:tr>
      <w:tr w:rsidR="00A1437C" w:rsidRPr="00D738FF" w14:paraId="0CABF09B" w14:textId="77777777" w:rsidTr="00925308">
        <w:trPr>
          <w:trHeight w:val="288"/>
        </w:trPr>
        <w:tc>
          <w:tcPr>
            <w:tcW w:w="0" w:type="auto"/>
            <w:tcBorders>
              <w:top w:val="nil"/>
              <w:left w:val="nil"/>
              <w:bottom w:val="nil"/>
              <w:right w:val="nil"/>
            </w:tcBorders>
            <w:shd w:val="clear" w:color="auto" w:fill="auto"/>
            <w:noWrap/>
            <w:vAlign w:val="bottom"/>
            <w:hideMark/>
          </w:tcPr>
          <w:p w14:paraId="6E891CA5"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Nevada</w:t>
            </w:r>
          </w:p>
        </w:tc>
        <w:tc>
          <w:tcPr>
            <w:tcW w:w="2110" w:type="dxa"/>
            <w:tcBorders>
              <w:top w:val="nil"/>
              <w:left w:val="nil"/>
              <w:bottom w:val="nil"/>
              <w:right w:val="nil"/>
            </w:tcBorders>
            <w:shd w:val="clear" w:color="auto" w:fill="auto"/>
            <w:noWrap/>
            <w:vAlign w:val="bottom"/>
            <w:hideMark/>
          </w:tcPr>
          <w:p w14:paraId="1D1CD01E"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3,648,590</w:t>
            </w:r>
          </w:p>
        </w:tc>
        <w:tc>
          <w:tcPr>
            <w:tcW w:w="2693" w:type="dxa"/>
            <w:tcBorders>
              <w:top w:val="nil"/>
              <w:left w:val="nil"/>
              <w:bottom w:val="nil"/>
              <w:right w:val="nil"/>
            </w:tcBorders>
            <w:shd w:val="clear" w:color="auto" w:fill="auto"/>
            <w:noWrap/>
            <w:vAlign w:val="bottom"/>
            <w:hideMark/>
          </w:tcPr>
          <w:p w14:paraId="7568D135"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152,025</w:t>
            </w:r>
          </w:p>
        </w:tc>
        <w:tc>
          <w:tcPr>
            <w:tcW w:w="2268" w:type="dxa"/>
            <w:tcBorders>
              <w:top w:val="nil"/>
              <w:left w:val="nil"/>
              <w:bottom w:val="nil"/>
              <w:right w:val="nil"/>
            </w:tcBorders>
            <w:shd w:val="clear" w:color="auto" w:fill="auto"/>
            <w:noWrap/>
            <w:vAlign w:val="bottom"/>
            <w:hideMark/>
          </w:tcPr>
          <w:p w14:paraId="512ED4F1"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160,665</w:t>
            </w:r>
          </w:p>
        </w:tc>
      </w:tr>
      <w:tr w:rsidR="00A1437C" w:rsidRPr="00D738FF" w14:paraId="6DA37E21" w14:textId="77777777" w:rsidTr="00925308">
        <w:trPr>
          <w:trHeight w:val="288"/>
        </w:trPr>
        <w:tc>
          <w:tcPr>
            <w:tcW w:w="0" w:type="auto"/>
            <w:tcBorders>
              <w:top w:val="nil"/>
              <w:left w:val="nil"/>
              <w:bottom w:val="nil"/>
              <w:right w:val="nil"/>
            </w:tcBorders>
            <w:shd w:val="clear" w:color="auto" w:fill="auto"/>
            <w:noWrap/>
            <w:vAlign w:val="bottom"/>
            <w:hideMark/>
          </w:tcPr>
          <w:p w14:paraId="3B3A0FA0"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Oregon</w:t>
            </w:r>
          </w:p>
        </w:tc>
        <w:tc>
          <w:tcPr>
            <w:tcW w:w="2110" w:type="dxa"/>
            <w:tcBorders>
              <w:top w:val="nil"/>
              <w:left w:val="nil"/>
              <w:bottom w:val="nil"/>
              <w:right w:val="nil"/>
            </w:tcBorders>
            <w:shd w:val="clear" w:color="auto" w:fill="auto"/>
            <w:noWrap/>
            <w:vAlign w:val="bottom"/>
            <w:hideMark/>
          </w:tcPr>
          <w:p w14:paraId="3D763222"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3,404,540</w:t>
            </w:r>
          </w:p>
        </w:tc>
        <w:tc>
          <w:tcPr>
            <w:tcW w:w="2693" w:type="dxa"/>
            <w:tcBorders>
              <w:top w:val="nil"/>
              <w:left w:val="nil"/>
              <w:bottom w:val="nil"/>
              <w:right w:val="nil"/>
            </w:tcBorders>
            <w:shd w:val="clear" w:color="auto" w:fill="auto"/>
            <w:noWrap/>
            <w:vAlign w:val="bottom"/>
            <w:hideMark/>
          </w:tcPr>
          <w:p w14:paraId="7A6E275A"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141,856</w:t>
            </w:r>
          </w:p>
        </w:tc>
        <w:tc>
          <w:tcPr>
            <w:tcW w:w="2268" w:type="dxa"/>
            <w:tcBorders>
              <w:top w:val="nil"/>
              <w:left w:val="nil"/>
              <w:bottom w:val="nil"/>
              <w:right w:val="nil"/>
            </w:tcBorders>
            <w:shd w:val="clear" w:color="auto" w:fill="auto"/>
            <w:noWrap/>
            <w:vAlign w:val="bottom"/>
            <w:hideMark/>
          </w:tcPr>
          <w:p w14:paraId="6EE8A233"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100,637</w:t>
            </w:r>
          </w:p>
        </w:tc>
      </w:tr>
      <w:tr w:rsidR="00A1437C" w:rsidRPr="00D738FF" w14:paraId="539EAC72" w14:textId="77777777" w:rsidTr="00925308">
        <w:trPr>
          <w:trHeight w:val="288"/>
        </w:trPr>
        <w:tc>
          <w:tcPr>
            <w:tcW w:w="0" w:type="auto"/>
            <w:tcBorders>
              <w:top w:val="nil"/>
              <w:left w:val="nil"/>
              <w:bottom w:val="nil"/>
              <w:right w:val="nil"/>
            </w:tcBorders>
            <w:shd w:val="clear" w:color="auto" w:fill="auto"/>
            <w:noWrap/>
            <w:vAlign w:val="bottom"/>
            <w:hideMark/>
          </w:tcPr>
          <w:p w14:paraId="342A9EB7"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Utah</w:t>
            </w:r>
          </w:p>
        </w:tc>
        <w:tc>
          <w:tcPr>
            <w:tcW w:w="2110" w:type="dxa"/>
            <w:tcBorders>
              <w:top w:val="nil"/>
              <w:left w:val="nil"/>
              <w:bottom w:val="nil"/>
              <w:right w:val="nil"/>
            </w:tcBorders>
            <w:shd w:val="clear" w:color="auto" w:fill="auto"/>
            <w:noWrap/>
            <w:vAlign w:val="bottom"/>
            <w:hideMark/>
          </w:tcPr>
          <w:p w14:paraId="6217AD84"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1,665,253</w:t>
            </w:r>
          </w:p>
        </w:tc>
        <w:tc>
          <w:tcPr>
            <w:tcW w:w="2693" w:type="dxa"/>
            <w:tcBorders>
              <w:top w:val="nil"/>
              <w:left w:val="nil"/>
              <w:bottom w:val="nil"/>
              <w:right w:val="nil"/>
            </w:tcBorders>
            <w:shd w:val="clear" w:color="auto" w:fill="auto"/>
            <w:noWrap/>
            <w:vAlign w:val="bottom"/>
            <w:hideMark/>
          </w:tcPr>
          <w:p w14:paraId="41689564"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69,386</w:t>
            </w:r>
          </w:p>
        </w:tc>
        <w:tc>
          <w:tcPr>
            <w:tcW w:w="2268" w:type="dxa"/>
            <w:tcBorders>
              <w:top w:val="nil"/>
              <w:left w:val="nil"/>
              <w:bottom w:val="nil"/>
              <w:right w:val="nil"/>
            </w:tcBorders>
            <w:shd w:val="clear" w:color="auto" w:fill="auto"/>
            <w:noWrap/>
            <w:vAlign w:val="bottom"/>
            <w:hideMark/>
          </w:tcPr>
          <w:p w14:paraId="64380181"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69,897</w:t>
            </w:r>
          </w:p>
        </w:tc>
      </w:tr>
      <w:tr w:rsidR="00A1437C" w:rsidRPr="00D738FF" w14:paraId="74A3B0C2" w14:textId="77777777" w:rsidTr="00925308">
        <w:trPr>
          <w:trHeight w:val="288"/>
        </w:trPr>
        <w:tc>
          <w:tcPr>
            <w:tcW w:w="0" w:type="auto"/>
            <w:tcBorders>
              <w:top w:val="nil"/>
              <w:left w:val="nil"/>
              <w:bottom w:val="nil"/>
              <w:right w:val="nil"/>
            </w:tcBorders>
            <w:shd w:val="clear" w:color="auto" w:fill="auto"/>
            <w:noWrap/>
            <w:vAlign w:val="bottom"/>
            <w:hideMark/>
          </w:tcPr>
          <w:p w14:paraId="094A718D"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Washington</w:t>
            </w:r>
          </w:p>
        </w:tc>
        <w:tc>
          <w:tcPr>
            <w:tcW w:w="2110" w:type="dxa"/>
            <w:tcBorders>
              <w:top w:val="nil"/>
              <w:left w:val="nil"/>
              <w:bottom w:val="nil"/>
              <w:right w:val="nil"/>
            </w:tcBorders>
            <w:shd w:val="clear" w:color="auto" w:fill="auto"/>
            <w:noWrap/>
            <w:vAlign w:val="bottom"/>
            <w:hideMark/>
          </w:tcPr>
          <w:p w14:paraId="07F2E36D"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1,935,240</w:t>
            </w:r>
          </w:p>
        </w:tc>
        <w:tc>
          <w:tcPr>
            <w:tcW w:w="2693" w:type="dxa"/>
            <w:tcBorders>
              <w:top w:val="nil"/>
              <w:left w:val="nil"/>
              <w:bottom w:val="nil"/>
              <w:right w:val="nil"/>
            </w:tcBorders>
            <w:shd w:val="clear" w:color="auto" w:fill="auto"/>
            <w:noWrap/>
            <w:vAlign w:val="bottom"/>
            <w:hideMark/>
          </w:tcPr>
          <w:p w14:paraId="0C0B7EBA"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80,635</w:t>
            </w:r>
          </w:p>
        </w:tc>
        <w:tc>
          <w:tcPr>
            <w:tcW w:w="2268" w:type="dxa"/>
            <w:tcBorders>
              <w:top w:val="nil"/>
              <w:left w:val="nil"/>
              <w:bottom w:val="nil"/>
              <w:right w:val="nil"/>
            </w:tcBorders>
            <w:shd w:val="clear" w:color="auto" w:fill="auto"/>
            <w:noWrap/>
            <w:vAlign w:val="bottom"/>
            <w:hideMark/>
          </w:tcPr>
          <w:p w14:paraId="30096CE7"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51,498</w:t>
            </w:r>
          </w:p>
        </w:tc>
      </w:tr>
      <w:tr w:rsidR="00A1437C" w:rsidRPr="00D738FF" w14:paraId="376BC37F" w14:textId="77777777" w:rsidTr="00925308">
        <w:trPr>
          <w:trHeight w:val="288"/>
        </w:trPr>
        <w:tc>
          <w:tcPr>
            <w:tcW w:w="0" w:type="auto"/>
            <w:tcBorders>
              <w:top w:val="nil"/>
              <w:left w:val="nil"/>
              <w:right w:val="nil"/>
            </w:tcBorders>
            <w:shd w:val="clear" w:color="auto" w:fill="auto"/>
            <w:noWrap/>
            <w:vAlign w:val="bottom"/>
            <w:hideMark/>
          </w:tcPr>
          <w:p w14:paraId="46C0F052"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Wyoming</w:t>
            </w:r>
          </w:p>
        </w:tc>
        <w:tc>
          <w:tcPr>
            <w:tcW w:w="2110" w:type="dxa"/>
            <w:tcBorders>
              <w:top w:val="nil"/>
              <w:left w:val="nil"/>
              <w:right w:val="nil"/>
            </w:tcBorders>
            <w:shd w:val="clear" w:color="auto" w:fill="auto"/>
            <w:noWrap/>
            <w:vAlign w:val="bottom"/>
            <w:hideMark/>
          </w:tcPr>
          <w:p w14:paraId="72D05EB7"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971,835</w:t>
            </w:r>
          </w:p>
        </w:tc>
        <w:tc>
          <w:tcPr>
            <w:tcW w:w="2693" w:type="dxa"/>
            <w:tcBorders>
              <w:top w:val="nil"/>
              <w:left w:val="nil"/>
              <w:right w:val="nil"/>
            </w:tcBorders>
            <w:shd w:val="clear" w:color="auto" w:fill="auto"/>
            <w:noWrap/>
            <w:vAlign w:val="bottom"/>
            <w:hideMark/>
          </w:tcPr>
          <w:p w14:paraId="3ECE8605"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40,493</w:t>
            </w:r>
          </w:p>
        </w:tc>
        <w:tc>
          <w:tcPr>
            <w:tcW w:w="2268" w:type="dxa"/>
            <w:tcBorders>
              <w:top w:val="nil"/>
              <w:left w:val="nil"/>
              <w:right w:val="nil"/>
            </w:tcBorders>
            <w:shd w:val="clear" w:color="auto" w:fill="auto"/>
            <w:noWrap/>
            <w:vAlign w:val="bottom"/>
            <w:hideMark/>
          </w:tcPr>
          <w:p w14:paraId="13F84B41"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60,425</w:t>
            </w:r>
          </w:p>
        </w:tc>
      </w:tr>
      <w:tr w:rsidR="00A1437C" w:rsidRPr="00D738FF" w14:paraId="07768F12" w14:textId="77777777" w:rsidTr="00925308">
        <w:trPr>
          <w:trHeight w:val="288"/>
        </w:trPr>
        <w:tc>
          <w:tcPr>
            <w:tcW w:w="0" w:type="auto"/>
            <w:tcBorders>
              <w:top w:val="nil"/>
              <w:left w:val="nil"/>
              <w:bottom w:val="single" w:sz="4" w:space="0" w:color="auto"/>
              <w:right w:val="nil"/>
            </w:tcBorders>
            <w:shd w:val="clear" w:color="auto" w:fill="auto"/>
            <w:noWrap/>
            <w:vAlign w:val="bottom"/>
            <w:hideMark/>
          </w:tcPr>
          <w:p w14:paraId="3C37B288" w14:textId="77777777" w:rsidR="00A1437C" w:rsidRPr="00D738FF" w:rsidRDefault="00A1437C" w:rsidP="00925308">
            <w:pPr>
              <w:spacing w:after="0" w:line="240" w:lineRule="auto"/>
              <w:jc w:val="left"/>
              <w:rPr>
                <w:color w:val="000000"/>
                <w:sz w:val="18"/>
                <w:szCs w:val="18"/>
                <w:lang w:eastAsia="en-US"/>
              </w:rPr>
            </w:pPr>
            <w:r w:rsidRPr="00D738FF">
              <w:rPr>
                <w:color w:val="000000"/>
                <w:sz w:val="18"/>
                <w:szCs w:val="18"/>
                <w:lang w:eastAsia="en-US"/>
              </w:rPr>
              <w:t>Total</w:t>
            </w:r>
          </w:p>
        </w:tc>
        <w:tc>
          <w:tcPr>
            <w:tcW w:w="2110" w:type="dxa"/>
            <w:tcBorders>
              <w:top w:val="nil"/>
              <w:left w:val="nil"/>
              <w:bottom w:val="single" w:sz="4" w:space="0" w:color="auto"/>
              <w:right w:val="nil"/>
            </w:tcBorders>
            <w:shd w:val="clear" w:color="auto" w:fill="auto"/>
            <w:noWrap/>
            <w:vAlign w:val="bottom"/>
            <w:hideMark/>
          </w:tcPr>
          <w:p w14:paraId="3FC8EB9D"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30,441,896</w:t>
            </w:r>
          </w:p>
        </w:tc>
        <w:tc>
          <w:tcPr>
            <w:tcW w:w="2693" w:type="dxa"/>
            <w:tcBorders>
              <w:top w:val="nil"/>
              <w:left w:val="nil"/>
              <w:bottom w:val="single" w:sz="4" w:space="0" w:color="auto"/>
              <w:right w:val="nil"/>
            </w:tcBorders>
            <w:shd w:val="clear" w:color="auto" w:fill="auto"/>
            <w:noWrap/>
            <w:vAlign w:val="bottom"/>
            <w:hideMark/>
          </w:tcPr>
          <w:p w14:paraId="1A03C892"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1,268,412</w:t>
            </w:r>
          </w:p>
        </w:tc>
        <w:tc>
          <w:tcPr>
            <w:tcW w:w="2268" w:type="dxa"/>
            <w:tcBorders>
              <w:top w:val="nil"/>
              <w:left w:val="nil"/>
              <w:bottom w:val="single" w:sz="4" w:space="0" w:color="auto"/>
              <w:right w:val="nil"/>
            </w:tcBorders>
            <w:shd w:val="clear" w:color="auto" w:fill="auto"/>
            <w:noWrap/>
            <w:vAlign w:val="bottom"/>
            <w:hideMark/>
          </w:tcPr>
          <w:p w14:paraId="1E32370C" w14:textId="77777777" w:rsidR="00A1437C" w:rsidRPr="00D738FF" w:rsidRDefault="00A1437C" w:rsidP="00925308">
            <w:pPr>
              <w:spacing w:after="0" w:line="240" w:lineRule="auto"/>
              <w:jc w:val="right"/>
              <w:rPr>
                <w:color w:val="000000"/>
                <w:sz w:val="18"/>
                <w:szCs w:val="18"/>
                <w:lang w:eastAsia="en-US"/>
              </w:rPr>
            </w:pPr>
            <w:r w:rsidRPr="00D738FF">
              <w:rPr>
                <w:color w:val="000000"/>
                <w:sz w:val="18"/>
                <w:szCs w:val="18"/>
                <w:lang w:eastAsia="en-US"/>
              </w:rPr>
              <w:t>1,257,186</w:t>
            </w:r>
          </w:p>
        </w:tc>
      </w:tr>
    </w:tbl>
    <w:p w14:paraId="6A5B527E" w14:textId="77777777" w:rsidR="00A1437C" w:rsidRPr="00D738FF" w:rsidRDefault="00A1437C" w:rsidP="00A1437C">
      <w:pPr>
        <w:spacing w:after="0" w:line="240" w:lineRule="auto"/>
        <w:jc w:val="left"/>
        <w:rPr>
          <w:b/>
          <w:bCs/>
          <w:sz w:val="18"/>
          <w:szCs w:val="18"/>
        </w:rPr>
      </w:pPr>
      <w:r w:rsidRPr="00D738FF">
        <w:br w:type="page"/>
      </w:r>
    </w:p>
    <w:p w14:paraId="4E21C48E" w14:textId="0FB24152" w:rsidR="0046275F" w:rsidRPr="00D738FF" w:rsidRDefault="00FC7906" w:rsidP="0021784C">
      <w:pPr>
        <w:spacing w:after="0" w:line="240" w:lineRule="auto"/>
        <w:jc w:val="left"/>
      </w:pPr>
      <w:r w:rsidRPr="00D738FF">
        <w:lastRenderedPageBreak/>
        <w:t>Table B</w:t>
      </w:r>
      <w:r w:rsidR="00A1437C" w:rsidRPr="00D738FF">
        <w:t>3</w:t>
      </w:r>
      <w:r w:rsidRPr="00D738FF">
        <w:t xml:space="preserve">: </w:t>
      </w:r>
      <w:bookmarkEnd w:id="32"/>
      <w:r w:rsidR="007A4850" w:rsidRPr="00D738FF">
        <w:t>Predicted average fire size from all the ignitions of each land tenure and State, expressed as hectares burned per year.</w:t>
      </w:r>
    </w:p>
    <w:tbl>
      <w:tblPr>
        <w:tblW w:w="5000" w:type="pct"/>
        <w:tblLook w:val="04A0" w:firstRow="1" w:lastRow="0" w:firstColumn="1" w:lastColumn="0" w:noHBand="0" w:noVBand="1"/>
      </w:tblPr>
      <w:tblGrid>
        <w:gridCol w:w="1340"/>
        <w:gridCol w:w="650"/>
        <w:gridCol w:w="648"/>
        <w:gridCol w:w="545"/>
        <w:gridCol w:w="648"/>
        <w:gridCol w:w="648"/>
        <w:gridCol w:w="648"/>
        <w:gridCol w:w="648"/>
        <w:gridCol w:w="648"/>
        <w:gridCol w:w="545"/>
        <w:gridCol w:w="590"/>
        <w:gridCol w:w="643"/>
        <w:gridCol w:w="826"/>
      </w:tblGrid>
      <w:tr w:rsidR="00D03ED3" w:rsidRPr="00D738FF" w14:paraId="61777167" w14:textId="77777777" w:rsidTr="00D03ED3">
        <w:trPr>
          <w:trHeight w:val="288"/>
        </w:trPr>
        <w:tc>
          <w:tcPr>
            <w:tcW w:w="742" w:type="pct"/>
            <w:tcBorders>
              <w:top w:val="nil"/>
              <w:left w:val="nil"/>
              <w:bottom w:val="single" w:sz="4" w:space="0" w:color="auto"/>
              <w:right w:val="nil"/>
            </w:tcBorders>
            <w:shd w:val="clear" w:color="auto" w:fill="auto"/>
            <w:noWrap/>
            <w:vAlign w:val="center"/>
            <w:hideMark/>
          </w:tcPr>
          <w:p w14:paraId="45E80958"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Land tenure</w:t>
            </w:r>
          </w:p>
        </w:tc>
        <w:tc>
          <w:tcPr>
            <w:tcW w:w="360" w:type="pct"/>
            <w:tcBorders>
              <w:top w:val="nil"/>
              <w:left w:val="nil"/>
              <w:bottom w:val="single" w:sz="4" w:space="0" w:color="auto"/>
              <w:right w:val="nil"/>
            </w:tcBorders>
            <w:shd w:val="clear" w:color="auto" w:fill="auto"/>
            <w:noWrap/>
            <w:vAlign w:val="center"/>
            <w:hideMark/>
          </w:tcPr>
          <w:p w14:paraId="71BB3CAC"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359" w:type="pct"/>
            <w:tcBorders>
              <w:top w:val="nil"/>
              <w:left w:val="nil"/>
              <w:bottom w:val="single" w:sz="4" w:space="0" w:color="auto"/>
              <w:right w:val="nil"/>
            </w:tcBorders>
            <w:shd w:val="clear" w:color="auto" w:fill="auto"/>
            <w:noWrap/>
            <w:vAlign w:val="center"/>
            <w:hideMark/>
          </w:tcPr>
          <w:p w14:paraId="37138C2B"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302" w:type="pct"/>
            <w:tcBorders>
              <w:top w:val="nil"/>
              <w:left w:val="nil"/>
              <w:bottom w:val="single" w:sz="4" w:space="0" w:color="auto"/>
              <w:right w:val="nil"/>
            </w:tcBorders>
            <w:shd w:val="clear" w:color="auto" w:fill="auto"/>
            <w:noWrap/>
            <w:vAlign w:val="center"/>
            <w:hideMark/>
          </w:tcPr>
          <w:p w14:paraId="03F526DD"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CO</w:t>
            </w:r>
          </w:p>
        </w:tc>
        <w:tc>
          <w:tcPr>
            <w:tcW w:w="359" w:type="pct"/>
            <w:tcBorders>
              <w:top w:val="nil"/>
              <w:left w:val="nil"/>
              <w:bottom w:val="single" w:sz="4" w:space="0" w:color="auto"/>
              <w:right w:val="nil"/>
            </w:tcBorders>
            <w:shd w:val="clear" w:color="auto" w:fill="auto"/>
            <w:noWrap/>
            <w:vAlign w:val="center"/>
            <w:hideMark/>
          </w:tcPr>
          <w:p w14:paraId="6EE0AC9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ID</w:t>
            </w:r>
          </w:p>
        </w:tc>
        <w:tc>
          <w:tcPr>
            <w:tcW w:w="359" w:type="pct"/>
            <w:tcBorders>
              <w:top w:val="nil"/>
              <w:left w:val="nil"/>
              <w:bottom w:val="single" w:sz="4" w:space="0" w:color="auto"/>
              <w:right w:val="nil"/>
            </w:tcBorders>
            <w:shd w:val="clear" w:color="auto" w:fill="auto"/>
            <w:noWrap/>
            <w:vAlign w:val="center"/>
            <w:hideMark/>
          </w:tcPr>
          <w:p w14:paraId="3C495766"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MT</w:t>
            </w:r>
          </w:p>
        </w:tc>
        <w:tc>
          <w:tcPr>
            <w:tcW w:w="359" w:type="pct"/>
            <w:tcBorders>
              <w:top w:val="nil"/>
              <w:left w:val="nil"/>
              <w:bottom w:val="single" w:sz="4" w:space="0" w:color="auto"/>
              <w:right w:val="nil"/>
            </w:tcBorders>
            <w:shd w:val="clear" w:color="auto" w:fill="auto"/>
            <w:noWrap/>
            <w:vAlign w:val="center"/>
            <w:hideMark/>
          </w:tcPr>
          <w:p w14:paraId="64AAAF5B"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NM</w:t>
            </w:r>
          </w:p>
        </w:tc>
        <w:tc>
          <w:tcPr>
            <w:tcW w:w="359" w:type="pct"/>
            <w:tcBorders>
              <w:top w:val="nil"/>
              <w:left w:val="nil"/>
              <w:bottom w:val="single" w:sz="4" w:space="0" w:color="auto"/>
              <w:right w:val="nil"/>
            </w:tcBorders>
            <w:shd w:val="clear" w:color="auto" w:fill="auto"/>
            <w:noWrap/>
            <w:vAlign w:val="center"/>
            <w:hideMark/>
          </w:tcPr>
          <w:p w14:paraId="031624F5"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NV</w:t>
            </w:r>
          </w:p>
        </w:tc>
        <w:tc>
          <w:tcPr>
            <w:tcW w:w="359" w:type="pct"/>
            <w:tcBorders>
              <w:top w:val="nil"/>
              <w:left w:val="nil"/>
              <w:bottom w:val="single" w:sz="4" w:space="0" w:color="auto"/>
              <w:right w:val="nil"/>
            </w:tcBorders>
            <w:shd w:val="clear" w:color="auto" w:fill="auto"/>
            <w:noWrap/>
            <w:vAlign w:val="center"/>
            <w:hideMark/>
          </w:tcPr>
          <w:p w14:paraId="039477E4"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OR</w:t>
            </w:r>
          </w:p>
        </w:tc>
        <w:tc>
          <w:tcPr>
            <w:tcW w:w="302" w:type="pct"/>
            <w:tcBorders>
              <w:top w:val="nil"/>
              <w:left w:val="nil"/>
              <w:bottom w:val="single" w:sz="4" w:space="0" w:color="auto"/>
              <w:right w:val="nil"/>
            </w:tcBorders>
            <w:shd w:val="clear" w:color="auto" w:fill="auto"/>
            <w:noWrap/>
            <w:vAlign w:val="center"/>
            <w:hideMark/>
          </w:tcPr>
          <w:p w14:paraId="71C811BC"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UT</w:t>
            </w:r>
          </w:p>
        </w:tc>
        <w:tc>
          <w:tcPr>
            <w:tcW w:w="327" w:type="pct"/>
            <w:tcBorders>
              <w:top w:val="nil"/>
              <w:left w:val="nil"/>
              <w:bottom w:val="single" w:sz="4" w:space="0" w:color="auto"/>
              <w:right w:val="nil"/>
            </w:tcBorders>
            <w:shd w:val="clear" w:color="auto" w:fill="auto"/>
            <w:noWrap/>
            <w:vAlign w:val="center"/>
            <w:hideMark/>
          </w:tcPr>
          <w:p w14:paraId="235D5B11"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WA</w:t>
            </w:r>
          </w:p>
        </w:tc>
        <w:tc>
          <w:tcPr>
            <w:tcW w:w="356" w:type="pct"/>
            <w:tcBorders>
              <w:top w:val="nil"/>
              <w:left w:val="nil"/>
              <w:bottom w:val="single" w:sz="4" w:space="0" w:color="auto"/>
              <w:right w:val="nil"/>
            </w:tcBorders>
            <w:shd w:val="clear" w:color="auto" w:fill="auto"/>
            <w:noWrap/>
            <w:vAlign w:val="center"/>
            <w:hideMark/>
          </w:tcPr>
          <w:p w14:paraId="4F7B5698"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WY</w:t>
            </w:r>
          </w:p>
        </w:tc>
        <w:tc>
          <w:tcPr>
            <w:tcW w:w="457" w:type="pct"/>
            <w:tcBorders>
              <w:top w:val="nil"/>
              <w:left w:val="nil"/>
              <w:bottom w:val="single" w:sz="4" w:space="0" w:color="auto"/>
              <w:right w:val="nil"/>
            </w:tcBorders>
            <w:vAlign w:val="center"/>
          </w:tcPr>
          <w:p w14:paraId="49B5E0A2" w14:textId="77777777" w:rsidR="00D03ED3" w:rsidRPr="00D738FF" w:rsidRDefault="00D03ED3" w:rsidP="00D03ED3">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Average</w:t>
            </w:r>
          </w:p>
        </w:tc>
      </w:tr>
      <w:tr w:rsidR="00D03ED3" w:rsidRPr="00D738FF" w14:paraId="0051EF9B" w14:textId="77777777" w:rsidTr="00D03ED3">
        <w:trPr>
          <w:trHeight w:val="288"/>
        </w:trPr>
        <w:tc>
          <w:tcPr>
            <w:tcW w:w="742" w:type="pct"/>
            <w:tcBorders>
              <w:top w:val="nil"/>
              <w:left w:val="nil"/>
              <w:bottom w:val="nil"/>
              <w:right w:val="nil"/>
            </w:tcBorders>
            <w:shd w:val="clear" w:color="auto" w:fill="auto"/>
            <w:noWrap/>
            <w:vAlign w:val="bottom"/>
            <w:hideMark/>
          </w:tcPr>
          <w:p w14:paraId="3E46725B"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BLM</w:t>
            </w:r>
          </w:p>
        </w:tc>
        <w:tc>
          <w:tcPr>
            <w:tcW w:w="360" w:type="pct"/>
            <w:tcBorders>
              <w:top w:val="nil"/>
              <w:left w:val="nil"/>
              <w:bottom w:val="nil"/>
              <w:right w:val="nil"/>
            </w:tcBorders>
            <w:shd w:val="clear" w:color="auto" w:fill="auto"/>
            <w:noWrap/>
            <w:vAlign w:val="bottom"/>
            <w:hideMark/>
          </w:tcPr>
          <w:p w14:paraId="2F9DE327"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695</w:t>
            </w:r>
          </w:p>
        </w:tc>
        <w:tc>
          <w:tcPr>
            <w:tcW w:w="359" w:type="pct"/>
            <w:tcBorders>
              <w:top w:val="nil"/>
              <w:left w:val="nil"/>
              <w:bottom w:val="nil"/>
              <w:right w:val="nil"/>
            </w:tcBorders>
            <w:shd w:val="clear" w:color="auto" w:fill="auto"/>
            <w:noWrap/>
            <w:vAlign w:val="bottom"/>
            <w:hideMark/>
          </w:tcPr>
          <w:p w14:paraId="57201DB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649</w:t>
            </w:r>
          </w:p>
        </w:tc>
        <w:tc>
          <w:tcPr>
            <w:tcW w:w="302" w:type="pct"/>
            <w:tcBorders>
              <w:top w:val="nil"/>
              <w:left w:val="nil"/>
              <w:bottom w:val="nil"/>
              <w:right w:val="nil"/>
            </w:tcBorders>
            <w:shd w:val="clear" w:color="auto" w:fill="auto"/>
            <w:noWrap/>
            <w:vAlign w:val="bottom"/>
            <w:hideMark/>
          </w:tcPr>
          <w:p w14:paraId="061FF6EE"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559</w:t>
            </w:r>
          </w:p>
        </w:tc>
        <w:tc>
          <w:tcPr>
            <w:tcW w:w="359" w:type="pct"/>
            <w:tcBorders>
              <w:top w:val="nil"/>
              <w:left w:val="nil"/>
              <w:bottom w:val="nil"/>
              <w:right w:val="nil"/>
            </w:tcBorders>
            <w:shd w:val="clear" w:color="auto" w:fill="auto"/>
            <w:noWrap/>
            <w:vAlign w:val="bottom"/>
            <w:hideMark/>
          </w:tcPr>
          <w:p w14:paraId="1350C3F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968</w:t>
            </w:r>
          </w:p>
        </w:tc>
        <w:tc>
          <w:tcPr>
            <w:tcW w:w="359" w:type="pct"/>
            <w:tcBorders>
              <w:top w:val="nil"/>
              <w:left w:val="nil"/>
              <w:bottom w:val="nil"/>
              <w:right w:val="nil"/>
            </w:tcBorders>
            <w:shd w:val="clear" w:color="auto" w:fill="auto"/>
            <w:noWrap/>
            <w:vAlign w:val="bottom"/>
            <w:hideMark/>
          </w:tcPr>
          <w:p w14:paraId="1C7A4A0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474</w:t>
            </w:r>
          </w:p>
        </w:tc>
        <w:tc>
          <w:tcPr>
            <w:tcW w:w="359" w:type="pct"/>
            <w:tcBorders>
              <w:top w:val="nil"/>
              <w:left w:val="nil"/>
              <w:bottom w:val="nil"/>
              <w:right w:val="nil"/>
            </w:tcBorders>
            <w:shd w:val="clear" w:color="auto" w:fill="auto"/>
            <w:noWrap/>
            <w:vAlign w:val="bottom"/>
            <w:hideMark/>
          </w:tcPr>
          <w:p w14:paraId="1A768E9D"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330</w:t>
            </w:r>
          </w:p>
        </w:tc>
        <w:tc>
          <w:tcPr>
            <w:tcW w:w="359" w:type="pct"/>
            <w:tcBorders>
              <w:top w:val="nil"/>
              <w:left w:val="nil"/>
              <w:bottom w:val="nil"/>
              <w:right w:val="nil"/>
            </w:tcBorders>
            <w:shd w:val="clear" w:color="auto" w:fill="auto"/>
            <w:noWrap/>
            <w:vAlign w:val="bottom"/>
            <w:hideMark/>
          </w:tcPr>
          <w:p w14:paraId="5149ECF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1308</w:t>
            </w:r>
          </w:p>
        </w:tc>
        <w:tc>
          <w:tcPr>
            <w:tcW w:w="359" w:type="pct"/>
            <w:tcBorders>
              <w:top w:val="nil"/>
              <w:left w:val="nil"/>
              <w:bottom w:val="nil"/>
              <w:right w:val="nil"/>
            </w:tcBorders>
            <w:shd w:val="clear" w:color="auto" w:fill="auto"/>
            <w:noWrap/>
            <w:vAlign w:val="bottom"/>
            <w:hideMark/>
          </w:tcPr>
          <w:p w14:paraId="1C15521F"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865</w:t>
            </w:r>
          </w:p>
        </w:tc>
        <w:tc>
          <w:tcPr>
            <w:tcW w:w="302" w:type="pct"/>
            <w:tcBorders>
              <w:top w:val="nil"/>
              <w:left w:val="nil"/>
              <w:bottom w:val="nil"/>
              <w:right w:val="nil"/>
            </w:tcBorders>
            <w:shd w:val="clear" w:color="auto" w:fill="auto"/>
            <w:noWrap/>
            <w:vAlign w:val="bottom"/>
            <w:hideMark/>
          </w:tcPr>
          <w:p w14:paraId="78FC292E"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738</w:t>
            </w:r>
          </w:p>
        </w:tc>
        <w:tc>
          <w:tcPr>
            <w:tcW w:w="327" w:type="pct"/>
            <w:tcBorders>
              <w:top w:val="nil"/>
              <w:left w:val="nil"/>
              <w:bottom w:val="nil"/>
              <w:right w:val="nil"/>
            </w:tcBorders>
            <w:shd w:val="clear" w:color="auto" w:fill="auto"/>
            <w:noWrap/>
            <w:vAlign w:val="bottom"/>
            <w:hideMark/>
          </w:tcPr>
          <w:p w14:paraId="7CC4B33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437</w:t>
            </w:r>
          </w:p>
        </w:tc>
        <w:tc>
          <w:tcPr>
            <w:tcW w:w="356" w:type="pct"/>
            <w:tcBorders>
              <w:top w:val="nil"/>
              <w:left w:val="nil"/>
              <w:bottom w:val="nil"/>
              <w:right w:val="nil"/>
            </w:tcBorders>
            <w:shd w:val="clear" w:color="auto" w:fill="auto"/>
            <w:noWrap/>
            <w:vAlign w:val="bottom"/>
            <w:hideMark/>
          </w:tcPr>
          <w:p w14:paraId="211BEEDE"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333</w:t>
            </w:r>
          </w:p>
        </w:tc>
        <w:tc>
          <w:tcPr>
            <w:tcW w:w="457" w:type="pct"/>
            <w:tcBorders>
              <w:top w:val="nil"/>
              <w:left w:val="nil"/>
              <w:bottom w:val="nil"/>
              <w:right w:val="nil"/>
            </w:tcBorders>
            <w:vAlign w:val="bottom"/>
          </w:tcPr>
          <w:p w14:paraId="47A782CE"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669</w:t>
            </w:r>
          </w:p>
        </w:tc>
      </w:tr>
      <w:tr w:rsidR="00D03ED3" w:rsidRPr="00D738FF" w14:paraId="4F4D21DB" w14:textId="77777777" w:rsidTr="00D03ED3">
        <w:trPr>
          <w:trHeight w:val="288"/>
        </w:trPr>
        <w:tc>
          <w:tcPr>
            <w:tcW w:w="742" w:type="pct"/>
            <w:tcBorders>
              <w:top w:val="nil"/>
              <w:left w:val="nil"/>
              <w:bottom w:val="nil"/>
              <w:right w:val="nil"/>
            </w:tcBorders>
            <w:shd w:val="clear" w:color="auto" w:fill="auto"/>
            <w:noWrap/>
            <w:vAlign w:val="bottom"/>
            <w:hideMark/>
          </w:tcPr>
          <w:p w14:paraId="6261CDD2"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BOR</w:t>
            </w:r>
          </w:p>
        </w:tc>
        <w:tc>
          <w:tcPr>
            <w:tcW w:w="360" w:type="pct"/>
            <w:tcBorders>
              <w:top w:val="nil"/>
              <w:left w:val="nil"/>
              <w:bottom w:val="nil"/>
              <w:right w:val="nil"/>
            </w:tcBorders>
            <w:shd w:val="clear" w:color="auto" w:fill="auto"/>
            <w:noWrap/>
            <w:vAlign w:val="bottom"/>
            <w:hideMark/>
          </w:tcPr>
          <w:p w14:paraId="5D21DA3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628</w:t>
            </w:r>
          </w:p>
        </w:tc>
        <w:tc>
          <w:tcPr>
            <w:tcW w:w="359" w:type="pct"/>
            <w:tcBorders>
              <w:top w:val="nil"/>
              <w:left w:val="nil"/>
              <w:bottom w:val="nil"/>
              <w:right w:val="nil"/>
            </w:tcBorders>
            <w:shd w:val="clear" w:color="auto" w:fill="auto"/>
            <w:noWrap/>
            <w:vAlign w:val="bottom"/>
            <w:hideMark/>
          </w:tcPr>
          <w:p w14:paraId="76BC570D"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451</w:t>
            </w:r>
          </w:p>
        </w:tc>
        <w:tc>
          <w:tcPr>
            <w:tcW w:w="302" w:type="pct"/>
            <w:tcBorders>
              <w:top w:val="nil"/>
              <w:left w:val="nil"/>
              <w:bottom w:val="nil"/>
              <w:right w:val="nil"/>
            </w:tcBorders>
            <w:shd w:val="clear" w:color="auto" w:fill="auto"/>
            <w:noWrap/>
            <w:vAlign w:val="bottom"/>
            <w:hideMark/>
          </w:tcPr>
          <w:p w14:paraId="326471F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405</w:t>
            </w:r>
          </w:p>
        </w:tc>
        <w:tc>
          <w:tcPr>
            <w:tcW w:w="359" w:type="pct"/>
            <w:tcBorders>
              <w:top w:val="nil"/>
              <w:left w:val="nil"/>
              <w:bottom w:val="nil"/>
              <w:right w:val="nil"/>
            </w:tcBorders>
            <w:shd w:val="clear" w:color="auto" w:fill="auto"/>
            <w:noWrap/>
            <w:vAlign w:val="bottom"/>
            <w:hideMark/>
          </w:tcPr>
          <w:p w14:paraId="52755F28"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393</w:t>
            </w:r>
          </w:p>
        </w:tc>
        <w:tc>
          <w:tcPr>
            <w:tcW w:w="359" w:type="pct"/>
            <w:tcBorders>
              <w:top w:val="nil"/>
              <w:left w:val="nil"/>
              <w:bottom w:val="nil"/>
              <w:right w:val="nil"/>
            </w:tcBorders>
            <w:shd w:val="clear" w:color="auto" w:fill="auto"/>
            <w:noWrap/>
            <w:vAlign w:val="bottom"/>
            <w:hideMark/>
          </w:tcPr>
          <w:p w14:paraId="7BD06B7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298</w:t>
            </w:r>
          </w:p>
        </w:tc>
        <w:tc>
          <w:tcPr>
            <w:tcW w:w="359" w:type="pct"/>
            <w:tcBorders>
              <w:top w:val="nil"/>
              <w:left w:val="nil"/>
              <w:bottom w:val="nil"/>
              <w:right w:val="nil"/>
            </w:tcBorders>
            <w:shd w:val="clear" w:color="auto" w:fill="auto"/>
            <w:noWrap/>
            <w:vAlign w:val="bottom"/>
            <w:hideMark/>
          </w:tcPr>
          <w:p w14:paraId="05B82162"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186</w:t>
            </w:r>
          </w:p>
        </w:tc>
        <w:tc>
          <w:tcPr>
            <w:tcW w:w="359" w:type="pct"/>
            <w:tcBorders>
              <w:top w:val="nil"/>
              <w:left w:val="nil"/>
              <w:bottom w:val="nil"/>
              <w:right w:val="nil"/>
            </w:tcBorders>
            <w:shd w:val="clear" w:color="auto" w:fill="auto"/>
            <w:noWrap/>
            <w:vAlign w:val="bottom"/>
            <w:hideMark/>
          </w:tcPr>
          <w:p w14:paraId="03E55C09"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1085</w:t>
            </w:r>
          </w:p>
        </w:tc>
        <w:tc>
          <w:tcPr>
            <w:tcW w:w="359" w:type="pct"/>
            <w:tcBorders>
              <w:top w:val="nil"/>
              <w:left w:val="nil"/>
              <w:bottom w:val="nil"/>
              <w:right w:val="nil"/>
            </w:tcBorders>
            <w:shd w:val="clear" w:color="auto" w:fill="auto"/>
            <w:noWrap/>
            <w:vAlign w:val="bottom"/>
            <w:hideMark/>
          </w:tcPr>
          <w:p w14:paraId="110877ED"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425</w:t>
            </w:r>
          </w:p>
        </w:tc>
        <w:tc>
          <w:tcPr>
            <w:tcW w:w="302" w:type="pct"/>
            <w:tcBorders>
              <w:top w:val="nil"/>
              <w:left w:val="nil"/>
              <w:bottom w:val="nil"/>
              <w:right w:val="nil"/>
            </w:tcBorders>
            <w:shd w:val="clear" w:color="auto" w:fill="auto"/>
            <w:noWrap/>
            <w:vAlign w:val="bottom"/>
            <w:hideMark/>
          </w:tcPr>
          <w:p w14:paraId="0CED6A7C" w14:textId="44809851" w:rsidR="00D03ED3" w:rsidRPr="00D738FF" w:rsidRDefault="00FA32FD"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27" w:type="pct"/>
            <w:tcBorders>
              <w:top w:val="nil"/>
              <w:left w:val="nil"/>
              <w:bottom w:val="nil"/>
              <w:right w:val="nil"/>
            </w:tcBorders>
            <w:shd w:val="clear" w:color="auto" w:fill="auto"/>
            <w:noWrap/>
            <w:vAlign w:val="bottom"/>
            <w:hideMark/>
          </w:tcPr>
          <w:p w14:paraId="0B1AD10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163</w:t>
            </w:r>
          </w:p>
        </w:tc>
        <w:tc>
          <w:tcPr>
            <w:tcW w:w="356" w:type="pct"/>
            <w:tcBorders>
              <w:top w:val="nil"/>
              <w:left w:val="nil"/>
              <w:bottom w:val="nil"/>
              <w:right w:val="nil"/>
            </w:tcBorders>
            <w:shd w:val="clear" w:color="auto" w:fill="auto"/>
            <w:noWrap/>
            <w:vAlign w:val="bottom"/>
            <w:hideMark/>
          </w:tcPr>
          <w:p w14:paraId="1ED25D1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234</w:t>
            </w:r>
          </w:p>
        </w:tc>
        <w:tc>
          <w:tcPr>
            <w:tcW w:w="457" w:type="pct"/>
            <w:tcBorders>
              <w:top w:val="nil"/>
              <w:left w:val="nil"/>
              <w:bottom w:val="nil"/>
              <w:right w:val="nil"/>
            </w:tcBorders>
            <w:vAlign w:val="bottom"/>
          </w:tcPr>
          <w:p w14:paraId="074A7A94"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388</w:t>
            </w:r>
          </w:p>
        </w:tc>
      </w:tr>
      <w:tr w:rsidR="00D03ED3" w:rsidRPr="00D738FF" w14:paraId="278BB932" w14:textId="77777777" w:rsidTr="00D03ED3">
        <w:trPr>
          <w:trHeight w:val="288"/>
        </w:trPr>
        <w:tc>
          <w:tcPr>
            <w:tcW w:w="742" w:type="pct"/>
            <w:tcBorders>
              <w:top w:val="nil"/>
              <w:left w:val="nil"/>
              <w:bottom w:val="nil"/>
              <w:right w:val="nil"/>
            </w:tcBorders>
            <w:shd w:val="clear" w:color="auto" w:fill="auto"/>
            <w:noWrap/>
            <w:vAlign w:val="bottom"/>
            <w:hideMark/>
          </w:tcPr>
          <w:p w14:paraId="5D18C133"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City/County</w:t>
            </w:r>
          </w:p>
        </w:tc>
        <w:tc>
          <w:tcPr>
            <w:tcW w:w="360" w:type="pct"/>
            <w:tcBorders>
              <w:top w:val="nil"/>
              <w:left w:val="nil"/>
              <w:bottom w:val="nil"/>
              <w:right w:val="nil"/>
            </w:tcBorders>
            <w:shd w:val="clear" w:color="auto" w:fill="auto"/>
            <w:noWrap/>
            <w:vAlign w:val="bottom"/>
            <w:hideMark/>
          </w:tcPr>
          <w:p w14:paraId="19B897E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401</w:t>
            </w:r>
          </w:p>
        </w:tc>
        <w:tc>
          <w:tcPr>
            <w:tcW w:w="359" w:type="pct"/>
            <w:tcBorders>
              <w:top w:val="nil"/>
              <w:left w:val="nil"/>
              <w:bottom w:val="nil"/>
              <w:right w:val="nil"/>
            </w:tcBorders>
            <w:shd w:val="clear" w:color="auto" w:fill="auto"/>
            <w:noWrap/>
            <w:vAlign w:val="bottom"/>
            <w:hideMark/>
          </w:tcPr>
          <w:p w14:paraId="59A8FCC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908</w:t>
            </w:r>
          </w:p>
        </w:tc>
        <w:tc>
          <w:tcPr>
            <w:tcW w:w="302" w:type="pct"/>
            <w:tcBorders>
              <w:top w:val="nil"/>
              <w:left w:val="nil"/>
              <w:bottom w:val="nil"/>
              <w:right w:val="nil"/>
            </w:tcBorders>
            <w:shd w:val="clear" w:color="auto" w:fill="auto"/>
            <w:noWrap/>
            <w:vAlign w:val="bottom"/>
            <w:hideMark/>
          </w:tcPr>
          <w:p w14:paraId="42F5E8B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464</w:t>
            </w:r>
          </w:p>
        </w:tc>
        <w:tc>
          <w:tcPr>
            <w:tcW w:w="359" w:type="pct"/>
            <w:tcBorders>
              <w:top w:val="nil"/>
              <w:left w:val="nil"/>
              <w:bottom w:val="nil"/>
              <w:right w:val="nil"/>
            </w:tcBorders>
            <w:shd w:val="clear" w:color="auto" w:fill="auto"/>
            <w:noWrap/>
            <w:vAlign w:val="bottom"/>
            <w:hideMark/>
          </w:tcPr>
          <w:p w14:paraId="6EED4B1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525</w:t>
            </w:r>
          </w:p>
        </w:tc>
        <w:tc>
          <w:tcPr>
            <w:tcW w:w="359" w:type="pct"/>
            <w:tcBorders>
              <w:top w:val="nil"/>
              <w:left w:val="nil"/>
              <w:bottom w:val="nil"/>
              <w:right w:val="nil"/>
            </w:tcBorders>
            <w:shd w:val="clear" w:color="auto" w:fill="auto"/>
            <w:noWrap/>
            <w:vAlign w:val="bottom"/>
            <w:hideMark/>
          </w:tcPr>
          <w:p w14:paraId="20674578"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378</w:t>
            </w:r>
          </w:p>
        </w:tc>
        <w:tc>
          <w:tcPr>
            <w:tcW w:w="359" w:type="pct"/>
            <w:tcBorders>
              <w:top w:val="nil"/>
              <w:left w:val="nil"/>
              <w:bottom w:val="nil"/>
              <w:right w:val="nil"/>
            </w:tcBorders>
            <w:shd w:val="clear" w:color="auto" w:fill="auto"/>
            <w:noWrap/>
            <w:vAlign w:val="bottom"/>
            <w:hideMark/>
          </w:tcPr>
          <w:p w14:paraId="34E0CD68"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134</w:t>
            </w:r>
          </w:p>
        </w:tc>
        <w:tc>
          <w:tcPr>
            <w:tcW w:w="359" w:type="pct"/>
            <w:tcBorders>
              <w:top w:val="nil"/>
              <w:left w:val="nil"/>
              <w:bottom w:val="nil"/>
              <w:right w:val="nil"/>
            </w:tcBorders>
            <w:shd w:val="clear" w:color="auto" w:fill="auto"/>
            <w:noWrap/>
            <w:vAlign w:val="bottom"/>
            <w:hideMark/>
          </w:tcPr>
          <w:p w14:paraId="2F34ED3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226</w:t>
            </w:r>
          </w:p>
        </w:tc>
        <w:tc>
          <w:tcPr>
            <w:tcW w:w="359" w:type="pct"/>
            <w:tcBorders>
              <w:top w:val="nil"/>
              <w:left w:val="nil"/>
              <w:bottom w:val="nil"/>
              <w:right w:val="nil"/>
            </w:tcBorders>
            <w:shd w:val="clear" w:color="auto" w:fill="auto"/>
            <w:noWrap/>
            <w:vAlign w:val="bottom"/>
            <w:hideMark/>
          </w:tcPr>
          <w:p w14:paraId="1C7C458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638</w:t>
            </w:r>
          </w:p>
        </w:tc>
        <w:tc>
          <w:tcPr>
            <w:tcW w:w="302" w:type="pct"/>
            <w:tcBorders>
              <w:top w:val="nil"/>
              <w:left w:val="nil"/>
              <w:bottom w:val="nil"/>
              <w:right w:val="nil"/>
            </w:tcBorders>
            <w:shd w:val="clear" w:color="auto" w:fill="auto"/>
            <w:noWrap/>
            <w:vAlign w:val="bottom"/>
            <w:hideMark/>
          </w:tcPr>
          <w:p w14:paraId="6684D00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104</w:t>
            </w:r>
          </w:p>
        </w:tc>
        <w:tc>
          <w:tcPr>
            <w:tcW w:w="327" w:type="pct"/>
            <w:tcBorders>
              <w:top w:val="nil"/>
              <w:left w:val="nil"/>
              <w:bottom w:val="nil"/>
              <w:right w:val="nil"/>
            </w:tcBorders>
            <w:shd w:val="clear" w:color="auto" w:fill="auto"/>
            <w:noWrap/>
            <w:vAlign w:val="bottom"/>
            <w:hideMark/>
          </w:tcPr>
          <w:p w14:paraId="102E1B14"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168</w:t>
            </w:r>
          </w:p>
        </w:tc>
        <w:tc>
          <w:tcPr>
            <w:tcW w:w="356" w:type="pct"/>
            <w:tcBorders>
              <w:top w:val="nil"/>
              <w:left w:val="nil"/>
              <w:bottom w:val="nil"/>
              <w:right w:val="nil"/>
            </w:tcBorders>
            <w:shd w:val="clear" w:color="auto" w:fill="auto"/>
            <w:noWrap/>
            <w:vAlign w:val="bottom"/>
            <w:hideMark/>
          </w:tcPr>
          <w:p w14:paraId="53D18304"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931</w:t>
            </w:r>
          </w:p>
        </w:tc>
        <w:tc>
          <w:tcPr>
            <w:tcW w:w="457" w:type="pct"/>
            <w:tcBorders>
              <w:top w:val="nil"/>
              <w:left w:val="nil"/>
              <w:bottom w:val="nil"/>
              <w:right w:val="nil"/>
            </w:tcBorders>
            <w:vAlign w:val="bottom"/>
          </w:tcPr>
          <w:p w14:paraId="279C058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443</w:t>
            </w:r>
          </w:p>
        </w:tc>
      </w:tr>
      <w:tr w:rsidR="00D03ED3" w:rsidRPr="00D738FF" w14:paraId="0A05BAA1" w14:textId="77777777" w:rsidTr="00D03ED3">
        <w:trPr>
          <w:trHeight w:val="288"/>
        </w:trPr>
        <w:tc>
          <w:tcPr>
            <w:tcW w:w="742" w:type="pct"/>
            <w:tcBorders>
              <w:top w:val="nil"/>
              <w:left w:val="nil"/>
              <w:bottom w:val="nil"/>
              <w:right w:val="nil"/>
            </w:tcBorders>
            <w:shd w:val="clear" w:color="auto" w:fill="auto"/>
            <w:noWrap/>
            <w:vAlign w:val="bottom"/>
            <w:hideMark/>
          </w:tcPr>
          <w:p w14:paraId="364C87C2"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DOD</w:t>
            </w:r>
          </w:p>
        </w:tc>
        <w:tc>
          <w:tcPr>
            <w:tcW w:w="360" w:type="pct"/>
            <w:tcBorders>
              <w:top w:val="nil"/>
              <w:left w:val="nil"/>
              <w:bottom w:val="nil"/>
              <w:right w:val="nil"/>
            </w:tcBorders>
            <w:shd w:val="clear" w:color="auto" w:fill="auto"/>
            <w:noWrap/>
            <w:vAlign w:val="bottom"/>
            <w:hideMark/>
          </w:tcPr>
          <w:p w14:paraId="3100FA17"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429</w:t>
            </w:r>
          </w:p>
        </w:tc>
        <w:tc>
          <w:tcPr>
            <w:tcW w:w="359" w:type="pct"/>
            <w:tcBorders>
              <w:top w:val="nil"/>
              <w:left w:val="nil"/>
              <w:bottom w:val="nil"/>
              <w:right w:val="nil"/>
            </w:tcBorders>
            <w:shd w:val="clear" w:color="auto" w:fill="auto"/>
            <w:noWrap/>
            <w:vAlign w:val="bottom"/>
            <w:hideMark/>
          </w:tcPr>
          <w:p w14:paraId="0D870B5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493</w:t>
            </w:r>
          </w:p>
        </w:tc>
        <w:tc>
          <w:tcPr>
            <w:tcW w:w="302" w:type="pct"/>
            <w:tcBorders>
              <w:top w:val="nil"/>
              <w:left w:val="nil"/>
              <w:bottom w:val="nil"/>
              <w:right w:val="nil"/>
            </w:tcBorders>
            <w:shd w:val="clear" w:color="auto" w:fill="auto"/>
            <w:noWrap/>
            <w:vAlign w:val="bottom"/>
            <w:hideMark/>
          </w:tcPr>
          <w:p w14:paraId="10C9D66E"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371</w:t>
            </w:r>
          </w:p>
        </w:tc>
        <w:tc>
          <w:tcPr>
            <w:tcW w:w="359" w:type="pct"/>
            <w:tcBorders>
              <w:top w:val="nil"/>
              <w:left w:val="nil"/>
              <w:bottom w:val="nil"/>
              <w:right w:val="nil"/>
            </w:tcBorders>
            <w:shd w:val="clear" w:color="auto" w:fill="auto"/>
            <w:noWrap/>
            <w:vAlign w:val="bottom"/>
            <w:hideMark/>
          </w:tcPr>
          <w:p w14:paraId="2A33EFB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1231</w:t>
            </w:r>
          </w:p>
        </w:tc>
        <w:tc>
          <w:tcPr>
            <w:tcW w:w="359" w:type="pct"/>
            <w:tcBorders>
              <w:top w:val="nil"/>
              <w:left w:val="nil"/>
              <w:bottom w:val="nil"/>
              <w:right w:val="nil"/>
            </w:tcBorders>
            <w:shd w:val="clear" w:color="auto" w:fill="auto"/>
            <w:noWrap/>
            <w:vAlign w:val="bottom"/>
            <w:hideMark/>
          </w:tcPr>
          <w:p w14:paraId="257EEF7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1914</w:t>
            </w:r>
          </w:p>
        </w:tc>
        <w:tc>
          <w:tcPr>
            <w:tcW w:w="359" w:type="pct"/>
            <w:tcBorders>
              <w:top w:val="nil"/>
              <w:left w:val="nil"/>
              <w:bottom w:val="nil"/>
              <w:right w:val="nil"/>
            </w:tcBorders>
            <w:shd w:val="clear" w:color="auto" w:fill="auto"/>
            <w:noWrap/>
            <w:vAlign w:val="bottom"/>
            <w:hideMark/>
          </w:tcPr>
          <w:p w14:paraId="11B61289"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254</w:t>
            </w:r>
          </w:p>
        </w:tc>
        <w:tc>
          <w:tcPr>
            <w:tcW w:w="359" w:type="pct"/>
            <w:tcBorders>
              <w:top w:val="nil"/>
              <w:left w:val="nil"/>
              <w:bottom w:val="nil"/>
              <w:right w:val="nil"/>
            </w:tcBorders>
            <w:shd w:val="clear" w:color="auto" w:fill="auto"/>
            <w:noWrap/>
            <w:vAlign w:val="bottom"/>
            <w:hideMark/>
          </w:tcPr>
          <w:p w14:paraId="10F1C4E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359</w:t>
            </w:r>
          </w:p>
        </w:tc>
        <w:tc>
          <w:tcPr>
            <w:tcW w:w="359" w:type="pct"/>
            <w:tcBorders>
              <w:top w:val="nil"/>
              <w:left w:val="nil"/>
              <w:bottom w:val="nil"/>
              <w:right w:val="nil"/>
            </w:tcBorders>
            <w:shd w:val="clear" w:color="auto" w:fill="auto"/>
            <w:noWrap/>
            <w:vAlign w:val="bottom"/>
            <w:hideMark/>
          </w:tcPr>
          <w:p w14:paraId="261A743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228</w:t>
            </w:r>
          </w:p>
        </w:tc>
        <w:tc>
          <w:tcPr>
            <w:tcW w:w="302" w:type="pct"/>
            <w:tcBorders>
              <w:top w:val="nil"/>
              <w:left w:val="nil"/>
              <w:bottom w:val="nil"/>
              <w:right w:val="nil"/>
            </w:tcBorders>
            <w:shd w:val="clear" w:color="auto" w:fill="auto"/>
            <w:noWrap/>
            <w:vAlign w:val="bottom"/>
            <w:hideMark/>
          </w:tcPr>
          <w:p w14:paraId="5FE8DCE2"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413</w:t>
            </w:r>
          </w:p>
        </w:tc>
        <w:tc>
          <w:tcPr>
            <w:tcW w:w="327" w:type="pct"/>
            <w:tcBorders>
              <w:top w:val="nil"/>
              <w:left w:val="nil"/>
              <w:bottom w:val="nil"/>
              <w:right w:val="nil"/>
            </w:tcBorders>
            <w:shd w:val="clear" w:color="auto" w:fill="auto"/>
            <w:noWrap/>
            <w:vAlign w:val="bottom"/>
            <w:hideMark/>
          </w:tcPr>
          <w:p w14:paraId="036EBCD2"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405</w:t>
            </w:r>
          </w:p>
        </w:tc>
        <w:tc>
          <w:tcPr>
            <w:tcW w:w="356" w:type="pct"/>
            <w:tcBorders>
              <w:top w:val="nil"/>
              <w:left w:val="nil"/>
              <w:bottom w:val="nil"/>
              <w:right w:val="nil"/>
            </w:tcBorders>
            <w:shd w:val="clear" w:color="auto" w:fill="auto"/>
            <w:noWrap/>
            <w:vAlign w:val="bottom"/>
            <w:hideMark/>
          </w:tcPr>
          <w:p w14:paraId="4A4E7B49"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263</w:t>
            </w:r>
          </w:p>
        </w:tc>
        <w:tc>
          <w:tcPr>
            <w:tcW w:w="457" w:type="pct"/>
            <w:tcBorders>
              <w:top w:val="nil"/>
              <w:left w:val="nil"/>
              <w:bottom w:val="nil"/>
              <w:right w:val="nil"/>
            </w:tcBorders>
            <w:vAlign w:val="bottom"/>
          </w:tcPr>
          <w:p w14:paraId="3FDC85C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578</w:t>
            </w:r>
          </w:p>
        </w:tc>
      </w:tr>
      <w:tr w:rsidR="00D03ED3" w:rsidRPr="00D738FF" w14:paraId="42351CC5" w14:textId="77777777" w:rsidTr="00D03ED3">
        <w:trPr>
          <w:trHeight w:val="288"/>
        </w:trPr>
        <w:tc>
          <w:tcPr>
            <w:tcW w:w="742" w:type="pct"/>
            <w:tcBorders>
              <w:top w:val="nil"/>
              <w:left w:val="nil"/>
              <w:bottom w:val="nil"/>
              <w:right w:val="nil"/>
            </w:tcBorders>
            <w:shd w:val="clear" w:color="auto" w:fill="auto"/>
            <w:noWrap/>
            <w:vAlign w:val="bottom"/>
            <w:hideMark/>
          </w:tcPr>
          <w:p w14:paraId="18D56BF6"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DOE</w:t>
            </w:r>
          </w:p>
        </w:tc>
        <w:tc>
          <w:tcPr>
            <w:tcW w:w="360" w:type="pct"/>
            <w:tcBorders>
              <w:top w:val="nil"/>
              <w:left w:val="nil"/>
              <w:bottom w:val="nil"/>
              <w:right w:val="nil"/>
            </w:tcBorders>
            <w:shd w:val="clear" w:color="auto" w:fill="auto"/>
            <w:noWrap/>
            <w:vAlign w:val="bottom"/>
            <w:hideMark/>
          </w:tcPr>
          <w:p w14:paraId="4E9B7C0E" w14:textId="146037BE" w:rsidR="00D03ED3" w:rsidRPr="00D738FF" w:rsidRDefault="00FA32FD"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59" w:type="pct"/>
            <w:tcBorders>
              <w:top w:val="nil"/>
              <w:left w:val="nil"/>
              <w:bottom w:val="nil"/>
              <w:right w:val="nil"/>
            </w:tcBorders>
            <w:shd w:val="clear" w:color="auto" w:fill="auto"/>
            <w:noWrap/>
            <w:vAlign w:val="bottom"/>
            <w:hideMark/>
          </w:tcPr>
          <w:p w14:paraId="3DF30E10" w14:textId="4A471F1B" w:rsidR="00D03ED3" w:rsidRPr="00D738FF" w:rsidRDefault="00FA32FD"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02" w:type="pct"/>
            <w:tcBorders>
              <w:top w:val="nil"/>
              <w:left w:val="nil"/>
              <w:bottom w:val="nil"/>
              <w:right w:val="nil"/>
            </w:tcBorders>
            <w:shd w:val="clear" w:color="auto" w:fill="auto"/>
            <w:noWrap/>
            <w:vAlign w:val="bottom"/>
            <w:hideMark/>
          </w:tcPr>
          <w:p w14:paraId="306F41A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14</w:t>
            </w:r>
          </w:p>
        </w:tc>
        <w:tc>
          <w:tcPr>
            <w:tcW w:w="359" w:type="pct"/>
            <w:tcBorders>
              <w:top w:val="nil"/>
              <w:left w:val="nil"/>
              <w:bottom w:val="nil"/>
              <w:right w:val="nil"/>
            </w:tcBorders>
            <w:shd w:val="clear" w:color="auto" w:fill="auto"/>
            <w:noWrap/>
            <w:vAlign w:val="bottom"/>
            <w:hideMark/>
          </w:tcPr>
          <w:p w14:paraId="37363BDF"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565</w:t>
            </w:r>
          </w:p>
        </w:tc>
        <w:tc>
          <w:tcPr>
            <w:tcW w:w="359" w:type="pct"/>
            <w:tcBorders>
              <w:top w:val="nil"/>
              <w:left w:val="nil"/>
              <w:bottom w:val="nil"/>
              <w:right w:val="nil"/>
            </w:tcBorders>
            <w:shd w:val="clear" w:color="auto" w:fill="auto"/>
            <w:noWrap/>
            <w:vAlign w:val="bottom"/>
            <w:hideMark/>
          </w:tcPr>
          <w:p w14:paraId="36A3A730" w14:textId="258139A9" w:rsidR="00D03ED3" w:rsidRPr="00D738FF" w:rsidRDefault="00FA32FD"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59" w:type="pct"/>
            <w:tcBorders>
              <w:top w:val="nil"/>
              <w:left w:val="nil"/>
              <w:bottom w:val="nil"/>
              <w:right w:val="nil"/>
            </w:tcBorders>
            <w:shd w:val="clear" w:color="auto" w:fill="auto"/>
            <w:noWrap/>
            <w:vAlign w:val="bottom"/>
            <w:hideMark/>
          </w:tcPr>
          <w:p w14:paraId="3F51B9B9"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1083</w:t>
            </w:r>
          </w:p>
        </w:tc>
        <w:tc>
          <w:tcPr>
            <w:tcW w:w="359" w:type="pct"/>
            <w:tcBorders>
              <w:top w:val="nil"/>
              <w:left w:val="nil"/>
              <w:bottom w:val="nil"/>
              <w:right w:val="nil"/>
            </w:tcBorders>
            <w:shd w:val="clear" w:color="auto" w:fill="auto"/>
            <w:noWrap/>
            <w:vAlign w:val="bottom"/>
            <w:hideMark/>
          </w:tcPr>
          <w:p w14:paraId="3D4ECD84"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745</w:t>
            </w:r>
          </w:p>
        </w:tc>
        <w:tc>
          <w:tcPr>
            <w:tcW w:w="359" w:type="pct"/>
            <w:tcBorders>
              <w:top w:val="nil"/>
              <w:left w:val="nil"/>
              <w:bottom w:val="nil"/>
              <w:right w:val="nil"/>
            </w:tcBorders>
            <w:shd w:val="clear" w:color="auto" w:fill="auto"/>
            <w:noWrap/>
            <w:vAlign w:val="bottom"/>
            <w:hideMark/>
          </w:tcPr>
          <w:p w14:paraId="132F1C98" w14:textId="698DBC9E" w:rsidR="00D03ED3" w:rsidRPr="00D738FF" w:rsidRDefault="00FA32FD"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02" w:type="pct"/>
            <w:tcBorders>
              <w:top w:val="nil"/>
              <w:left w:val="nil"/>
              <w:bottom w:val="nil"/>
              <w:right w:val="nil"/>
            </w:tcBorders>
            <w:shd w:val="clear" w:color="auto" w:fill="auto"/>
            <w:noWrap/>
            <w:vAlign w:val="bottom"/>
            <w:hideMark/>
          </w:tcPr>
          <w:p w14:paraId="1168AC51" w14:textId="7D89EA63" w:rsidR="00D03ED3" w:rsidRPr="00D738FF" w:rsidRDefault="00FA32FD"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27" w:type="pct"/>
            <w:tcBorders>
              <w:top w:val="nil"/>
              <w:left w:val="nil"/>
              <w:bottom w:val="nil"/>
              <w:right w:val="nil"/>
            </w:tcBorders>
            <w:shd w:val="clear" w:color="auto" w:fill="auto"/>
            <w:noWrap/>
            <w:vAlign w:val="bottom"/>
            <w:hideMark/>
          </w:tcPr>
          <w:p w14:paraId="77A762A2"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99</w:t>
            </w:r>
          </w:p>
        </w:tc>
        <w:tc>
          <w:tcPr>
            <w:tcW w:w="356" w:type="pct"/>
            <w:tcBorders>
              <w:top w:val="nil"/>
              <w:left w:val="nil"/>
              <w:bottom w:val="nil"/>
              <w:right w:val="nil"/>
            </w:tcBorders>
            <w:shd w:val="clear" w:color="auto" w:fill="auto"/>
            <w:noWrap/>
            <w:vAlign w:val="bottom"/>
            <w:hideMark/>
          </w:tcPr>
          <w:p w14:paraId="6B7FDE6E" w14:textId="2EF1D4DF" w:rsidR="00D03ED3" w:rsidRPr="00D738FF" w:rsidRDefault="00FA32FD"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457" w:type="pct"/>
            <w:tcBorders>
              <w:top w:val="nil"/>
              <w:left w:val="nil"/>
              <w:bottom w:val="nil"/>
              <w:right w:val="nil"/>
            </w:tcBorders>
            <w:vAlign w:val="bottom"/>
          </w:tcPr>
          <w:p w14:paraId="23850C49"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228</w:t>
            </w:r>
          </w:p>
        </w:tc>
      </w:tr>
      <w:tr w:rsidR="00D03ED3" w:rsidRPr="00D738FF" w14:paraId="218232D7" w14:textId="77777777" w:rsidTr="00D03ED3">
        <w:trPr>
          <w:trHeight w:val="288"/>
        </w:trPr>
        <w:tc>
          <w:tcPr>
            <w:tcW w:w="742" w:type="pct"/>
            <w:tcBorders>
              <w:top w:val="nil"/>
              <w:left w:val="nil"/>
              <w:bottom w:val="nil"/>
              <w:right w:val="nil"/>
            </w:tcBorders>
            <w:shd w:val="clear" w:color="auto" w:fill="auto"/>
            <w:noWrap/>
            <w:vAlign w:val="bottom"/>
            <w:hideMark/>
          </w:tcPr>
          <w:p w14:paraId="0A9D79A7" w14:textId="0E804110" w:rsidR="00D03ED3" w:rsidRPr="00D738FF" w:rsidRDefault="00266329"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FS</w:t>
            </w:r>
          </w:p>
        </w:tc>
        <w:tc>
          <w:tcPr>
            <w:tcW w:w="360" w:type="pct"/>
            <w:tcBorders>
              <w:top w:val="nil"/>
              <w:left w:val="nil"/>
              <w:bottom w:val="nil"/>
              <w:right w:val="nil"/>
            </w:tcBorders>
            <w:shd w:val="clear" w:color="auto" w:fill="auto"/>
            <w:noWrap/>
            <w:vAlign w:val="bottom"/>
            <w:hideMark/>
          </w:tcPr>
          <w:p w14:paraId="5650A51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1676</w:t>
            </w:r>
          </w:p>
        </w:tc>
        <w:tc>
          <w:tcPr>
            <w:tcW w:w="359" w:type="pct"/>
            <w:tcBorders>
              <w:top w:val="nil"/>
              <w:left w:val="nil"/>
              <w:bottom w:val="nil"/>
              <w:right w:val="nil"/>
            </w:tcBorders>
            <w:shd w:val="clear" w:color="auto" w:fill="auto"/>
            <w:noWrap/>
            <w:vAlign w:val="bottom"/>
            <w:hideMark/>
          </w:tcPr>
          <w:p w14:paraId="6EDAC17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997</w:t>
            </w:r>
          </w:p>
        </w:tc>
        <w:tc>
          <w:tcPr>
            <w:tcW w:w="302" w:type="pct"/>
            <w:tcBorders>
              <w:top w:val="nil"/>
              <w:left w:val="nil"/>
              <w:bottom w:val="nil"/>
              <w:right w:val="nil"/>
            </w:tcBorders>
            <w:shd w:val="clear" w:color="auto" w:fill="auto"/>
            <w:noWrap/>
            <w:vAlign w:val="bottom"/>
            <w:hideMark/>
          </w:tcPr>
          <w:p w14:paraId="593BF493"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543</w:t>
            </w:r>
          </w:p>
        </w:tc>
        <w:tc>
          <w:tcPr>
            <w:tcW w:w="359" w:type="pct"/>
            <w:tcBorders>
              <w:top w:val="nil"/>
              <w:left w:val="nil"/>
              <w:bottom w:val="nil"/>
              <w:right w:val="nil"/>
            </w:tcBorders>
            <w:shd w:val="clear" w:color="auto" w:fill="auto"/>
            <w:noWrap/>
            <w:vAlign w:val="bottom"/>
            <w:hideMark/>
          </w:tcPr>
          <w:p w14:paraId="6C22943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1171</w:t>
            </w:r>
          </w:p>
        </w:tc>
        <w:tc>
          <w:tcPr>
            <w:tcW w:w="359" w:type="pct"/>
            <w:tcBorders>
              <w:top w:val="nil"/>
              <w:left w:val="nil"/>
              <w:bottom w:val="nil"/>
              <w:right w:val="nil"/>
            </w:tcBorders>
            <w:shd w:val="clear" w:color="auto" w:fill="auto"/>
            <w:noWrap/>
            <w:vAlign w:val="bottom"/>
            <w:hideMark/>
          </w:tcPr>
          <w:p w14:paraId="059D535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1427</w:t>
            </w:r>
          </w:p>
        </w:tc>
        <w:tc>
          <w:tcPr>
            <w:tcW w:w="359" w:type="pct"/>
            <w:tcBorders>
              <w:top w:val="nil"/>
              <w:left w:val="nil"/>
              <w:bottom w:val="nil"/>
              <w:right w:val="nil"/>
            </w:tcBorders>
            <w:shd w:val="clear" w:color="auto" w:fill="auto"/>
            <w:noWrap/>
            <w:vAlign w:val="bottom"/>
            <w:hideMark/>
          </w:tcPr>
          <w:p w14:paraId="7F92AAD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2378</w:t>
            </w:r>
          </w:p>
        </w:tc>
        <w:tc>
          <w:tcPr>
            <w:tcW w:w="359" w:type="pct"/>
            <w:tcBorders>
              <w:top w:val="nil"/>
              <w:left w:val="nil"/>
              <w:bottom w:val="nil"/>
              <w:right w:val="nil"/>
            </w:tcBorders>
            <w:shd w:val="clear" w:color="auto" w:fill="auto"/>
            <w:noWrap/>
            <w:vAlign w:val="bottom"/>
            <w:hideMark/>
          </w:tcPr>
          <w:p w14:paraId="38B0AE1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1091</w:t>
            </w:r>
          </w:p>
        </w:tc>
        <w:tc>
          <w:tcPr>
            <w:tcW w:w="359" w:type="pct"/>
            <w:tcBorders>
              <w:top w:val="nil"/>
              <w:left w:val="nil"/>
              <w:bottom w:val="nil"/>
              <w:right w:val="nil"/>
            </w:tcBorders>
            <w:shd w:val="clear" w:color="auto" w:fill="auto"/>
            <w:noWrap/>
            <w:vAlign w:val="bottom"/>
            <w:hideMark/>
          </w:tcPr>
          <w:p w14:paraId="6D141E0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1012</w:t>
            </w:r>
          </w:p>
        </w:tc>
        <w:tc>
          <w:tcPr>
            <w:tcW w:w="302" w:type="pct"/>
            <w:tcBorders>
              <w:top w:val="nil"/>
              <w:left w:val="nil"/>
              <w:bottom w:val="nil"/>
              <w:right w:val="nil"/>
            </w:tcBorders>
            <w:shd w:val="clear" w:color="auto" w:fill="auto"/>
            <w:noWrap/>
            <w:vAlign w:val="bottom"/>
            <w:hideMark/>
          </w:tcPr>
          <w:p w14:paraId="37D17CD7"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582</w:t>
            </w:r>
          </w:p>
        </w:tc>
        <w:tc>
          <w:tcPr>
            <w:tcW w:w="327" w:type="pct"/>
            <w:tcBorders>
              <w:top w:val="nil"/>
              <w:left w:val="nil"/>
              <w:bottom w:val="nil"/>
              <w:right w:val="nil"/>
            </w:tcBorders>
            <w:shd w:val="clear" w:color="auto" w:fill="auto"/>
            <w:noWrap/>
            <w:vAlign w:val="bottom"/>
            <w:hideMark/>
          </w:tcPr>
          <w:p w14:paraId="7AAF0CD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938</w:t>
            </w:r>
          </w:p>
        </w:tc>
        <w:tc>
          <w:tcPr>
            <w:tcW w:w="356" w:type="pct"/>
            <w:tcBorders>
              <w:top w:val="nil"/>
              <w:left w:val="nil"/>
              <w:bottom w:val="nil"/>
              <w:right w:val="nil"/>
            </w:tcBorders>
            <w:shd w:val="clear" w:color="auto" w:fill="auto"/>
            <w:noWrap/>
            <w:vAlign w:val="bottom"/>
            <w:hideMark/>
          </w:tcPr>
          <w:p w14:paraId="288D3C13"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926</w:t>
            </w:r>
          </w:p>
        </w:tc>
        <w:tc>
          <w:tcPr>
            <w:tcW w:w="457" w:type="pct"/>
            <w:tcBorders>
              <w:top w:val="nil"/>
              <w:left w:val="nil"/>
              <w:bottom w:val="nil"/>
              <w:right w:val="nil"/>
            </w:tcBorders>
            <w:vAlign w:val="bottom"/>
          </w:tcPr>
          <w:p w14:paraId="4D466AF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1158</w:t>
            </w:r>
          </w:p>
        </w:tc>
      </w:tr>
      <w:tr w:rsidR="00D03ED3" w:rsidRPr="00D738FF" w14:paraId="483AA7F2" w14:textId="77777777" w:rsidTr="00D03ED3">
        <w:trPr>
          <w:trHeight w:val="288"/>
        </w:trPr>
        <w:tc>
          <w:tcPr>
            <w:tcW w:w="742" w:type="pct"/>
            <w:tcBorders>
              <w:top w:val="nil"/>
              <w:left w:val="nil"/>
              <w:bottom w:val="nil"/>
              <w:right w:val="nil"/>
            </w:tcBorders>
            <w:shd w:val="clear" w:color="auto" w:fill="auto"/>
            <w:noWrap/>
            <w:vAlign w:val="bottom"/>
            <w:hideMark/>
          </w:tcPr>
          <w:p w14:paraId="1AE522EC"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FWS</w:t>
            </w:r>
          </w:p>
        </w:tc>
        <w:tc>
          <w:tcPr>
            <w:tcW w:w="360" w:type="pct"/>
            <w:tcBorders>
              <w:top w:val="nil"/>
              <w:left w:val="nil"/>
              <w:bottom w:val="nil"/>
              <w:right w:val="nil"/>
            </w:tcBorders>
            <w:shd w:val="clear" w:color="auto" w:fill="auto"/>
            <w:noWrap/>
            <w:vAlign w:val="bottom"/>
            <w:hideMark/>
          </w:tcPr>
          <w:p w14:paraId="63796FC7"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444</w:t>
            </w:r>
          </w:p>
        </w:tc>
        <w:tc>
          <w:tcPr>
            <w:tcW w:w="359" w:type="pct"/>
            <w:tcBorders>
              <w:top w:val="nil"/>
              <w:left w:val="nil"/>
              <w:bottom w:val="nil"/>
              <w:right w:val="nil"/>
            </w:tcBorders>
            <w:shd w:val="clear" w:color="auto" w:fill="auto"/>
            <w:noWrap/>
            <w:vAlign w:val="bottom"/>
            <w:hideMark/>
          </w:tcPr>
          <w:p w14:paraId="44C2206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310</w:t>
            </w:r>
          </w:p>
        </w:tc>
        <w:tc>
          <w:tcPr>
            <w:tcW w:w="302" w:type="pct"/>
            <w:tcBorders>
              <w:top w:val="nil"/>
              <w:left w:val="nil"/>
              <w:bottom w:val="nil"/>
              <w:right w:val="nil"/>
            </w:tcBorders>
            <w:shd w:val="clear" w:color="auto" w:fill="auto"/>
            <w:noWrap/>
            <w:vAlign w:val="bottom"/>
            <w:hideMark/>
          </w:tcPr>
          <w:p w14:paraId="6661D39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282</w:t>
            </w:r>
          </w:p>
        </w:tc>
        <w:tc>
          <w:tcPr>
            <w:tcW w:w="359" w:type="pct"/>
            <w:tcBorders>
              <w:top w:val="nil"/>
              <w:left w:val="nil"/>
              <w:bottom w:val="nil"/>
              <w:right w:val="nil"/>
            </w:tcBorders>
            <w:shd w:val="clear" w:color="auto" w:fill="auto"/>
            <w:noWrap/>
            <w:vAlign w:val="bottom"/>
            <w:hideMark/>
          </w:tcPr>
          <w:p w14:paraId="51FFA00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555</w:t>
            </w:r>
          </w:p>
        </w:tc>
        <w:tc>
          <w:tcPr>
            <w:tcW w:w="359" w:type="pct"/>
            <w:tcBorders>
              <w:top w:val="nil"/>
              <w:left w:val="nil"/>
              <w:bottom w:val="nil"/>
              <w:right w:val="nil"/>
            </w:tcBorders>
            <w:shd w:val="clear" w:color="auto" w:fill="auto"/>
            <w:noWrap/>
            <w:vAlign w:val="bottom"/>
            <w:hideMark/>
          </w:tcPr>
          <w:p w14:paraId="56AAE14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488</w:t>
            </w:r>
          </w:p>
        </w:tc>
        <w:tc>
          <w:tcPr>
            <w:tcW w:w="359" w:type="pct"/>
            <w:tcBorders>
              <w:top w:val="nil"/>
              <w:left w:val="nil"/>
              <w:bottom w:val="nil"/>
              <w:right w:val="nil"/>
            </w:tcBorders>
            <w:shd w:val="clear" w:color="auto" w:fill="auto"/>
            <w:noWrap/>
            <w:vAlign w:val="bottom"/>
            <w:hideMark/>
          </w:tcPr>
          <w:p w14:paraId="7491CF49"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219</w:t>
            </w:r>
          </w:p>
        </w:tc>
        <w:tc>
          <w:tcPr>
            <w:tcW w:w="359" w:type="pct"/>
            <w:tcBorders>
              <w:top w:val="nil"/>
              <w:left w:val="nil"/>
              <w:bottom w:val="nil"/>
              <w:right w:val="nil"/>
            </w:tcBorders>
            <w:shd w:val="clear" w:color="auto" w:fill="auto"/>
            <w:noWrap/>
            <w:vAlign w:val="bottom"/>
            <w:hideMark/>
          </w:tcPr>
          <w:p w14:paraId="18CA29F2"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582</w:t>
            </w:r>
          </w:p>
        </w:tc>
        <w:tc>
          <w:tcPr>
            <w:tcW w:w="359" w:type="pct"/>
            <w:tcBorders>
              <w:top w:val="nil"/>
              <w:left w:val="nil"/>
              <w:bottom w:val="nil"/>
              <w:right w:val="nil"/>
            </w:tcBorders>
            <w:shd w:val="clear" w:color="auto" w:fill="auto"/>
            <w:noWrap/>
            <w:vAlign w:val="bottom"/>
            <w:hideMark/>
          </w:tcPr>
          <w:p w14:paraId="1EB7D74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654</w:t>
            </w:r>
          </w:p>
        </w:tc>
        <w:tc>
          <w:tcPr>
            <w:tcW w:w="302" w:type="pct"/>
            <w:tcBorders>
              <w:top w:val="nil"/>
              <w:left w:val="nil"/>
              <w:bottom w:val="nil"/>
              <w:right w:val="nil"/>
            </w:tcBorders>
            <w:shd w:val="clear" w:color="auto" w:fill="auto"/>
            <w:noWrap/>
            <w:vAlign w:val="bottom"/>
            <w:hideMark/>
          </w:tcPr>
          <w:p w14:paraId="0DCB42C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204</w:t>
            </w:r>
          </w:p>
        </w:tc>
        <w:tc>
          <w:tcPr>
            <w:tcW w:w="327" w:type="pct"/>
            <w:tcBorders>
              <w:top w:val="nil"/>
              <w:left w:val="nil"/>
              <w:bottom w:val="nil"/>
              <w:right w:val="nil"/>
            </w:tcBorders>
            <w:shd w:val="clear" w:color="auto" w:fill="auto"/>
            <w:noWrap/>
            <w:vAlign w:val="bottom"/>
            <w:hideMark/>
          </w:tcPr>
          <w:p w14:paraId="49CE4AD3"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233</w:t>
            </w:r>
          </w:p>
        </w:tc>
        <w:tc>
          <w:tcPr>
            <w:tcW w:w="356" w:type="pct"/>
            <w:tcBorders>
              <w:top w:val="nil"/>
              <w:left w:val="nil"/>
              <w:bottom w:val="nil"/>
              <w:right w:val="nil"/>
            </w:tcBorders>
            <w:shd w:val="clear" w:color="auto" w:fill="auto"/>
            <w:noWrap/>
            <w:vAlign w:val="bottom"/>
            <w:hideMark/>
          </w:tcPr>
          <w:p w14:paraId="0A195BC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257</w:t>
            </w:r>
          </w:p>
        </w:tc>
        <w:tc>
          <w:tcPr>
            <w:tcW w:w="457" w:type="pct"/>
            <w:tcBorders>
              <w:top w:val="nil"/>
              <w:left w:val="nil"/>
              <w:bottom w:val="nil"/>
              <w:right w:val="nil"/>
            </w:tcBorders>
            <w:vAlign w:val="bottom"/>
          </w:tcPr>
          <w:p w14:paraId="09E2434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384</w:t>
            </w:r>
          </w:p>
        </w:tc>
      </w:tr>
      <w:tr w:rsidR="00D03ED3" w:rsidRPr="00D738FF" w14:paraId="2B2DBFA8" w14:textId="77777777" w:rsidTr="00D03ED3">
        <w:trPr>
          <w:trHeight w:val="288"/>
        </w:trPr>
        <w:tc>
          <w:tcPr>
            <w:tcW w:w="742" w:type="pct"/>
            <w:tcBorders>
              <w:top w:val="nil"/>
              <w:left w:val="nil"/>
              <w:bottom w:val="nil"/>
              <w:right w:val="nil"/>
            </w:tcBorders>
            <w:shd w:val="clear" w:color="auto" w:fill="auto"/>
            <w:noWrap/>
            <w:vAlign w:val="bottom"/>
            <w:hideMark/>
          </w:tcPr>
          <w:p w14:paraId="0D49C383"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Other Federal</w:t>
            </w:r>
          </w:p>
        </w:tc>
        <w:tc>
          <w:tcPr>
            <w:tcW w:w="360" w:type="pct"/>
            <w:tcBorders>
              <w:top w:val="nil"/>
              <w:left w:val="nil"/>
              <w:bottom w:val="nil"/>
              <w:right w:val="nil"/>
            </w:tcBorders>
            <w:shd w:val="clear" w:color="auto" w:fill="auto"/>
            <w:noWrap/>
            <w:vAlign w:val="bottom"/>
            <w:hideMark/>
          </w:tcPr>
          <w:p w14:paraId="61DE2ED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744</w:t>
            </w:r>
          </w:p>
        </w:tc>
        <w:tc>
          <w:tcPr>
            <w:tcW w:w="359" w:type="pct"/>
            <w:tcBorders>
              <w:top w:val="nil"/>
              <w:left w:val="nil"/>
              <w:bottom w:val="nil"/>
              <w:right w:val="nil"/>
            </w:tcBorders>
            <w:shd w:val="clear" w:color="auto" w:fill="auto"/>
            <w:noWrap/>
            <w:vAlign w:val="bottom"/>
            <w:hideMark/>
          </w:tcPr>
          <w:p w14:paraId="23B7B51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408</w:t>
            </w:r>
          </w:p>
        </w:tc>
        <w:tc>
          <w:tcPr>
            <w:tcW w:w="302" w:type="pct"/>
            <w:tcBorders>
              <w:top w:val="nil"/>
              <w:left w:val="nil"/>
              <w:bottom w:val="nil"/>
              <w:right w:val="nil"/>
            </w:tcBorders>
            <w:shd w:val="clear" w:color="auto" w:fill="auto"/>
            <w:noWrap/>
            <w:vAlign w:val="bottom"/>
            <w:hideMark/>
          </w:tcPr>
          <w:p w14:paraId="59AA012D"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152</w:t>
            </w:r>
          </w:p>
        </w:tc>
        <w:tc>
          <w:tcPr>
            <w:tcW w:w="359" w:type="pct"/>
            <w:tcBorders>
              <w:top w:val="nil"/>
              <w:left w:val="nil"/>
              <w:bottom w:val="nil"/>
              <w:right w:val="nil"/>
            </w:tcBorders>
            <w:shd w:val="clear" w:color="auto" w:fill="auto"/>
            <w:noWrap/>
            <w:vAlign w:val="bottom"/>
            <w:hideMark/>
          </w:tcPr>
          <w:p w14:paraId="69FBF76F"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450</w:t>
            </w:r>
          </w:p>
        </w:tc>
        <w:tc>
          <w:tcPr>
            <w:tcW w:w="359" w:type="pct"/>
            <w:tcBorders>
              <w:top w:val="nil"/>
              <w:left w:val="nil"/>
              <w:bottom w:val="nil"/>
              <w:right w:val="nil"/>
            </w:tcBorders>
            <w:shd w:val="clear" w:color="auto" w:fill="auto"/>
            <w:noWrap/>
            <w:vAlign w:val="bottom"/>
            <w:hideMark/>
          </w:tcPr>
          <w:p w14:paraId="0250403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807</w:t>
            </w:r>
          </w:p>
        </w:tc>
        <w:tc>
          <w:tcPr>
            <w:tcW w:w="359" w:type="pct"/>
            <w:tcBorders>
              <w:top w:val="nil"/>
              <w:left w:val="nil"/>
              <w:bottom w:val="nil"/>
              <w:right w:val="nil"/>
            </w:tcBorders>
            <w:shd w:val="clear" w:color="auto" w:fill="auto"/>
            <w:noWrap/>
            <w:vAlign w:val="bottom"/>
            <w:hideMark/>
          </w:tcPr>
          <w:p w14:paraId="5BBCE848"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267</w:t>
            </w:r>
          </w:p>
        </w:tc>
        <w:tc>
          <w:tcPr>
            <w:tcW w:w="359" w:type="pct"/>
            <w:tcBorders>
              <w:top w:val="nil"/>
              <w:left w:val="nil"/>
              <w:bottom w:val="nil"/>
              <w:right w:val="nil"/>
            </w:tcBorders>
            <w:shd w:val="clear" w:color="auto" w:fill="auto"/>
            <w:noWrap/>
            <w:vAlign w:val="bottom"/>
            <w:hideMark/>
          </w:tcPr>
          <w:p w14:paraId="7927EB9F" w14:textId="694CB251" w:rsidR="00D03ED3" w:rsidRPr="00D738FF" w:rsidRDefault="00FA32FD"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359" w:type="pct"/>
            <w:tcBorders>
              <w:top w:val="nil"/>
              <w:left w:val="nil"/>
              <w:bottom w:val="nil"/>
              <w:right w:val="nil"/>
            </w:tcBorders>
            <w:shd w:val="clear" w:color="auto" w:fill="auto"/>
            <w:noWrap/>
            <w:vAlign w:val="bottom"/>
            <w:hideMark/>
          </w:tcPr>
          <w:p w14:paraId="0B871EF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51</w:t>
            </w:r>
          </w:p>
        </w:tc>
        <w:tc>
          <w:tcPr>
            <w:tcW w:w="302" w:type="pct"/>
            <w:tcBorders>
              <w:top w:val="nil"/>
              <w:left w:val="nil"/>
              <w:bottom w:val="nil"/>
              <w:right w:val="nil"/>
            </w:tcBorders>
            <w:shd w:val="clear" w:color="auto" w:fill="auto"/>
            <w:noWrap/>
            <w:vAlign w:val="bottom"/>
            <w:hideMark/>
          </w:tcPr>
          <w:p w14:paraId="59BB81EE"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139</w:t>
            </w:r>
          </w:p>
        </w:tc>
        <w:tc>
          <w:tcPr>
            <w:tcW w:w="327" w:type="pct"/>
            <w:tcBorders>
              <w:top w:val="nil"/>
              <w:left w:val="nil"/>
              <w:bottom w:val="nil"/>
              <w:right w:val="nil"/>
            </w:tcBorders>
            <w:shd w:val="clear" w:color="auto" w:fill="auto"/>
            <w:noWrap/>
            <w:vAlign w:val="bottom"/>
            <w:hideMark/>
          </w:tcPr>
          <w:p w14:paraId="09747B0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143</w:t>
            </w:r>
          </w:p>
        </w:tc>
        <w:tc>
          <w:tcPr>
            <w:tcW w:w="356" w:type="pct"/>
            <w:tcBorders>
              <w:top w:val="nil"/>
              <w:left w:val="nil"/>
              <w:bottom w:val="nil"/>
              <w:right w:val="nil"/>
            </w:tcBorders>
            <w:shd w:val="clear" w:color="auto" w:fill="auto"/>
            <w:noWrap/>
            <w:vAlign w:val="bottom"/>
            <w:hideMark/>
          </w:tcPr>
          <w:p w14:paraId="549F8C49" w14:textId="3E61AD69" w:rsidR="00D03ED3" w:rsidRPr="00D738FF" w:rsidRDefault="00FA32FD"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n/a</w:t>
            </w:r>
          </w:p>
        </w:tc>
        <w:tc>
          <w:tcPr>
            <w:tcW w:w="457" w:type="pct"/>
            <w:tcBorders>
              <w:top w:val="nil"/>
              <w:left w:val="nil"/>
              <w:bottom w:val="nil"/>
              <w:right w:val="nil"/>
            </w:tcBorders>
            <w:vAlign w:val="bottom"/>
          </w:tcPr>
          <w:p w14:paraId="07D5ABD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287</w:t>
            </w:r>
          </w:p>
        </w:tc>
      </w:tr>
      <w:tr w:rsidR="00D03ED3" w:rsidRPr="00D738FF" w14:paraId="674AE03D" w14:textId="77777777" w:rsidTr="00D03ED3">
        <w:trPr>
          <w:trHeight w:val="288"/>
        </w:trPr>
        <w:tc>
          <w:tcPr>
            <w:tcW w:w="742" w:type="pct"/>
            <w:tcBorders>
              <w:top w:val="nil"/>
              <w:left w:val="nil"/>
              <w:bottom w:val="nil"/>
              <w:right w:val="nil"/>
            </w:tcBorders>
            <w:shd w:val="clear" w:color="auto" w:fill="auto"/>
            <w:noWrap/>
            <w:vAlign w:val="bottom"/>
            <w:hideMark/>
          </w:tcPr>
          <w:p w14:paraId="151E4921"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Private</w:t>
            </w:r>
          </w:p>
        </w:tc>
        <w:tc>
          <w:tcPr>
            <w:tcW w:w="360" w:type="pct"/>
            <w:tcBorders>
              <w:top w:val="nil"/>
              <w:left w:val="nil"/>
              <w:bottom w:val="nil"/>
              <w:right w:val="nil"/>
            </w:tcBorders>
            <w:shd w:val="clear" w:color="auto" w:fill="auto"/>
            <w:noWrap/>
            <w:vAlign w:val="bottom"/>
            <w:hideMark/>
          </w:tcPr>
          <w:p w14:paraId="45E83A33"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494</w:t>
            </w:r>
          </w:p>
        </w:tc>
        <w:tc>
          <w:tcPr>
            <w:tcW w:w="359" w:type="pct"/>
            <w:tcBorders>
              <w:top w:val="nil"/>
              <w:left w:val="nil"/>
              <w:bottom w:val="nil"/>
              <w:right w:val="nil"/>
            </w:tcBorders>
            <w:shd w:val="clear" w:color="auto" w:fill="auto"/>
            <w:noWrap/>
            <w:vAlign w:val="bottom"/>
            <w:hideMark/>
          </w:tcPr>
          <w:p w14:paraId="790D8DBE"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641</w:t>
            </w:r>
          </w:p>
        </w:tc>
        <w:tc>
          <w:tcPr>
            <w:tcW w:w="302" w:type="pct"/>
            <w:tcBorders>
              <w:top w:val="nil"/>
              <w:left w:val="nil"/>
              <w:bottom w:val="nil"/>
              <w:right w:val="nil"/>
            </w:tcBorders>
            <w:shd w:val="clear" w:color="auto" w:fill="auto"/>
            <w:noWrap/>
            <w:vAlign w:val="bottom"/>
            <w:hideMark/>
          </w:tcPr>
          <w:p w14:paraId="18039C59"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379</w:t>
            </w:r>
          </w:p>
        </w:tc>
        <w:tc>
          <w:tcPr>
            <w:tcW w:w="359" w:type="pct"/>
            <w:tcBorders>
              <w:top w:val="nil"/>
              <w:left w:val="nil"/>
              <w:bottom w:val="nil"/>
              <w:right w:val="nil"/>
            </w:tcBorders>
            <w:shd w:val="clear" w:color="auto" w:fill="auto"/>
            <w:noWrap/>
            <w:vAlign w:val="bottom"/>
            <w:hideMark/>
          </w:tcPr>
          <w:p w14:paraId="5D91D294"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890</w:t>
            </w:r>
          </w:p>
        </w:tc>
        <w:tc>
          <w:tcPr>
            <w:tcW w:w="359" w:type="pct"/>
            <w:tcBorders>
              <w:top w:val="nil"/>
              <w:left w:val="nil"/>
              <w:bottom w:val="nil"/>
              <w:right w:val="nil"/>
            </w:tcBorders>
            <w:shd w:val="clear" w:color="auto" w:fill="auto"/>
            <w:noWrap/>
            <w:vAlign w:val="bottom"/>
            <w:hideMark/>
          </w:tcPr>
          <w:p w14:paraId="3E48663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478</w:t>
            </w:r>
          </w:p>
        </w:tc>
        <w:tc>
          <w:tcPr>
            <w:tcW w:w="359" w:type="pct"/>
            <w:tcBorders>
              <w:top w:val="nil"/>
              <w:left w:val="nil"/>
              <w:bottom w:val="nil"/>
              <w:right w:val="nil"/>
            </w:tcBorders>
            <w:shd w:val="clear" w:color="auto" w:fill="auto"/>
            <w:noWrap/>
            <w:vAlign w:val="bottom"/>
            <w:hideMark/>
          </w:tcPr>
          <w:p w14:paraId="7A85F56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443</w:t>
            </w:r>
          </w:p>
        </w:tc>
        <w:tc>
          <w:tcPr>
            <w:tcW w:w="359" w:type="pct"/>
            <w:tcBorders>
              <w:top w:val="nil"/>
              <w:left w:val="nil"/>
              <w:bottom w:val="nil"/>
              <w:right w:val="nil"/>
            </w:tcBorders>
            <w:shd w:val="clear" w:color="auto" w:fill="auto"/>
            <w:noWrap/>
            <w:vAlign w:val="bottom"/>
            <w:hideMark/>
          </w:tcPr>
          <w:p w14:paraId="0024CE82"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1351</w:t>
            </w:r>
          </w:p>
        </w:tc>
        <w:tc>
          <w:tcPr>
            <w:tcW w:w="359" w:type="pct"/>
            <w:tcBorders>
              <w:top w:val="nil"/>
              <w:left w:val="nil"/>
              <w:bottom w:val="nil"/>
              <w:right w:val="nil"/>
            </w:tcBorders>
            <w:shd w:val="clear" w:color="auto" w:fill="auto"/>
            <w:noWrap/>
            <w:vAlign w:val="bottom"/>
            <w:hideMark/>
          </w:tcPr>
          <w:p w14:paraId="1F131364"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634</w:t>
            </w:r>
          </w:p>
        </w:tc>
        <w:tc>
          <w:tcPr>
            <w:tcW w:w="302" w:type="pct"/>
            <w:tcBorders>
              <w:top w:val="nil"/>
              <w:left w:val="nil"/>
              <w:bottom w:val="nil"/>
              <w:right w:val="nil"/>
            </w:tcBorders>
            <w:shd w:val="clear" w:color="auto" w:fill="auto"/>
            <w:noWrap/>
            <w:vAlign w:val="bottom"/>
            <w:hideMark/>
          </w:tcPr>
          <w:p w14:paraId="39DBA5B7"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743</w:t>
            </w:r>
          </w:p>
        </w:tc>
        <w:tc>
          <w:tcPr>
            <w:tcW w:w="327" w:type="pct"/>
            <w:tcBorders>
              <w:top w:val="nil"/>
              <w:left w:val="nil"/>
              <w:bottom w:val="nil"/>
              <w:right w:val="nil"/>
            </w:tcBorders>
            <w:shd w:val="clear" w:color="auto" w:fill="auto"/>
            <w:noWrap/>
            <w:vAlign w:val="bottom"/>
            <w:hideMark/>
          </w:tcPr>
          <w:p w14:paraId="3A714329"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356</w:t>
            </w:r>
          </w:p>
        </w:tc>
        <w:tc>
          <w:tcPr>
            <w:tcW w:w="356" w:type="pct"/>
            <w:tcBorders>
              <w:top w:val="nil"/>
              <w:left w:val="nil"/>
              <w:bottom w:val="nil"/>
              <w:right w:val="nil"/>
            </w:tcBorders>
            <w:shd w:val="clear" w:color="auto" w:fill="auto"/>
            <w:noWrap/>
            <w:vAlign w:val="bottom"/>
            <w:hideMark/>
          </w:tcPr>
          <w:p w14:paraId="262A4208"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420</w:t>
            </w:r>
          </w:p>
        </w:tc>
        <w:tc>
          <w:tcPr>
            <w:tcW w:w="457" w:type="pct"/>
            <w:tcBorders>
              <w:top w:val="nil"/>
              <w:left w:val="nil"/>
              <w:bottom w:val="nil"/>
              <w:right w:val="nil"/>
            </w:tcBorders>
            <w:vAlign w:val="bottom"/>
          </w:tcPr>
          <w:p w14:paraId="3E33E0F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621</w:t>
            </w:r>
          </w:p>
        </w:tc>
      </w:tr>
      <w:tr w:rsidR="00D03ED3" w:rsidRPr="00D738FF" w14:paraId="20C94A44" w14:textId="77777777" w:rsidTr="00D03ED3">
        <w:trPr>
          <w:trHeight w:val="288"/>
        </w:trPr>
        <w:tc>
          <w:tcPr>
            <w:tcW w:w="742" w:type="pct"/>
            <w:tcBorders>
              <w:top w:val="nil"/>
              <w:left w:val="nil"/>
              <w:bottom w:val="nil"/>
              <w:right w:val="nil"/>
            </w:tcBorders>
            <w:shd w:val="clear" w:color="auto" w:fill="auto"/>
            <w:noWrap/>
            <w:vAlign w:val="bottom"/>
            <w:hideMark/>
          </w:tcPr>
          <w:p w14:paraId="3E8962F2"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NPS</w:t>
            </w:r>
          </w:p>
        </w:tc>
        <w:tc>
          <w:tcPr>
            <w:tcW w:w="360" w:type="pct"/>
            <w:tcBorders>
              <w:top w:val="nil"/>
              <w:left w:val="nil"/>
              <w:bottom w:val="nil"/>
              <w:right w:val="nil"/>
            </w:tcBorders>
            <w:shd w:val="clear" w:color="auto" w:fill="auto"/>
            <w:noWrap/>
            <w:vAlign w:val="bottom"/>
            <w:hideMark/>
          </w:tcPr>
          <w:p w14:paraId="37A5AF23"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614</w:t>
            </w:r>
          </w:p>
        </w:tc>
        <w:tc>
          <w:tcPr>
            <w:tcW w:w="359" w:type="pct"/>
            <w:tcBorders>
              <w:top w:val="nil"/>
              <w:left w:val="nil"/>
              <w:bottom w:val="nil"/>
              <w:right w:val="nil"/>
            </w:tcBorders>
            <w:shd w:val="clear" w:color="auto" w:fill="auto"/>
            <w:noWrap/>
            <w:vAlign w:val="bottom"/>
            <w:hideMark/>
          </w:tcPr>
          <w:p w14:paraId="6A3CA7A8"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301</w:t>
            </w:r>
          </w:p>
        </w:tc>
        <w:tc>
          <w:tcPr>
            <w:tcW w:w="302" w:type="pct"/>
            <w:tcBorders>
              <w:top w:val="nil"/>
              <w:left w:val="nil"/>
              <w:bottom w:val="nil"/>
              <w:right w:val="nil"/>
            </w:tcBorders>
            <w:shd w:val="clear" w:color="auto" w:fill="auto"/>
            <w:noWrap/>
            <w:vAlign w:val="bottom"/>
            <w:hideMark/>
          </w:tcPr>
          <w:p w14:paraId="33F8BEF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478</w:t>
            </w:r>
          </w:p>
        </w:tc>
        <w:tc>
          <w:tcPr>
            <w:tcW w:w="359" w:type="pct"/>
            <w:tcBorders>
              <w:top w:val="nil"/>
              <w:left w:val="nil"/>
              <w:bottom w:val="nil"/>
              <w:right w:val="nil"/>
            </w:tcBorders>
            <w:shd w:val="clear" w:color="auto" w:fill="auto"/>
            <w:noWrap/>
            <w:vAlign w:val="bottom"/>
            <w:hideMark/>
          </w:tcPr>
          <w:p w14:paraId="68C3930D"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4096</w:t>
            </w:r>
          </w:p>
        </w:tc>
        <w:tc>
          <w:tcPr>
            <w:tcW w:w="359" w:type="pct"/>
            <w:tcBorders>
              <w:top w:val="nil"/>
              <w:left w:val="nil"/>
              <w:bottom w:val="nil"/>
              <w:right w:val="nil"/>
            </w:tcBorders>
            <w:shd w:val="clear" w:color="auto" w:fill="auto"/>
            <w:noWrap/>
            <w:vAlign w:val="bottom"/>
            <w:hideMark/>
          </w:tcPr>
          <w:p w14:paraId="31ED3AD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2994</w:t>
            </w:r>
          </w:p>
        </w:tc>
        <w:tc>
          <w:tcPr>
            <w:tcW w:w="359" w:type="pct"/>
            <w:tcBorders>
              <w:top w:val="nil"/>
              <w:left w:val="nil"/>
              <w:bottom w:val="nil"/>
              <w:right w:val="nil"/>
            </w:tcBorders>
            <w:shd w:val="clear" w:color="auto" w:fill="auto"/>
            <w:noWrap/>
            <w:vAlign w:val="bottom"/>
            <w:hideMark/>
          </w:tcPr>
          <w:p w14:paraId="74F6C07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283</w:t>
            </w:r>
          </w:p>
        </w:tc>
        <w:tc>
          <w:tcPr>
            <w:tcW w:w="359" w:type="pct"/>
            <w:tcBorders>
              <w:top w:val="nil"/>
              <w:left w:val="nil"/>
              <w:bottom w:val="nil"/>
              <w:right w:val="nil"/>
            </w:tcBorders>
            <w:shd w:val="clear" w:color="auto" w:fill="auto"/>
            <w:noWrap/>
            <w:vAlign w:val="bottom"/>
            <w:hideMark/>
          </w:tcPr>
          <w:p w14:paraId="3941785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1232</w:t>
            </w:r>
          </w:p>
        </w:tc>
        <w:tc>
          <w:tcPr>
            <w:tcW w:w="359" w:type="pct"/>
            <w:tcBorders>
              <w:top w:val="nil"/>
              <w:left w:val="nil"/>
              <w:bottom w:val="nil"/>
              <w:right w:val="nil"/>
            </w:tcBorders>
            <w:shd w:val="clear" w:color="auto" w:fill="auto"/>
            <w:noWrap/>
            <w:vAlign w:val="bottom"/>
            <w:hideMark/>
          </w:tcPr>
          <w:p w14:paraId="1FB2213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172</w:t>
            </w:r>
          </w:p>
        </w:tc>
        <w:tc>
          <w:tcPr>
            <w:tcW w:w="302" w:type="pct"/>
            <w:tcBorders>
              <w:top w:val="nil"/>
              <w:left w:val="nil"/>
              <w:bottom w:val="nil"/>
              <w:right w:val="nil"/>
            </w:tcBorders>
            <w:shd w:val="clear" w:color="auto" w:fill="auto"/>
            <w:noWrap/>
            <w:vAlign w:val="bottom"/>
            <w:hideMark/>
          </w:tcPr>
          <w:p w14:paraId="0FB1B1C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474</w:t>
            </w:r>
          </w:p>
        </w:tc>
        <w:tc>
          <w:tcPr>
            <w:tcW w:w="327" w:type="pct"/>
            <w:tcBorders>
              <w:top w:val="nil"/>
              <w:left w:val="nil"/>
              <w:bottom w:val="nil"/>
              <w:right w:val="nil"/>
            </w:tcBorders>
            <w:shd w:val="clear" w:color="auto" w:fill="auto"/>
            <w:noWrap/>
            <w:vAlign w:val="bottom"/>
            <w:hideMark/>
          </w:tcPr>
          <w:p w14:paraId="2EFE9F0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223</w:t>
            </w:r>
          </w:p>
        </w:tc>
        <w:tc>
          <w:tcPr>
            <w:tcW w:w="356" w:type="pct"/>
            <w:tcBorders>
              <w:top w:val="nil"/>
              <w:left w:val="nil"/>
              <w:bottom w:val="nil"/>
              <w:right w:val="nil"/>
            </w:tcBorders>
            <w:shd w:val="clear" w:color="auto" w:fill="auto"/>
            <w:noWrap/>
            <w:vAlign w:val="bottom"/>
            <w:hideMark/>
          </w:tcPr>
          <w:p w14:paraId="792780B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2547</w:t>
            </w:r>
          </w:p>
        </w:tc>
        <w:tc>
          <w:tcPr>
            <w:tcW w:w="457" w:type="pct"/>
            <w:tcBorders>
              <w:top w:val="nil"/>
              <w:left w:val="nil"/>
              <w:bottom w:val="nil"/>
              <w:right w:val="nil"/>
            </w:tcBorders>
            <w:vAlign w:val="bottom"/>
          </w:tcPr>
          <w:p w14:paraId="7B810C7E"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1219</w:t>
            </w:r>
          </w:p>
        </w:tc>
      </w:tr>
      <w:tr w:rsidR="00D03ED3" w:rsidRPr="00D738FF" w14:paraId="593D5B6B" w14:textId="77777777" w:rsidTr="00D03ED3">
        <w:trPr>
          <w:trHeight w:val="288"/>
        </w:trPr>
        <w:tc>
          <w:tcPr>
            <w:tcW w:w="742" w:type="pct"/>
            <w:tcBorders>
              <w:top w:val="nil"/>
              <w:left w:val="nil"/>
              <w:right w:val="nil"/>
            </w:tcBorders>
            <w:shd w:val="clear" w:color="auto" w:fill="auto"/>
            <w:noWrap/>
            <w:vAlign w:val="bottom"/>
            <w:hideMark/>
          </w:tcPr>
          <w:p w14:paraId="6532DC5B"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Public</w:t>
            </w:r>
          </w:p>
        </w:tc>
        <w:tc>
          <w:tcPr>
            <w:tcW w:w="360" w:type="pct"/>
            <w:tcBorders>
              <w:top w:val="nil"/>
              <w:left w:val="nil"/>
              <w:right w:val="nil"/>
            </w:tcBorders>
            <w:shd w:val="clear" w:color="auto" w:fill="auto"/>
            <w:noWrap/>
            <w:vAlign w:val="bottom"/>
            <w:hideMark/>
          </w:tcPr>
          <w:p w14:paraId="6B3C7E1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514</w:t>
            </w:r>
          </w:p>
        </w:tc>
        <w:tc>
          <w:tcPr>
            <w:tcW w:w="359" w:type="pct"/>
            <w:tcBorders>
              <w:top w:val="nil"/>
              <w:left w:val="nil"/>
              <w:right w:val="nil"/>
            </w:tcBorders>
            <w:shd w:val="clear" w:color="auto" w:fill="auto"/>
            <w:noWrap/>
            <w:vAlign w:val="bottom"/>
            <w:hideMark/>
          </w:tcPr>
          <w:p w14:paraId="0ABE8CA2"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610</w:t>
            </w:r>
          </w:p>
        </w:tc>
        <w:tc>
          <w:tcPr>
            <w:tcW w:w="302" w:type="pct"/>
            <w:tcBorders>
              <w:top w:val="nil"/>
              <w:left w:val="nil"/>
              <w:right w:val="nil"/>
            </w:tcBorders>
            <w:shd w:val="clear" w:color="auto" w:fill="auto"/>
            <w:noWrap/>
            <w:vAlign w:val="bottom"/>
            <w:hideMark/>
          </w:tcPr>
          <w:p w14:paraId="4B25C698"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554</w:t>
            </w:r>
          </w:p>
        </w:tc>
        <w:tc>
          <w:tcPr>
            <w:tcW w:w="359" w:type="pct"/>
            <w:tcBorders>
              <w:top w:val="nil"/>
              <w:left w:val="nil"/>
              <w:right w:val="nil"/>
            </w:tcBorders>
            <w:shd w:val="clear" w:color="auto" w:fill="auto"/>
            <w:noWrap/>
            <w:vAlign w:val="bottom"/>
            <w:hideMark/>
          </w:tcPr>
          <w:p w14:paraId="0340815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1710</w:t>
            </w:r>
          </w:p>
        </w:tc>
        <w:tc>
          <w:tcPr>
            <w:tcW w:w="359" w:type="pct"/>
            <w:tcBorders>
              <w:top w:val="nil"/>
              <w:left w:val="nil"/>
              <w:right w:val="nil"/>
            </w:tcBorders>
            <w:shd w:val="clear" w:color="auto" w:fill="auto"/>
            <w:noWrap/>
            <w:vAlign w:val="bottom"/>
            <w:hideMark/>
          </w:tcPr>
          <w:p w14:paraId="5CAEFBC9"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398</w:t>
            </w:r>
          </w:p>
        </w:tc>
        <w:tc>
          <w:tcPr>
            <w:tcW w:w="359" w:type="pct"/>
            <w:tcBorders>
              <w:top w:val="nil"/>
              <w:left w:val="nil"/>
              <w:right w:val="nil"/>
            </w:tcBorders>
            <w:shd w:val="clear" w:color="auto" w:fill="auto"/>
            <w:noWrap/>
            <w:vAlign w:val="bottom"/>
            <w:hideMark/>
          </w:tcPr>
          <w:p w14:paraId="3FFE40A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445</w:t>
            </w:r>
          </w:p>
        </w:tc>
        <w:tc>
          <w:tcPr>
            <w:tcW w:w="359" w:type="pct"/>
            <w:tcBorders>
              <w:top w:val="nil"/>
              <w:left w:val="nil"/>
              <w:right w:val="nil"/>
            </w:tcBorders>
            <w:shd w:val="clear" w:color="auto" w:fill="auto"/>
            <w:noWrap/>
            <w:vAlign w:val="bottom"/>
            <w:hideMark/>
          </w:tcPr>
          <w:p w14:paraId="180380C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4687</w:t>
            </w:r>
          </w:p>
        </w:tc>
        <w:tc>
          <w:tcPr>
            <w:tcW w:w="359" w:type="pct"/>
            <w:tcBorders>
              <w:top w:val="nil"/>
              <w:left w:val="nil"/>
              <w:right w:val="nil"/>
            </w:tcBorders>
            <w:shd w:val="clear" w:color="auto" w:fill="auto"/>
            <w:noWrap/>
            <w:vAlign w:val="bottom"/>
            <w:hideMark/>
          </w:tcPr>
          <w:p w14:paraId="5970A6B7"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677</w:t>
            </w:r>
          </w:p>
        </w:tc>
        <w:tc>
          <w:tcPr>
            <w:tcW w:w="302" w:type="pct"/>
            <w:tcBorders>
              <w:top w:val="nil"/>
              <w:left w:val="nil"/>
              <w:right w:val="nil"/>
            </w:tcBorders>
            <w:shd w:val="clear" w:color="auto" w:fill="auto"/>
            <w:noWrap/>
            <w:vAlign w:val="bottom"/>
            <w:hideMark/>
          </w:tcPr>
          <w:p w14:paraId="51B89272"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824</w:t>
            </w:r>
          </w:p>
        </w:tc>
        <w:tc>
          <w:tcPr>
            <w:tcW w:w="327" w:type="pct"/>
            <w:tcBorders>
              <w:top w:val="nil"/>
              <w:left w:val="nil"/>
              <w:right w:val="nil"/>
            </w:tcBorders>
            <w:shd w:val="clear" w:color="auto" w:fill="auto"/>
            <w:noWrap/>
            <w:vAlign w:val="bottom"/>
            <w:hideMark/>
          </w:tcPr>
          <w:p w14:paraId="30D702B2"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355</w:t>
            </w:r>
          </w:p>
        </w:tc>
        <w:tc>
          <w:tcPr>
            <w:tcW w:w="356" w:type="pct"/>
            <w:tcBorders>
              <w:top w:val="nil"/>
              <w:left w:val="nil"/>
              <w:right w:val="nil"/>
            </w:tcBorders>
            <w:shd w:val="clear" w:color="auto" w:fill="auto"/>
            <w:noWrap/>
            <w:vAlign w:val="bottom"/>
            <w:hideMark/>
          </w:tcPr>
          <w:p w14:paraId="438F33FD"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647</w:t>
            </w:r>
          </w:p>
        </w:tc>
        <w:tc>
          <w:tcPr>
            <w:tcW w:w="457" w:type="pct"/>
            <w:tcBorders>
              <w:top w:val="nil"/>
              <w:left w:val="nil"/>
              <w:right w:val="nil"/>
            </w:tcBorders>
            <w:vAlign w:val="bottom"/>
          </w:tcPr>
          <w:p w14:paraId="67CA5C2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1038</w:t>
            </w:r>
          </w:p>
        </w:tc>
      </w:tr>
      <w:tr w:rsidR="00D03ED3" w:rsidRPr="00D738FF" w14:paraId="3D0AE049" w14:textId="77777777" w:rsidTr="00D03ED3">
        <w:trPr>
          <w:trHeight w:val="288"/>
        </w:trPr>
        <w:tc>
          <w:tcPr>
            <w:tcW w:w="742" w:type="pct"/>
            <w:tcBorders>
              <w:top w:val="nil"/>
              <w:left w:val="nil"/>
              <w:right w:val="nil"/>
            </w:tcBorders>
            <w:shd w:val="clear" w:color="auto" w:fill="auto"/>
            <w:noWrap/>
            <w:vAlign w:val="bottom"/>
            <w:hideMark/>
          </w:tcPr>
          <w:p w14:paraId="21E8F443"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State</w:t>
            </w:r>
          </w:p>
        </w:tc>
        <w:tc>
          <w:tcPr>
            <w:tcW w:w="360" w:type="pct"/>
            <w:tcBorders>
              <w:top w:val="nil"/>
              <w:left w:val="nil"/>
              <w:right w:val="nil"/>
            </w:tcBorders>
            <w:shd w:val="clear" w:color="auto" w:fill="auto"/>
            <w:noWrap/>
            <w:vAlign w:val="bottom"/>
            <w:hideMark/>
          </w:tcPr>
          <w:p w14:paraId="00EF606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462</w:t>
            </w:r>
          </w:p>
        </w:tc>
        <w:tc>
          <w:tcPr>
            <w:tcW w:w="359" w:type="pct"/>
            <w:tcBorders>
              <w:top w:val="nil"/>
              <w:left w:val="nil"/>
              <w:right w:val="nil"/>
            </w:tcBorders>
            <w:shd w:val="clear" w:color="auto" w:fill="auto"/>
            <w:noWrap/>
            <w:vAlign w:val="bottom"/>
            <w:hideMark/>
          </w:tcPr>
          <w:p w14:paraId="7A51C30D"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589</w:t>
            </w:r>
          </w:p>
        </w:tc>
        <w:tc>
          <w:tcPr>
            <w:tcW w:w="302" w:type="pct"/>
            <w:tcBorders>
              <w:top w:val="nil"/>
              <w:left w:val="nil"/>
              <w:right w:val="nil"/>
            </w:tcBorders>
            <w:shd w:val="clear" w:color="auto" w:fill="auto"/>
            <w:noWrap/>
            <w:vAlign w:val="bottom"/>
            <w:hideMark/>
          </w:tcPr>
          <w:p w14:paraId="2DB4CB0D"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424</w:t>
            </w:r>
          </w:p>
        </w:tc>
        <w:tc>
          <w:tcPr>
            <w:tcW w:w="359" w:type="pct"/>
            <w:tcBorders>
              <w:top w:val="nil"/>
              <w:left w:val="nil"/>
              <w:right w:val="nil"/>
            </w:tcBorders>
            <w:shd w:val="clear" w:color="auto" w:fill="auto"/>
            <w:noWrap/>
            <w:vAlign w:val="bottom"/>
            <w:hideMark/>
          </w:tcPr>
          <w:p w14:paraId="0BDE845F"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953</w:t>
            </w:r>
          </w:p>
        </w:tc>
        <w:tc>
          <w:tcPr>
            <w:tcW w:w="359" w:type="pct"/>
            <w:tcBorders>
              <w:top w:val="nil"/>
              <w:left w:val="nil"/>
              <w:right w:val="nil"/>
            </w:tcBorders>
            <w:shd w:val="clear" w:color="auto" w:fill="auto"/>
            <w:noWrap/>
            <w:vAlign w:val="bottom"/>
            <w:hideMark/>
          </w:tcPr>
          <w:p w14:paraId="7288F16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534</w:t>
            </w:r>
          </w:p>
        </w:tc>
        <w:tc>
          <w:tcPr>
            <w:tcW w:w="359" w:type="pct"/>
            <w:tcBorders>
              <w:top w:val="nil"/>
              <w:left w:val="nil"/>
              <w:right w:val="nil"/>
            </w:tcBorders>
            <w:shd w:val="clear" w:color="auto" w:fill="auto"/>
            <w:noWrap/>
            <w:vAlign w:val="bottom"/>
            <w:hideMark/>
          </w:tcPr>
          <w:p w14:paraId="0AA1BB7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435</w:t>
            </w:r>
          </w:p>
        </w:tc>
        <w:tc>
          <w:tcPr>
            <w:tcW w:w="359" w:type="pct"/>
            <w:tcBorders>
              <w:top w:val="nil"/>
              <w:left w:val="nil"/>
              <w:right w:val="nil"/>
            </w:tcBorders>
            <w:shd w:val="clear" w:color="auto" w:fill="auto"/>
            <w:noWrap/>
            <w:vAlign w:val="bottom"/>
            <w:hideMark/>
          </w:tcPr>
          <w:p w14:paraId="79A0620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1827</w:t>
            </w:r>
          </w:p>
        </w:tc>
        <w:tc>
          <w:tcPr>
            <w:tcW w:w="359" w:type="pct"/>
            <w:tcBorders>
              <w:top w:val="nil"/>
              <w:left w:val="nil"/>
              <w:right w:val="nil"/>
            </w:tcBorders>
            <w:shd w:val="clear" w:color="auto" w:fill="auto"/>
            <w:noWrap/>
            <w:vAlign w:val="bottom"/>
            <w:hideMark/>
          </w:tcPr>
          <w:p w14:paraId="18DD4BB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795</w:t>
            </w:r>
          </w:p>
        </w:tc>
        <w:tc>
          <w:tcPr>
            <w:tcW w:w="302" w:type="pct"/>
            <w:tcBorders>
              <w:top w:val="nil"/>
              <w:left w:val="nil"/>
              <w:right w:val="nil"/>
            </w:tcBorders>
            <w:shd w:val="clear" w:color="auto" w:fill="auto"/>
            <w:noWrap/>
            <w:vAlign w:val="bottom"/>
            <w:hideMark/>
          </w:tcPr>
          <w:p w14:paraId="7CAE3C3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619</w:t>
            </w:r>
          </w:p>
        </w:tc>
        <w:tc>
          <w:tcPr>
            <w:tcW w:w="327" w:type="pct"/>
            <w:tcBorders>
              <w:top w:val="nil"/>
              <w:left w:val="nil"/>
              <w:right w:val="nil"/>
            </w:tcBorders>
            <w:shd w:val="clear" w:color="auto" w:fill="auto"/>
            <w:noWrap/>
            <w:vAlign w:val="bottom"/>
            <w:hideMark/>
          </w:tcPr>
          <w:p w14:paraId="4347EAAF"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639</w:t>
            </w:r>
          </w:p>
        </w:tc>
        <w:tc>
          <w:tcPr>
            <w:tcW w:w="356" w:type="pct"/>
            <w:tcBorders>
              <w:top w:val="nil"/>
              <w:left w:val="nil"/>
              <w:right w:val="nil"/>
            </w:tcBorders>
            <w:shd w:val="clear" w:color="auto" w:fill="auto"/>
            <w:noWrap/>
            <w:vAlign w:val="bottom"/>
            <w:hideMark/>
          </w:tcPr>
          <w:p w14:paraId="39030F1F"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415</w:t>
            </w:r>
          </w:p>
        </w:tc>
        <w:tc>
          <w:tcPr>
            <w:tcW w:w="457" w:type="pct"/>
            <w:tcBorders>
              <w:top w:val="nil"/>
              <w:left w:val="nil"/>
              <w:right w:val="nil"/>
            </w:tcBorders>
            <w:vAlign w:val="bottom"/>
          </w:tcPr>
          <w:p w14:paraId="4567E00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699</w:t>
            </w:r>
          </w:p>
        </w:tc>
      </w:tr>
      <w:tr w:rsidR="00D03ED3" w:rsidRPr="00D738FF" w14:paraId="2A617C57" w14:textId="77777777" w:rsidTr="00D03ED3">
        <w:trPr>
          <w:trHeight w:val="288"/>
        </w:trPr>
        <w:tc>
          <w:tcPr>
            <w:tcW w:w="742" w:type="pct"/>
            <w:tcBorders>
              <w:left w:val="nil"/>
              <w:bottom w:val="nil"/>
              <w:right w:val="nil"/>
            </w:tcBorders>
            <w:shd w:val="clear" w:color="auto" w:fill="auto"/>
            <w:noWrap/>
            <w:vAlign w:val="bottom"/>
            <w:hideMark/>
          </w:tcPr>
          <w:p w14:paraId="654B25A3"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Tribal</w:t>
            </w:r>
          </w:p>
        </w:tc>
        <w:tc>
          <w:tcPr>
            <w:tcW w:w="360" w:type="pct"/>
            <w:tcBorders>
              <w:left w:val="nil"/>
              <w:bottom w:val="nil"/>
              <w:right w:val="nil"/>
            </w:tcBorders>
            <w:shd w:val="clear" w:color="auto" w:fill="auto"/>
            <w:noWrap/>
            <w:vAlign w:val="bottom"/>
            <w:hideMark/>
          </w:tcPr>
          <w:p w14:paraId="0EEFC53F"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927</w:t>
            </w:r>
          </w:p>
        </w:tc>
        <w:tc>
          <w:tcPr>
            <w:tcW w:w="359" w:type="pct"/>
            <w:tcBorders>
              <w:left w:val="nil"/>
              <w:bottom w:val="nil"/>
              <w:right w:val="nil"/>
            </w:tcBorders>
            <w:shd w:val="clear" w:color="auto" w:fill="auto"/>
            <w:noWrap/>
            <w:vAlign w:val="bottom"/>
            <w:hideMark/>
          </w:tcPr>
          <w:p w14:paraId="1F6EAC0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1096</w:t>
            </w:r>
          </w:p>
        </w:tc>
        <w:tc>
          <w:tcPr>
            <w:tcW w:w="302" w:type="pct"/>
            <w:tcBorders>
              <w:left w:val="nil"/>
              <w:bottom w:val="nil"/>
              <w:right w:val="nil"/>
            </w:tcBorders>
            <w:shd w:val="clear" w:color="auto" w:fill="auto"/>
            <w:noWrap/>
            <w:vAlign w:val="bottom"/>
            <w:hideMark/>
          </w:tcPr>
          <w:p w14:paraId="73C9329F"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482</w:t>
            </w:r>
          </w:p>
        </w:tc>
        <w:tc>
          <w:tcPr>
            <w:tcW w:w="359" w:type="pct"/>
            <w:tcBorders>
              <w:left w:val="nil"/>
              <w:bottom w:val="nil"/>
              <w:right w:val="nil"/>
            </w:tcBorders>
            <w:shd w:val="clear" w:color="auto" w:fill="auto"/>
            <w:noWrap/>
            <w:vAlign w:val="bottom"/>
            <w:hideMark/>
          </w:tcPr>
          <w:p w14:paraId="08A7E79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1075</w:t>
            </w:r>
          </w:p>
        </w:tc>
        <w:tc>
          <w:tcPr>
            <w:tcW w:w="359" w:type="pct"/>
            <w:tcBorders>
              <w:left w:val="nil"/>
              <w:bottom w:val="nil"/>
              <w:right w:val="nil"/>
            </w:tcBorders>
            <w:shd w:val="clear" w:color="auto" w:fill="auto"/>
            <w:noWrap/>
            <w:vAlign w:val="bottom"/>
            <w:hideMark/>
          </w:tcPr>
          <w:p w14:paraId="2C6B4512"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421</w:t>
            </w:r>
          </w:p>
        </w:tc>
        <w:tc>
          <w:tcPr>
            <w:tcW w:w="359" w:type="pct"/>
            <w:tcBorders>
              <w:left w:val="nil"/>
              <w:bottom w:val="nil"/>
              <w:right w:val="nil"/>
            </w:tcBorders>
            <w:shd w:val="clear" w:color="auto" w:fill="auto"/>
            <w:noWrap/>
            <w:vAlign w:val="bottom"/>
            <w:hideMark/>
          </w:tcPr>
          <w:p w14:paraId="2A45A18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577</w:t>
            </w:r>
          </w:p>
        </w:tc>
        <w:tc>
          <w:tcPr>
            <w:tcW w:w="359" w:type="pct"/>
            <w:tcBorders>
              <w:left w:val="nil"/>
              <w:bottom w:val="nil"/>
              <w:right w:val="nil"/>
            </w:tcBorders>
            <w:shd w:val="clear" w:color="auto" w:fill="auto"/>
            <w:noWrap/>
            <w:vAlign w:val="bottom"/>
            <w:hideMark/>
          </w:tcPr>
          <w:p w14:paraId="4C517CC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895</w:t>
            </w:r>
          </w:p>
        </w:tc>
        <w:tc>
          <w:tcPr>
            <w:tcW w:w="359" w:type="pct"/>
            <w:tcBorders>
              <w:left w:val="nil"/>
              <w:bottom w:val="nil"/>
              <w:right w:val="nil"/>
            </w:tcBorders>
            <w:shd w:val="clear" w:color="auto" w:fill="auto"/>
            <w:noWrap/>
            <w:vAlign w:val="bottom"/>
            <w:hideMark/>
          </w:tcPr>
          <w:p w14:paraId="6D2D7B05"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1027</w:t>
            </w:r>
          </w:p>
        </w:tc>
        <w:tc>
          <w:tcPr>
            <w:tcW w:w="302" w:type="pct"/>
            <w:tcBorders>
              <w:left w:val="nil"/>
              <w:bottom w:val="nil"/>
              <w:right w:val="nil"/>
            </w:tcBorders>
            <w:shd w:val="clear" w:color="auto" w:fill="auto"/>
            <w:noWrap/>
            <w:vAlign w:val="bottom"/>
            <w:hideMark/>
          </w:tcPr>
          <w:p w14:paraId="04D551A7"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461</w:t>
            </w:r>
          </w:p>
        </w:tc>
        <w:tc>
          <w:tcPr>
            <w:tcW w:w="327" w:type="pct"/>
            <w:tcBorders>
              <w:left w:val="nil"/>
              <w:bottom w:val="nil"/>
              <w:right w:val="nil"/>
            </w:tcBorders>
            <w:shd w:val="clear" w:color="auto" w:fill="auto"/>
            <w:noWrap/>
            <w:vAlign w:val="bottom"/>
            <w:hideMark/>
          </w:tcPr>
          <w:p w14:paraId="06AA1743"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531</w:t>
            </w:r>
          </w:p>
        </w:tc>
        <w:tc>
          <w:tcPr>
            <w:tcW w:w="356" w:type="pct"/>
            <w:tcBorders>
              <w:left w:val="nil"/>
              <w:bottom w:val="nil"/>
              <w:right w:val="nil"/>
            </w:tcBorders>
            <w:shd w:val="clear" w:color="auto" w:fill="auto"/>
            <w:noWrap/>
            <w:vAlign w:val="bottom"/>
            <w:hideMark/>
          </w:tcPr>
          <w:p w14:paraId="464B2388"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463</w:t>
            </w:r>
          </w:p>
        </w:tc>
        <w:tc>
          <w:tcPr>
            <w:tcW w:w="457" w:type="pct"/>
            <w:tcBorders>
              <w:left w:val="nil"/>
              <w:bottom w:val="nil"/>
              <w:right w:val="nil"/>
            </w:tcBorders>
            <w:vAlign w:val="bottom"/>
          </w:tcPr>
          <w:p w14:paraId="4B9EE91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723</w:t>
            </w:r>
          </w:p>
        </w:tc>
      </w:tr>
      <w:tr w:rsidR="00D03ED3" w:rsidRPr="00D738FF" w14:paraId="7A03E929" w14:textId="77777777" w:rsidTr="00D03ED3">
        <w:trPr>
          <w:trHeight w:val="288"/>
        </w:trPr>
        <w:tc>
          <w:tcPr>
            <w:tcW w:w="742" w:type="pct"/>
            <w:tcBorders>
              <w:top w:val="nil"/>
              <w:left w:val="nil"/>
              <w:bottom w:val="single" w:sz="4" w:space="0" w:color="auto"/>
              <w:right w:val="nil"/>
            </w:tcBorders>
            <w:shd w:val="clear" w:color="auto" w:fill="auto"/>
            <w:noWrap/>
            <w:vAlign w:val="bottom"/>
            <w:hideMark/>
          </w:tcPr>
          <w:p w14:paraId="78EBCCAD" w14:textId="77777777" w:rsidR="00D03ED3" w:rsidRPr="00D738FF" w:rsidRDefault="00D03ED3" w:rsidP="00D03ED3">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Community</w:t>
            </w:r>
          </w:p>
        </w:tc>
        <w:tc>
          <w:tcPr>
            <w:tcW w:w="360" w:type="pct"/>
            <w:tcBorders>
              <w:top w:val="nil"/>
              <w:left w:val="nil"/>
              <w:bottom w:val="single" w:sz="4" w:space="0" w:color="auto"/>
              <w:right w:val="nil"/>
            </w:tcBorders>
            <w:shd w:val="clear" w:color="auto" w:fill="auto"/>
            <w:noWrap/>
            <w:vAlign w:val="bottom"/>
            <w:hideMark/>
          </w:tcPr>
          <w:p w14:paraId="0917F619"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652</w:t>
            </w:r>
          </w:p>
        </w:tc>
        <w:tc>
          <w:tcPr>
            <w:tcW w:w="359" w:type="pct"/>
            <w:tcBorders>
              <w:top w:val="nil"/>
              <w:left w:val="nil"/>
              <w:bottom w:val="single" w:sz="4" w:space="0" w:color="auto"/>
              <w:right w:val="nil"/>
            </w:tcBorders>
            <w:shd w:val="clear" w:color="auto" w:fill="auto"/>
            <w:noWrap/>
            <w:vAlign w:val="bottom"/>
            <w:hideMark/>
          </w:tcPr>
          <w:p w14:paraId="7748CA43"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559</w:t>
            </w:r>
          </w:p>
        </w:tc>
        <w:tc>
          <w:tcPr>
            <w:tcW w:w="302" w:type="pct"/>
            <w:tcBorders>
              <w:top w:val="nil"/>
              <w:left w:val="nil"/>
              <w:bottom w:val="single" w:sz="4" w:space="0" w:color="auto"/>
              <w:right w:val="nil"/>
            </w:tcBorders>
            <w:shd w:val="clear" w:color="auto" w:fill="auto"/>
            <w:noWrap/>
            <w:vAlign w:val="bottom"/>
            <w:hideMark/>
          </w:tcPr>
          <w:p w14:paraId="3E845A7C"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480</w:t>
            </w:r>
          </w:p>
        </w:tc>
        <w:tc>
          <w:tcPr>
            <w:tcW w:w="359" w:type="pct"/>
            <w:tcBorders>
              <w:top w:val="nil"/>
              <w:left w:val="nil"/>
              <w:bottom w:val="single" w:sz="4" w:space="0" w:color="auto"/>
              <w:right w:val="nil"/>
            </w:tcBorders>
            <w:shd w:val="clear" w:color="auto" w:fill="auto"/>
            <w:noWrap/>
            <w:vAlign w:val="bottom"/>
            <w:hideMark/>
          </w:tcPr>
          <w:p w14:paraId="7690217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434</w:t>
            </w:r>
          </w:p>
        </w:tc>
        <w:tc>
          <w:tcPr>
            <w:tcW w:w="359" w:type="pct"/>
            <w:tcBorders>
              <w:top w:val="nil"/>
              <w:left w:val="nil"/>
              <w:bottom w:val="single" w:sz="4" w:space="0" w:color="auto"/>
              <w:right w:val="nil"/>
            </w:tcBorders>
            <w:shd w:val="clear" w:color="auto" w:fill="auto"/>
            <w:noWrap/>
            <w:vAlign w:val="bottom"/>
            <w:hideMark/>
          </w:tcPr>
          <w:p w14:paraId="1261751B"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578</w:t>
            </w:r>
          </w:p>
        </w:tc>
        <w:tc>
          <w:tcPr>
            <w:tcW w:w="359" w:type="pct"/>
            <w:tcBorders>
              <w:top w:val="nil"/>
              <w:left w:val="nil"/>
              <w:bottom w:val="single" w:sz="4" w:space="0" w:color="auto"/>
              <w:right w:val="nil"/>
            </w:tcBorders>
            <w:shd w:val="clear" w:color="auto" w:fill="auto"/>
            <w:noWrap/>
            <w:vAlign w:val="bottom"/>
            <w:hideMark/>
          </w:tcPr>
          <w:p w14:paraId="3FD6456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544</w:t>
            </w:r>
          </w:p>
        </w:tc>
        <w:tc>
          <w:tcPr>
            <w:tcW w:w="359" w:type="pct"/>
            <w:tcBorders>
              <w:top w:val="nil"/>
              <w:left w:val="nil"/>
              <w:bottom w:val="single" w:sz="4" w:space="0" w:color="auto"/>
              <w:right w:val="nil"/>
            </w:tcBorders>
            <w:shd w:val="clear" w:color="auto" w:fill="auto"/>
            <w:noWrap/>
            <w:vAlign w:val="bottom"/>
            <w:hideMark/>
          </w:tcPr>
          <w:p w14:paraId="1A307966"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791</w:t>
            </w:r>
          </w:p>
        </w:tc>
        <w:tc>
          <w:tcPr>
            <w:tcW w:w="359" w:type="pct"/>
            <w:tcBorders>
              <w:top w:val="nil"/>
              <w:left w:val="nil"/>
              <w:bottom w:val="single" w:sz="4" w:space="0" w:color="auto"/>
              <w:right w:val="nil"/>
            </w:tcBorders>
            <w:shd w:val="clear" w:color="auto" w:fill="auto"/>
            <w:noWrap/>
            <w:vAlign w:val="bottom"/>
            <w:hideMark/>
          </w:tcPr>
          <w:p w14:paraId="50AE0BC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369</w:t>
            </w:r>
          </w:p>
        </w:tc>
        <w:tc>
          <w:tcPr>
            <w:tcW w:w="302" w:type="pct"/>
            <w:tcBorders>
              <w:top w:val="nil"/>
              <w:left w:val="nil"/>
              <w:bottom w:val="single" w:sz="4" w:space="0" w:color="auto"/>
              <w:right w:val="nil"/>
            </w:tcBorders>
            <w:shd w:val="clear" w:color="auto" w:fill="auto"/>
            <w:noWrap/>
            <w:vAlign w:val="bottom"/>
            <w:hideMark/>
          </w:tcPr>
          <w:p w14:paraId="4005D2D0"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494</w:t>
            </w:r>
          </w:p>
        </w:tc>
        <w:tc>
          <w:tcPr>
            <w:tcW w:w="327" w:type="pct"/>
            <w:tcBorders>
              <w:top w:val="nil"/>
              <w:left w:val="nil"/>
              <w:bottom w:val="single" w:sz="4" w:space="0" w:color="auto"/>
              <w:right w:val="nil"/>
            </w:tcBorders>
            <w:shd w:val="clear" w:color="auto" w:fill="auto"/>
            <w:noWrap/>
            <w:vAlign w:val="bottom"/>
            <w:hideMark/>
          </w:tcPr>
          <w:p w14:paraId="3A755E63"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366</w:t>
            </w:r>
          </w:p>
        </w:tc>
        <w:tc>
          <w:tcPr>
            <w:tcW w:w="356" w:type="pct"/>
            <w:tcBorders>
              <w:top w:val="nil"/>
              <w:left w:val="nil"/>
              <w:bottom w:val="single" w:sz="4" w:space="0" w:color="auto"/>
              <w:right w:val="nil"/>
            </w:tcBorders>
            <w:shd w:val="clear" w:color="auto" w:fill="auto"/>
            <w:noWrap/>
            <w:vAlign w:val="bottom"/>
            <w:hideMark/>
          </w:tcPr>
          <w:p w14:paraId="43B2DA3A"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393</w:t>
            </w:r>
          </w:p>
        </w:tc>
        <w:tc>
          <w:tcPr>
            <w:tcW w:w="457" w:type="pct"/>
            <w:tcBorders>
              <w:top w:val="nil"/>
              <w:left w:val="nil"/>
              <w:bottom w:val="single" w:sz="4" w:space="0" w:color="auto"/>
              <w:right w:val="nil"/>
            </w:tcBorders>
            <w:vAlign w:val="bottom"/>
          </w:tcPr>
          <w:p w14:paraId="3F6AA9E1" w14:textId="77777777" w:rsidR="00D03ED3" w:rsidRPr="00D738FF" w:rsidRDefault="00D03ED3" w:rsidP="00D03ED3">
            <w:pPr>
              <w:spacing w:after="0" w:line="240" w:lineRule="auto"/>
              <w:jc w:val="right"/>
              <w:rPr>
                <w:rFonts w:asciiTheme="minorHAnsi" w:hAnsiTheme="minorHAnsi" w:cstheme="minorHAnsi"/>
                <w:color w:val="000000"/>
                <w:sz w:val="18"/>
                <w:szCs w:val="18"/>
              </w:rPr>
            </w:pPr>
            <w:r w:rsidRPr="00D738FF">
              <w:rPr>
                <w:rFonts w:asciiTheme="minorHAnsi" w:hAnsiTheme="minorHAnsi" w:cstheme="minorHAnsi"/>
                <w:color w:val="000000"/>
                <w:sz w:val="18"/>
                <w:szCs w:val="18"/>
              </w:rPr>
              <w:t>515</w:t>
            </w:r>
          </w:p>
        </w:tc>
      </w:tr>
    </w:tbl>
    <w:p w14:paraId="124F618A" w14:textId="77777777" w:rsidR="00D03ED3" w:rsidRPr="00D738FF" w:rsidRDefault="00D03ED3" w:rsidP="00D03ED3"/>
    <w:p w14:paraId="3FB138B9" w14:textId="77777777" w:rsidR="001A73B9" w:rsidRPr="00D738FF" w:rsidRDefault="001A73B9">
      <w:pPr>
        <w:spacing w:after="0" w:line="240" w:lineRule="auto"/>
        <w:jc w:val="left"/>
        <w:rPr>
          <w:b/>
          <w:bCs/>
          <w:sz w:val="18"/>
          <w:szCs w:val="18"/>
        </w:rPr>
      </w:pPr>
      <w:bookmarkStart w:id="33" w:name="_Ref530913887"/>
      <w:bookmarkStart w:id="34" w:name="_Ref530996456"/>
      <w:r w:rsidRPr="00D738FF">
        <w:br w:type="page"/>
      </w:r>
    </w:p>
    <w:bookmarkEnd w:id="33"/>
    <w:bookmarkEnd w:id="34"/>
    <w:p w14:paraId="007E47CB" w14:textId="155C0DAA" w:rsidR="007E5295" w:rsidRPr="00D738FF" w:rsidRDefault="00D7389B" w:rsidP="007A4850">
      <w:pPr>
        <w:pStyle w:val="a8"/>
      </w:pPr>
      <w:r w:rsidRPr="00D738FF">
        <w:lastRenderedPageBreak/>
        <w:t>Table B</w:t>
      </w:r>
      <w:r w:rsidR="00F25298" w:rsidRPr="00D738FF">
        <w:t>4</w:t>
      </w:r>
      <w:r w:rsidRPr="00D738FF">
        <w:t xml:space="preserve">: </w:t>
      </w:r>
      <w:r w:rsidR="007A4850" w:rsidRPr="00D738FF">
        <w:t xml:space="preserve">List </w:t>
      </w:r>
      <w:bookmarkStart w:id="35" w:name="_Hlk1979679"/>
      <w:r w:rsidR="007A4850" w:rsidRPr="00D738FF">
        <w:t>of the top-100 most exposed communities, ranked by the total amount of annual structure exposure (sum of incoming and self-burning fires).</w:t>
      </w:r>
      <w:bookmarkEnd w:id="35"/>
    </w:p>
    <w:tbl>
      <w:tblPr>
        <w:tblW w:w="5000" w:type="pct"/>
        <w:tblLook w:val="04A0" w:firstRow="1" w:lastRow="0" w:firstColumn="1" w:lastColumn="0" w:noHBand="0" w:noVBand="1"/>
      </w:tblPr>
      <w:tblGrid>
        <w:gridCol w:w="647"/>
        <w:gridCol w:w="2161"/>
        <w:gridCol w:w="725"/>
        <w:gridCol w:w="1417"/>
        <w:gridCol w:w="1447"/>
        <w:gridCol w:w="1242"/>
        <w:gridCol w:w="1388"/>
      </w:tblGrid>
      <w:tr w:rsidR="001A73B9" w:rsidRPr="00D738FF" w14:paraId="17900949" w14:textId="77777777" w:rsidTr="00774092">
        <w:trPr>
          <w:trHeight w:val="864"/>
          <w:tblHeader/>
        </w:trPr>
        <w:tc>
          <w:tcPr>
            <w:tcW w:w="386" w:type="pct"/>
            <w:tcBorders>
              <w:top w:val="nil"/>
              <w:left w:val="nil"/>
              <w:bottom w:val="single" w:sz="4" w:space="0" w:color="auto"/>
              <w:right w:val="nil"/>
            </w:tcBorders>
            <w:shd w:val="clear" w:color="auto" w:fill="auto"/>
            <w:noWrap/>
            <w:vAlign w:val="center"/>
            <w:hideMark/>
          </w:tcPr>
          <w:p w14:paraId="5CE5BBB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Rank</w:t>
            </w:r>
          </w:p>
        </w:tc>
        <w:tc>
          <w:tcPr>
            <w:tcW w:w="1073" w:type="pct"/>
            <w:tcBorders>
              <w:top w:val="nil"/>
              <w:left w:val="nil"/>
              <w:bottom w:val="single" w:sz="4" w:space="0" w:color="auto"/>
              <w:right w:val="nil"/>
            </w:tcBorders>
            <w:shd w:val="clear" w:color="auto" w:fill="auto"/>
            <w:noWrap/>
            <w:vAlign w:val="center"/>
            <w:hideMark/>
          </w:tcPr>
          <w:p w14:paraId="745E853C" w14:textId="77777777" w:rsidR="001A73B9" w:rsidRPr="00D738FF" w:rsidRDefault="001A73B9" w:rsidP="00774092">
            <w:pPr>
              <w:spacing w:after="0" w:line="240" w:lineRule="auto"/>
              <w:rPr>
                <w:rFonts w:asciiTheme="minorHAnsi" w:hAnsiTheme="minorHAnsi" w:cstheme="minorHAnsi"/>
                <w:color w:val="000000"/>
                <w:sz w:val="18"/>
                <w:szCs w:val="18"/>
              </w:rPr>
            </w:pPr>
            <w:r w:rsidRPr="00D738FF">
              <w:rPr>
                <w:rFonts w:asciiTheme="minorHAnsi" w:hAnsiTheme="minorHAnsi" w:cstheme="minorHAnsi"/>
                <w:color w:val="000000"/>
                <w:sz w:val="18"/>
                <w:szCs w:val="18"/>
              </w:rPr>
              <w:t>Community</w:t>
            </w:r>
          </w:p>
        </w:tc>
        <w:tc>
          <w:tcPr>
            <w:tcW w:w="429" w:type="pct"/>
            <w:tcBorders>
              <w:top w:val="nil"/>
              <w:left w:val="nil"/>
              <w:bottom w:val="single" w:sz="4" w:space="0" w:color="auto"/>
              <w:right w:val="nil"/>
            </w:tcBorders>
            <w:shd w:val="clear" w:color="auto" w:fill="auto"/>
            <w:noWrap/>
            <w:vAlign w:val="center"/>
            <w:hideMark/>
          </w:tcPr>
          <w:p w14:paraId="692A4C6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State</w:t>
            </w:r>
          </w:p>
        </w:tc>
        <w:tc>
          <w:tcPr>
            <w:tcW w:w="772" w:type="pct"/>
            <w:tcBorders>
              <w:top w:val="nil"/>
              <w:left w:val="nil"/>
              <w:bottom w:val="single" w:sz="4" w:space="0" w:color="auto"/>
              <w:right w:val="nil"/>
            </w:tcBorders>
            <w:shd w:val="clear" w:color="auto" w:fill="auto"/>
            <w:noWrap/>
            <w:vAlign w:val="center"/>
            <w:hideMark/>
          </w:tcPr>
          <w:p w14:paraId="16C0E93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County</w:t>
            </w:r>
          </w:p>
        </w:tc>
        <w:tc>
          <w:tcPr>
            <w:tcW w:w="829" w:type="pct"/>
            <w:tcBorders>
              <w:top w:val="nil"/>
              <w:left w:val="nil"/>
              <w:bottom w:val="single" w:sz="4" w:space="0" w:color="auto"/>
              <w:right w:val="nil"/>
            </w:tcBorders>
            <w:shd w:val="clear" w:color="auto" w:fill="auto"/>
            <w:vAlign w:val="center"/>
            <w:hideMark/>
          </w:tcPr>
          <w:p w14:paraId="01BF19B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Predicted Structures exposed from incoming fires (n/yr)</w:t>
            </w:r>
          </w:p>
        </w:tc>
        <w:tc>
          <w:tcPr>
            <w:tcW w:w="715" w:type="pct"/>
            <w:tcBorders>
              <w:top w:val="nil"/>
              <w:left w:val="nil"/>
              <w:bottom w:val="single" w:sz="4" w:space="0" w:color="auto"/>
              <w:right w:val="nil"/>
            </w:tcBorders>
            <w:shd w:val="clear" w:color="auto" w:fill="auto"/>
            <w:vAlign w:val="center"/>
            <w:hideMark/>
          </w:tcPr>
          <w:p w14:paraId="1B49CF82" w14:textId="3D540011"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 xml:space="preserve">Structures exposed from </w:t>
            </w:r>
            <w:r w:rsidR="006657A7" w:rsidRPr="00D738FF">
              <w:rPr>
                <w:rFonts w:asciiTheme="minorHAnsi" w:hAnsiTheme="minorHAnsi" w:cstheme="minorHAnsi"/>
                <w:color w:val="000000"/>
                <w:sz w:val="18"/>
                <w:szCs w:val="18"/>
              </w:rPr>
              <w:t xml:space="preserve">self-burning </w:t>
            </w:r>
            <w:r w:rsidRPr="00D738FF">
              <w:rPr>
                <w:rFonts w:asciiTheme="minorHAnsi" w:hAnsiTheme="minorHAnsi" w:cstheme="minorHAnsi"/>
                <w:color w:val="000000"/>
                <w:sz w:val="18"/>
                <w:szCs w:val="18"/>
              </w:rPr>
              <w:t>fires (n/yr)</w:t>
            </w:r>
          </w:p>
        </w:tc>
        <w:tc>
          <w:tcPr>
            <w:tcW w:w="797" w:type="pct"/>
            <w:tcBorders>
              <w:top w:val="nil"/>
              <w:left w:val="nil"/>
              <w:bottom w:val="single" w:sz="4" w:space="0" w:color="auto"/>
              <w:right w:val="nil"/>
            </w:tcBorders>
            <w:shd w:val="clear" w:color="auto" w:fill="auto"/>
            <w:vAlign w:val="center"/>
            <w:hideMark/>
          </w:tcPr>
          <w:p w14:paraId="79AA5BC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Total structure exposure (n/yr)</w:t>
            </w:r>
          </w:p>
        </w:tc>
      </w:tr>
      <w:tr w:rsidR="001A73B9" w:rsidRPr="00D738FF" w14:paraId="0AC1BDCB" w14:textId="77777777" w:rsidTr="00774092">
        <w:trPr>
          <w:trHeight w:val="288"/>
        </w:trPr>
        <w:tc>
          <w:tcPr>
            <w:tcW w:w="386" w:type="pct"/>
            <w:tcBorders>
              <w:top w:val="single" w:sz="4" w:space="0" w:color="auto"/>
              <w:left w:val="nil"/>
              <w:bottom w:val="nil"/>
              <w:right w:val="nil"/>
            </w:tcBorders>
            <w:shd w:val="clear" w:color="auto" w:fill="auto"/>
            <w:noWrap/>
            <w:vAlign w:val="center"/>
            <w:hideMark/>
          </w:tcPr>
          <w:p w14:paraId="0BC0F24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w:t>
            </w:r>
          </w:p>
        </w:tc>
        <w:tc>
          <w:tcPr>
            <w:tcW w:w="1073" w:type="pct"/>
            <w:tcBorders>
              <w:top w:val="single" w:sz="4" w:space="0" w:color="auto"/>
              <w:left w:val="nil"/>
              <w:bottom w:val="nil"/>
              <w:right w:val="nil"/>
            </w:tcBorders>
            <w:shd w:val="clear" w:color="auto" w:fill="auto"/>
            <w:noWrap/>
            <w:vAlign w:val="center"/>
            <w:hideMark/>
          </w:tcPr>
          <w:p w14:paraId="041BC04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Valley Center</w:t>
            </w:r>
          </w:p>
        </w:tc>
        <w:tc>
          <w:tcPr>
            <w:tcW w:w="429" w:type="pct"/>
            <w:tcBorders>
              <w:top w:val="single" w:sz="4" w:space="0" w:color="auto"/>
              <w:left w:val="nil"/>
              <w:bottom w:val="nil"/>
              <w:right w:val="nil"/>
            </w:tcBorders>
            <w:shd w:val="clear" w:color="auto" w:fill="auto"/>
            <w:noWrap/>
            <w:vAlign w:val="center"/>
            <w:hideMark/>
          </w:tcPr>
          <w:p w14:paraId="37AC0A8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single" w:sz="4" w:space="0" w:color="auto"/>
              <w:left w:val="nil"/>
              <w:bottom w:val="nil"/>
              <w:right w:val="nil"/>
            </w:tcBorders>
            <w:shd w:val="clear" w:color="auto" w:fill="auto"/>
            <w:noWrap/>
            <w:vAlign w:val="center"/>
            <w:hideMark/>
          </w:tcPr>
          <w:p w14:paraId="5E1CD9B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single" w:sz="4" w:space="0" w:color="auto"/>
              <w:left w:val="nil"/>
              <w:bottom w:val="nil"/>
              <w:right w:val="nil"/>
            </w:tcBorders>
            <w:shd w:val="clear" w:color="auto" w:fill="auto"/>
            <w:noWrap/>
            <w:vAlign w:val="center"/>
            <w:hideMark/>
          </w:tcPr>
          <w:p w14:paraId="13D971A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180.9</w:t>
            </w:r>
          </w:p>
        </w:tc>
        <w:tc>
          <w:tcPr>
            <w:tcW w:w="715" w:type="pct"/>
            <w:tcBorders>
              <w:top w:val="single" w:sz="4" w:space="0" w:color="auto"/>
              <w:left w:val="nil"/>
              <w:bottom w:val="nil"/>
              <w:right w:val="nil"/>
            </w:tcBorders>
            <w:shd w:val="clear" w:color="auto" w:fill="auto"/>
            <w:noWrap/>
            <w:vAlign w:val="center"/>
            <w:hideMark/>
          </w:tcPr>
          <w:p w14:paraId="17E9557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150.0</w:t>
            </w:r>
          </w:p>
        </w:tc>
        <w:tc>
          <w:tcPr>
            <w:tcW w:w="797" w:type="pct"/>
            <w:tcBorders>
              <w:top w:val="single" w:sz="4" w:space="0" w:color="auto"/>
              <w:left w:val="nil"/>
              <w:bottom w:val="nil"/>
              <w:right w:val="nil"/>
            </w:tcBorders>
            <w:shd w:val="clear" w:color="auto" w:fill="auto"/>
            <w:noWrap/>
            <w:vAlign w:val="center"/>
            <w:hideMark/>
          </w:tcPr>
          <w:p w14:paraId="6D810C4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330.9</w:t>
            </w:r>
          </w:p>
        </w:tc>
      </w:tr>
      <w:tr w:rsidR="001A73B9" w:rsidRPr="00D738FF" w14:paraId="793FA9B1" w14:textId="77777777" w:rsidTr="00774092">
        <w:trPr>
          <w:trHeight w:val="288"/>
        </w:trPr>
        <w:tc>
          <w:tcPr>
            <w:tcW w:w="386" w:type="pct"/>
            <w:tcBorders>
              <w:top w:val="nil"/>
              <w:left w:val="nil"/>
              <w:bottom w:val="nil"/>
              <w:right w:val="nil"/>
            </w:tcBorders>
            <w:shd w:val="clear" w:color="auto" w:fill="auto"/>
            <w:noWrap/>
            <w:vAlign w:val="center"/>
            <w:hideMark/>
          </w:tcPr>
          <w:p w14:paraId="459AC3B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w:t>
            </w:r>
          </w:p>
        </w:tc>
        <w:tc>
          <w:tcPr>
            <w:tcW w:w="1073" w:type="pct"/>
            <w:tcBorders>
              <w:top w:val="nil"/>
              <w:left w:val="nil"/>
              <w:bottom w:val="nil"/>
              <w:right w:val="nil"/>
            </w:tcBorders>
            <w:shd w:val="clear" w:color="auto" w:fill="auto"/>
            <w:noWrap/>
            <w:vAlign w:val="center"/>
            <w:hideMark/>
          </w:tcPr>
          <w:p w14:paraId="5D538C2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Ramona</w:t>
            </w:r>
          </w:p>
        </w:tc>
        <w:tc>
          <w:tcPr>
            <w:tcW w:w="429" w:type="pct"/>
            <w:tcBorders>
              <w:top w:val="nil"/>
              <w:left w:val="nil"/>
              <w:bottom w:val="nil"/>
              <w:right w:val="nil"/>
            </w:tcBorders>
            <w:shd w:val="clear" w:color="auto" w:fill="auto"/>
            <w:noWrap/>
            <w:vAlign w:val="center"/>
            <w:hideMark/>
          </w:tcPr>
          <w:p w14:paraId="6934053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0BB7E08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282E3A1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122.1</w:t>
            </w:r>
          </w:p>
        </w:tc>
        <w:tc>
          <w:tcPr>
            <w:tcW w:w="715" w:type="pct"/>
            <w:tcBorders>
              <w:top w:val="nil"/>
              <w:left w:val="nil"/>
              <w:bottom w:val="nil"/>
              <w:right w:val="nil"/>
            </w:tcBorders>
            <w:shd w:val="clear" w:color="auto" w:fill="auto"/>
            <w:noWrap/>
            <w:vAlign w:val="center"/>
            <w:hideMark/>
          </w:tcPr>
          <w:p w14:paraId="10777F6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82.0</w:t>
            </w:r>
          </w:p>
        </w:tc>
        <w:tc>
          <w:tcPr>
            <w:tcW w:w="797" w:type="pct"/>
            <w:tcBorders>
              <w:top w:val="nil"/>
              <w:left w:val="nil"/>
              <w:bottom w:val="nil"/>
              <w:right w:val="nil"/>
            </w:tcBorders>
            <w:shd w:val="clear" w:color="auto" w:fill="auto"/>
            <w:noWrap/>
            <w:vAlign w:val="center"/>
            <w:hideMark/>
          </w:tcPr>
          <w:p w14:paraId="535EDC8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204.1</w:t>
            </w:r>
          </w:p>
        </w:tc>
      </w:tr>
      <w:tr w:rsidR="001A73B9" w:rsidRPr="00D738FF" w14:paraId="68A2295E" w14:textId="77777777" w:rsidTr="00774092">
        <w:trPr>
          <w:trHeight w:val="288"/>
        </w:trPr>
        <w:tc>
          <w:tcPr>
            <w:tcW w:w="386" w:type="pct"/>
            <w:tcBorders>
              <w:top w:val="nil"/>
              <w:left w:val="nil"/>
              <w:bottom w:val="nil"/>
              <w:right w:val="nil"/>
            </w:tcBorders>
            <w:shd w:val="clear" w:color="auto" w:fill="auto"/>
            <w:noWrap/>
            <w:vAlign w:val="center"/>
            <w:hideMark/>
          </w:tcPr>
          <w:p w14:paraId="1A5DEC6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w:t>
            </w:r>
          </w:p>
        </w:tc>
        <w:tc>
          <w:tcPr>
            <w:tcW w:w="1073" w:type="pct"/>
            <w:tcBorders>
              <w:top w:val="nil"/>
              <w:left w:val="nil"/>
              <w:bottom w:val="nil"/>
              <w:right w:val="nil"/>
            </w:tcBorders>
            <w:shd w:val="clear" w:color="auto" w:fill="auto"/>
            <w:noWrap/>
            <w:vAlign w:val="center"/>
            <w:hideMark/>
          </w:tcPr>
          <w:p w14:paraId="2043040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Fallbrook</w:t>
            </w:r>
          </w:p>
        </w:tc>
        <w:tc>
          <w:tcPr>
            <w:tcW w:w="429" w:type="pct"/>
            <w:tcBorders>
              <w:top w:val="nil"/>
              <w:left w:val="nil"/>
              <w:bottom w:val="nil"/>
              <w:right w:val="nil"/>
            </w:tcBorders>
            <w:shd w:val="clear" w:color="auto" w:fill="auto"/>
            <w:noWrap/>
            <w:vAlign w:val="center"/>
            <w:hideMark/>
          </w:tcPr>
          <w:p w14:paraId="45FF88B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772CC97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0C38E2A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122.7</w:t>
            </w:r>
          </w:p>
        </w:tc>
        <w:tc>
          <w:tcPr>
            <w:tcW w:w="715" w:type="pct"/>
            <w:tcBorders>
              <w:top w:val="nil"/>
              <w:left w:val="nil"/>
              <w:bottom w:val="nil"/>
              <w:right w:val="nil"/>
            </w:tcBorders>
            <w:shd w:val="clear" w:color="auto" w:fill="auto"/>
            <w:noWrap/>
            <w:vAlign w:val="center"/>
            <w:hideMark/>
          </w:tcPr>
          <w:p w14:paraId="7D5BB1A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63.9</w:t>
            </w:r>
          </w:p>
        </w:tc>
        <w:tc>
          <w:tcPr>
            <w:tcW w:w="797" w:type="pct"/>
            <w:tcBorders>
              <w:top w:val="nil"/>
              <w:left w:val="nil"/>
              <w:bottom w:val="nil"/>
              <w:right w:val="nil"/>
            </w:tcBorders>
            <w:shd w:val="clear" w:color="auto" w:fill="auto"/>
            <w:noWrap/>
            <w:vAlign w:val="center"/>
            <w:hideMark/>
          </w:tcPr>
          <w:p w14:paraId="41BC1C9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186.6</w:t>
            </w:r>
          </w:p>
        </w:tc>
      </w:tr>
      <w:tr w:rsidR="001A73B9" w:rsidRPr="00D738FF" w14:paraId="1B1A49C9" w14:textId="77777777" w:rsidTr="00774092">
        <w:trPr>
          <w:trHeight w:val="288"/>
        </w:trPr>
        <w:tc>
          <w:tcPr>
            <w:tcW w:w="386" w:type="pct"/>
            <w:tcBorders>
              <w:top w:val="nil"/>
              <w:left w:val="nil"/>
              <w:bottom w:val="nil"/>
              <w:right w:val="nil"/>
            </w:tcBorders>
            <w:shd w:val="clear" w:color="auto" w:fill="auto"/>
            <w:noWrap/>
            <w:vAlign w:val="center"/>
            <w:hideMark/>
          </w:tcPr>
          <w:p w14:paraId="3019EAC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w:t>
            </w:r>
          </w:p>
        </w:tc>
        <w:tc>
          <w:tcPr>
            <w:tcW w:w="1073" w:type="pct"/>
            <w:tcBorders>
              <w:top w:val="nil"/>
              <w:left w:val="nil"/>
              <w:bottom w:val="nil"/>
              <w:right w:val="nil"/>
            </w:tcBorders>
            <w:shd w:val="clear" w:color="auto" w:fill="auto"/>
            <w:noWrap/>
            <w:vAlign w:val="center"/>
            <w:hideMark/>
          </w:tcPr>
          <w:p w14:paraId="6D5139F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Prescott</w:t>
            </w:r>
          </w:p>
        </w:tc>
        <w:tc>
          <w:tcPr>
            <w:tcW w:w="429" w:type="pct"/>
            <w:tcBorders>
              <w:top w:val="nil"/>
              <w:left w:val="nil"/>
              <w:bottom w:val="nil"/>
              <w:right w:val="nil"/>
            </w:tcBorders>
            <w:shd w:val="clear" w:color="auto" w:fill="auto"/>
            <w:noWrap/>
            <w:vAlign w:val="center"/>
            <w:hideMark/>
          </w:tcPr>
          <w:p w14:paraId="6028EEB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1D5A378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Yavapai</w:t>
            </w:r>
          </w:p>
        </w:tc>
        <w:tc>
          <w:tcPr>
            <w:tcW w:w="829" w:type="pct"/>
            <w:tcBorders>
              <w:top w:val="nil"/>
              <w:left w:val="nil"/>
              <w:bottom w:val="nil"/>
              <w:right w:val="nil"/>
            </w:tcBorders>
            <w:shd w:val="clear" w:color="auto" w:fill="auto"/>
            <w:noWrap/>
            <w:vAlign w:val="center"/>
            <w:hideMark/>
          </w:tcPr>
          <w:p w14:paraId="2911CCA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161.6</w:t>
            </w:r>
          </w:p>
        </w:tc>
        <w:tc>
          <w:tcPr>
            <w:tcW w:w="715" w:type="pct"/>
            <w:tcBorders>
              <w:top w:val="nil"/>
              <w:left w:val="nil"/>
              <w:bottom w:val="nil"/>
              <w:right w:val="nil"/>
            </w:tcBorders>
            <w:shd w:val="clear" w:color="auto" w:fill="auto"/>
            <w:noWrap/>
            <w:vAlign w:val="center"/>
            <w:hideMark/>
          </w:tcPr>
          <w:p w14:paraId="2AE3FD0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18.4</w:t>
            </w:r>
          </w:p>
        </w:tc>
        <w:tc>
          <w:tcPr>
            <w:tcW w:w="797" w:type="pct"/>
            <w:tcBorders>
              <w:top w:val="nil"/>
              <w:left w:val="nil"/>
              <w:bottom w:val="nil"/>
              <w:right w:val="nil"/>
            </w:tcBorders>
            <w:shd w:val="clear" w:color="auto" w:fill="auto"/>
            <w:noWrap/>
            <w:vAlign w:val="center"/>
            <w:hideMark/>
          </w:tcPr>
          <w:p w14:paraId="076DD1E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180.0</w:t>
            </w:r>
          </w:p>
        </w:tc>
      </w:tr>
      <w:tr w:rsidR="001A73B9" w:rsidRPr="00D738FF" w14:paraId="04C2FB6C" w14:textId="77777777" w:rsidTr="00774092">
        <w:trPr>
          <w:trHeight w:val="288"/>
        </w:trPr>
        <w:tc>
          <w:tcPr>
            <w:tcW w:w="386" w:type="pct"/>
            <w:tcBorders>
              <w:top w:val="nil"/>
              <w:left w:val="nil"/>
              <w:bottom w:val="nil"/>
              <w:right w:val="nil"/>
            </w:tcBorders>
            <w:shd w:val="clear" w:color="auto" w:fill="auto"/>
            <w:noWrap/>
            <w:vAlign w:val="center"/>
            <w:hideMark/>
          </w:tcPr>
          <w:p w14:paraId="5A8D66B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w:t>
            </w:r>
          </w:p>
        </w:tc>
        <w:tc>
          <w:tcPr>
            <w:tcW w:w="1073" w:type="pct"/>
            <w:tcBorders>
              <w:top w:val="nil"/>
              <w:left w:val="nil"/>
              <w:bottom w:val="nil"/>
              <w:right w:val="nil"/>
            </w:tcBorders>
            <w:shd w:val="clear" w:color="auto" w:fill="auto"/>
            <w:noWrap/>
            <w:vAlign w:val="center"/>
            <w:hideMark/>
          </w:tcPr>
          <w:p w14:paraId="7DA9FA8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Anza</w:t>
            </w:r>
          </w:p>
        </w:tc>
        <w:tc>
          <w:tcPr>
            <w:tcW w:w="429" w:type="pct"/>
            <w:tcBorders>
              <w:top w:val="nil"/>
              <w:left w:val="nil"/>
              <w:bottom w:val="nil"/>
              <w:right w:val="nil"/>
            </w:tcBorders>
            <w:shd w:val="clear" w:color="auto" w:fill="auto"/>
            <w:noWrap/>
            <w:vAlign w:val="center"/>
            <w:hideMark/>
          </w:tcPr>
          <w:p w14:paraId="7CFDFA6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367BC23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44D79E5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135.7</w:t>
            </w:r>
          </w:p>
        </w:tc>
        <w:tc>
          <w:tcPr>
            <w:tcW w:w="715" w:type="pct"/>
            <w:tcBorders>
              <w:top w:val="nil"/>
              <w:left w:val="nil"/>
              <w:bottom w:val="nil"/>
              <w:right w:val="nil"/>
            </w:tcBorders>
            <w:shd w:val="clear" w:color="auto" w:fill="auto"/>
            <w:noWrap/>
            <w:vAlign w:val="center"/>
            <w:hideMark/>
          </w:tcPr>
          <w:p w14:paraId="1EE3277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38.8</w:t>
            </w:r>
          </w:p>
        </w:tc>
        <w:tc>
          <w:tcPr>
            <w:tcW w:w="797" w:type="pct"/>
            <w:tcBorders>
              <w:top w:val="nil"/>
              <w:left w:val="nil"/>
              <w:bottom w:val="nil"/>
              <w:right w:val="nil"/>
            </w:tcBorders>
            <w:shd w:val="clear" w:color="auto" w:fill="auto"/>
            <w:noWrap/>
            <w:vAlign w:val="center"/>
            <w:hideMark/>
          </w:tcPr>
          <w:p w14:paraId="0B6D8CE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174.5</w:t>
            </w:r>
          </w:p>
        </w:tc>
      </w:tr>
      <w:tr w:rsidR="001A73B9" w:rsidRPr="00D738FF" w14:paraId="242F8D89" w14:textId="77777777" w:rsidTr="00774092">
        <w:trPr>
          <w:trHeight w:val="288"/>
        </w:trPr>
        <w:tc>
          <w:tcPr>
            <w:tcW w:w="386" w:type="pct"/>
            <w:tcBorders>
              <w:top w:val="nil"/>
              <w:left w:val="nil"/>
              <w:bottom w:val="nil"/>
              <w:right w:val="nil"/>
            </w:tcBorders>
            <w:shd w:val="clear" w:color="auto" w:fill="auto"/>
            <w:noWrap/>
            <w:vAlign w:val="center"/>
            <w:hideMark/>
          </w:tcPr>
          <w:p w14:paraId="473403A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w:t>
            </w:r>
          </w:p>
        </w:tc>
        <w:tc>
          <w:tcPr>
            <w:tcW w:w="1073" w:type="pct"/>
            <w:tcBorders>
              <w:top w:val="nil"/>
              <w:left w:val="nil"/>
              <w:bottom w:val="nil"/>
              <w:right w:val="nil"/>
            </w:tcBorders>
            <w:shd w:val="clear" w:color="auto" w:fill="auto"/>
            <w:noWrap/>
            <w:vAlign w:val="center"/>
            <w:hideMark/>
          </w:tcPr>
          <w:p w14:paraId="317BDD1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Beaumont</w:t>
            </w:r>
          </w:p>
        </w:tc>
        <w:tc>
          <w:tcPr>
            <w:tcW w:w="429" w:type="pct"/>
            <w:tcBorders>
              <w:top w:val="nil"/>
              <w:left w:val="nil"/>
              <w:bottom w:val="nil"/>
              <w:right w:val="nil"/>
            </w:tcBorders>
            <w:shd w:val="clear" w:color="auto" w:fill="auto"/>
            <w:noWrap/>
            <w:vAlign w:val="center"/>
            <w:hideMark/>
          </w:tcPr>
          <w:p w14:paraId="77DE0F5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1CFEDE0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7898D4E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147.4</w:t>
            </w:r>
          </w:p>
        </w:tc>
        <w:tc>
          <w:tcPr>
            <w:tcW w:w="715" w:type="pct"/>
            <w:tcBorders>
              <w:top w:val="nil"/>
              <w:left w:val="nil"/>
              <w:bottom w:val="nil"/>
              <w:right w:val="nil"/>
            </w:tcBorders>
            <w:shd w:val="clear" w:color="auto" w:fill="auto"/>
            <w:noWrap/>
            <w:vAlign w:val="center"/>
            <w:hideMark/>
          </w:tcPr>
          <w:p w14:paraId="1A2CE01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16.7</w:t>
            </w:r>
          </w:p>
        </w:tc>
        <w:tc>
          <w:tcPr>
            <w:tcW w:w="797" w:type="pct"/>
            <w:tcBorders>
              <w:top w:val="nil"/>
              <w:left w:val="nil"/>
              <w:bottom w:val="nil"/>
              <w:right w:val="nil"/>
            </w:tcBorders>
            <w:shd w:val="clear" w:color="auto" w:fill="auto"/>
            <w:noWrap/>
            <w:vAlign w:val="center"/>
            <w:hideMark/>
          </w:tcPr>
          <w:p w14:paraId="469D862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164.1</w:t>
            </w:r>
          </w:p>
        </w:tc>
      </w:tr>
      <w:tr w:rsidR="001A73B9" w:rsidRPr="00D738FF" w14:paraId="4CD557A8" w14:textId="77777777" w:rsidTr="00774092">
        <w:trPr>
          <w:trHeight w:val="288"/>
        </w:trPr>
        <w:tc>
          <w:tcPr>
            <w:tcW w:w="386" w:type="pct"/>
            <w:tcBorders>
              <w:top w:val="nil"/>
              <w:left w:val="nil"/>
              <w:bottom w:val="nil"/>
              <w:right w:val="nil"/>
            </w:tcBorders>
            <w:shd w:val="clear" w:color="auto" w:fill="auto"/>
            <w:noWrap/>
            <w:vAlign w:val="center"/>
            <w:hideMark/>
          </w:tcPr>
          <w:p w14:paraId="4F5589A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w:t>
            </w:r>
          </w:p>
        </w:tc>
        <w:tc>
          <w:tcPr>
            <w:tcW w:w="1073" w:type="pct"/>
            <w:tcBorders>
              <w:top w:val="nil"/>
              <w:left w:val="nil"/>
              <w:bottom w:val="nil"/>
              <w:right w:val="nil"/>
            </w:tcBorders>
            <w:shd w:val="clear" w:color="auto" w:fill="auto"/>
            <w:noWrap/>
            <w:vAlign w:val="center"/>
            <w:hideMark/>
          </w:tcPr>
          <w:p w14:paraId="1F8F819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Temecula</w:t>
            </w:r>
          </w:p>
        </w:tc>
        <w:tc>
          <w:tcPr>
            <w:tcW w:w="429" w:type="pct"/>
            <w:tcBorders>
              <w:top w:val="nil"/>
              <w:left w:val="nil"/>
              <w:bottom w:val="nil"/>
              <w:right w:val="nil"/>
            </w:tcBorders>
            <w:shd w:val="clear" w:color="auto" w:fill="auto"/>
            <w:noWrap/>
            <w:vAlign w:val="center"/>
            <w:hideMark/>
          </w:tcPr>
          <w:p w14:paraId="5F6AA21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18D852D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3DEE2AA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102.9</w:t>
            </w:r>
          </w:p>
        </w:tc>
        <w:tc>
          <w:tcPr>
            <w:tcW w:w="715" w:type="pct"/>
            <w:tcBorders>
              <w:top w:val="nil"/>
              <w:left w:val="nil"/>
              <w:bottom w:val="nil"/>
              <w:right w:val="nil"/>
            </w:tcBorders>
            <w:shd w:val="clear" w:color="auto" w:fill="auto"/>
            <w:noWrap/>
            <w:vAlign w:val="center"/>
            <w:hideMark/>
          </w:tcPr>
          <w:p w14:paraId="74E7969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59.4</w:t>
            </w:r>
          </w:p>
        </w:tc>
        <w:tc>
          <w:tcPr>
            <w:tcW w:w="797" w:type="pct"/>
            <w:tcBorders>
              <w:top w:val="nil"/>
              <w:left w:val="nil"/>
              <w:bottom w:val="nil"/>
              <w:right w:val="nil"/>
            </w:tcBorders>
            <w:shd w:val="clear" w:color="auto" w:fill="auto"/>
            <w:noWrap/>
            <w:vAlign w:val="center"/>
            <w:hideMark/>
          </w:tcPr>
          <w:p w14:paraId="73883E9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162.4</w:t>
            </w:r>
          </w:p>
        </w:tc>
      </w:tr>
      <w:tr w:rsidR="001A73B9" w:rsidRPr="00D738FF" w14:paraId="357FF964" w14:textId="77777777" w:rsidTr="00774092">
        <w:trPr>
          <w:trHeight w:val="288"/>
        </w:trPr>
        <w:tc>
          <w:tcPr>
            <w:tcW w:w="386" w:type="pct"/>
            <w:tcBorders>
              <w:top w:val="nil"/>
              <w:left w:val="nil"/>
              <w:bottom w:val="nil"/>
              <w:right w:val="nil"/>
            </w:tcBorders>
            <w:shd w:val="clear" w:color="auto" w:fill="auto"/>
            <w:noWrap/>
            <w:vAlign w:val="center"/>
            <w:hideMark/>
          </w:tcPr>
          <w:p w14:paraId="2F90A22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w:t>
            </w:r>
          </w:p>
        </w:tc>
        <w:tc>
          <w:tcPr>
            <w:tcW w:w="1073" w:type="pct"/>
            <w:tcBorders>
              <w:top w:val="nil"/>
              <w:left w:val="nil"/>
              <w:bottom w:val="nil"/>
              <w:right w:val="nil"/>
            </w:tcBorders>
            <w:shd w:val="clear" w:color="auto" w:fill="auto"/>
            <w:noWrap/>
            <w:vAlign w:val="center"/>
            <w:hideMark/>
          </w:tcPr>
          <w:p w14:paraId="5AAA392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Los Angeles</w:t>
            </w:r>
          </w:p>
        </w:tc>
        <w:tc>
          <w:tcPr>
            <w:tcW w:w="429" w:type="pct"/>
            <w:tcBorders>
              <w:top w:val="nil"/>
              <w:left w:val="nil"/>
              <w:bottom w:val="nil"/>
              <w:right w:val="nil"/>
            </w:tcBorders>
            <w:shd w:val="clear" w:color="auto" w:fill="auto"/>
            <w:noWrap/>
            <w:vAlign w:val="center"/>
            <w:hideMark/>
          </w:tcPr>
          <w:p w14:paraId="4F5FEF8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E74DDC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Los Angeles</w:t>
            </w:r>
          </w:p>
        </w:tc>
        <w:tc>
          <w:tcPr>
            <w:tcW w:w="829" w:type="pct"/>
            <w:tcBorders>
              <w:top w:val="nil"/>
              <w:left w:val="nil"/>
              <w:bottom w:val="nil"/>
              <w:right w:val="nil"/>
            </w:tcBorders>
            <w:shd w:val="clear" w:color="auto" w:fill="auto"/>
            <w:noWrap/>
            <w:vAlign w:val="center"/>
            <w:hideMark/>
          </w:tcPr>
          <w:p w14:paraId="546C8C3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101.7</w:t>
            </w:r>
          </w:p>
        </w:tc>
        <w:tc>
          <w:tcPr>
            <w:tcW w:w="715" w:type="pct"/>
            <w:tcBorders>
              <w:top w:val="nil"/>
              <w:left w:val="nil"/>
              <w:bottom w:val="nil"/>
              <w:right w:val="nil"/>
            </w:tcBorders>
            <w:shd w:val="clear" w:color="auto" w:fill="auto"/>
            <w:noWrap/>
            <w:vAlign w:val="center"/>
            <w:hideMark/>
          </w:tcPr>
          <w:p w14:paraId="634CA01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58.4</w:t>
            </w:r>
          </w:p>
        </w:tc>
        <w:tc>
          <w:tcPr>
            <w:tcW w:w="797" w:type="pct"/>
            <w:tcBorders>
              <w:top w:val="nil"/>
              <w:left w:val="nil"/>
              <w:bottom w:val="nil"/>
              <w:right w:val="nil"/>
            </w:tcBorders>
            <w:shd w:val="clear" w:color="auto" w:fill="auto"/>
            <w:noWrap/>
            <w:vAlign w:val="center"/>
            <w:hideMark/>
          </w:tcPr>
          <w:p w14:paraId="0DA607A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160.1</w:t>
            </w:r>
          </w:p>
        </w:tc>
      </w:tr>
      <w:tr w:rsidR="001A73B9" w:rsidRPr="00D738FF" w14:paraId="0A515D22" w14:textId="77777777" w:rsidTr="00774092">
        <w:trPr>
          <w:trHeight w:val="288"/>
        </w:trPr>
        <w:tc>
          <w:tcPr>
            <w:tcW w:w="386" w:type="pct"/>
            <w:tcBorders>
              <w:top w:val="nil"/>
              <w:left w:val="nil"/>
              <w:bottom w:val="nil"/>
              <w:right w:val="nil"/>
            </w:tcBorders>
            <w:shd w:val="clear" w:color="auto" w:fill="auto"/>
            <w:noWrap/>
            <w:vAlign w:val="center"/>
            <w:hideMark/>
          </w:tcPr>
          <w:p w14:paraId="098F50D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w:t>
            </w:r>
          </w:p>
        </w:tc>
        <w:tc>
          <w:tcPr>
            <w:tcW w:w="1073" w:type="pct"/>
            <w:tcBorders>
              <w:top w:val="nil"/>
              <w:left w:val="nil"/>
              <w:bottom w:val="nil"/>
              <w:right w:val="nil"/>
            </w:tcBorders>
            <w:shd w:val="clear" w:color="auto" w:fill="auto"/>
            <w:noWrap/>
            <w:vAlign w:val="center"/>
            <w:hideMark/>
          </w:tcPr>
          <w:p w14:paraId="5A1DF87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Lake Arrowhead</w:t>
            </w:r>
          </w:p>
        </w:tc>
        <w:tc>
          <w:tcPr>
            <w:tcW w:w="429" w:type="pct"/>
            <w:tcBorders>
              <w:top w:val="nil"/>
              <w:left w:val="nil"/>
              <w:bottom w:val="nil"/>
              <w:right w:val="nil"/>
            </w:tcBorders>
            <w:shd w:val="clear" w:color="auto" w:fill="auto"/>
            <w:noWrap/>
            <w:vAlign w:val="center"/>
            <w:hideMark/>
          </w:tcPr>
          <w:p w14:paraId="4AD1C05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6BCC1AD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Bernardino</w:t>
            </w:r>
          </w:p>
        </w:tc>
        <w:tc>
          <w:tcPr>
            <w:tcW w:w="829" w:type="pct"/>
            <w:tcBorders>
              <w:top w:val="nil"/>
              <w:left w:val="nil"/>
              <w:bottom w:val="nil"/>
              <w:right w:val="nil"/>
            </w:tcBorders>
            <w:shd w:val="clear" w:color="auto" w:fill="auto"/>
            <w:noWrap/>
            <w:vAlign w:val="center"/>
            <w:hideMark/>
          </w:tcPr>
          <w:p w14:paraId="102EE9D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120.2</w:t>
            </w:r>
          </w:p>
        </w:tc>
        <w:tc>
          <w:tcPr>
            <w:tcW w:w="715" w:type="pct"/>
            <w:tcBorders>
              <w:top w:val="nil"/>
              <w:left w:val="nil"/>
              <w:bottom w:val="nil"/>
              <w:right w:val="nil"/>
            </w:tcBorders>
            <w:shd w:val="clear" w:color="auto" w:fill="auto"/>
            <w:noWrap/>
            <w:vAlign w:val="center"/>
            <w:hideMark/>
          </w:tcPr>
          <w:p w14:paraId="72CDFCC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31.4</w:t>
            </w:r>
          </w:p>
        </w:tc>
        <w:tc>
          <w:tcPr>
            <w:tcW w:w="797" w:type="pct"/>
            <w:tcBorders>
              <w:top w:val="nil"/>
              <w:left w:val="nil"/>
              <w:bottom w:val="nil"/>
              <w:right w:val="nil"/>
            </w:tcBorders>
            <w:shd w:val="clear" w:color="auto" w:fill="auto"/>
            <w:noWrap/>
            <w:vAlign w:val="center"/>
            <w:hideMark/>
          </w:tcPr>
          <w:p w14:paraId="63673B0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151.7</w:t>
            </w:r>
          </w:p>
        </w:tc>
      </w:tr>
      <w:tr w:rsidR="001A73B9" w:rsidRPr="00D738FF" w14:paraId="056B2253" w14:textId="77777777" w:rsidTr="00774092">
        <w:trPr>
          <w:trHeight w:val="288"/>
        </w:trPr>
        <w:tc>
          <w:tcPr>
            <w:tcW w:w="386" w:type="pct"/>
            <w:tcBorders>
              <w:top w:val="nil"/>
              <w:left w:val="nil"/>
              <w:bottom w:val="nil"/>
              <w:right w:val="nil"/>
            </w:tcBorders>
            <w:shd w:val="clear" w:color="auto" w:fill="auto"/>
            <w:noWrap/>
            <w:vAlign w:val="center"/>
            <w:hideMark/>
          </w:tcPr>
          <w:p w14:paraId="6E6E9B0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w:t>
            </w:r>
          </w:p>
        </w:tc>
        <w:tc>
          <w:tcPr>
            <w:tcW w:w="1073" w:type="pct"/>
            <w:tcBorders>
              <w:top w:val="nil"/>
              <w:left w:val="nil"/>
              <w:bottom w:val="nil"/>
              <w:right w:val="nil"/>
            </w:tcBorders>
            <w:shd w:val="clear" w:color="auto" w:fill="auto"/>
            <w:noWrap/>
            <w:vAlign w:val="center"/>
            <w:hideMark/>
          </w:tcPr>
          <w:p w14:paraId="243EEFF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Yucaipa</w:t>
            </w:r>
          </w:p>
        </w:tc>
        <w:tc>
          <w:tcPr>
            <w:tcW w:w="429" w:type="pct"/>
            <w:tcBorders>
              <w:top w:val="nil"/>
              <w:left w:val="nil"/>
              <w:bottom w:val="nil"/>
              <w:right w:val="nil"/>
            </w:tcBorders>
            <w:shd w:val="clear" w:color="auto" w:fill="auto"/>
            <w:noWrap/>
            <w:vAlign w:val="center"/>
            <w:hideMark/>
          </w:tcPr>
          <w:p w14:paraId="1D88405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0F18A47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Bernardino</w:t>
            </w:r>
          </w:p>
        </w:tc>
        <w:tc>
          <w:tcPr>
            <w:tcW w:w="829" w:type="pct"/>
            <w:tcBorders>
              <w:top w:val="nil"/>
              <w:left w:val="nil"/>
              <w:bottom w:val="nil"/>
              <w:right w:val="nil"/>
            </w:tcBorders>
            <w:shd w:val="clear" w:color="auto" w:fill="auto"/>
            <w:noWrap/>
            <w:vAlign w:val="center"/>
            <w:hideMark/>
          </w:tcPr>
          <w:p w14:paraId="3F69594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133.8</w:t>
            </w:r>
          </w:p>
        </w:tc>
        <w:tc>
          <w:tcPr>
            <w:tcW w:w="715" w:type="pct"/>
            <w:tcBorders>
              <w:top w:val="nil"/>
              <w:left w:val="nil"/>
              <w:bottom w:val="nil"/>
              <w:right w:val="nil"/>
            </w:tcBorders>
            <w:shd w:val="clear" w:color="auto" w:fill="auto"/>
            <w:noWrap/>
            <w:vAlign w:val="center"/>
            <w:hideMark/>
          </w:tcPr>
          <w:p w14:paraId="47936EB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14.1</w:t>
            </w:r>
          </w:p>
        </w:tc>
        <w:tc>
          <w:tcPr>
            <w:tcW w:w="797" w:type="pct"/>
            <w:tcBorders>
              <w:top w:val="nil"/>
              <w:left w:val="nil"/>
              <w:bottom w:val="nil"/>
              <w:right w:val="nil"/>
            </w:tcBorders>
            <w:shd w:val="clear" w:color="auto" w:fill="auto"/>
            <w:noWrap/>
            <w:vAlign w:val="center"/>
            <w:hideMark/>
          </w:tcPr>
          <w:p w14:paraId="7E0AF52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147.9</w:t>
            </w:r>
          </w:p>
        </w:tc>
      </w:tr>
      <w:tr w:rsidR="001A73B9" w:rsidRPr="00D738FF" w14:paraId="69DB9CC7" w14:textId="77777777" w:rsidTr="00774092">
        <w:trPr>
          <w:trHeight w:val="288"/>
        </w:trPr>
        <w:tc>
          <w:tcPr>
            <w:tcW w:w="386" w:type="pct"/>
            <w:tcBorders>
              <w:top w:val="nil"/>
              <w:left w:val="nil"/>
              <w:bottom w:val="nil"/>
              <w:right w:val="nil"/>
            </w:tcBorders>
            <w:shd w:val="clear" w:color="auto" w:fill="auto"/>
            <w:noWrap/>
            <w:vAlign w:val="center"/>
            <w:hideMark/>
          </w:tcPr>
          <w:p w14:paraId="7A107F2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w:t>
            </w:r>
          </w:p>
        </w:tc>
        <w:tc>
          <w:tcPr>
            <w:tcW w:w="1073" w:type="pct"/>
            <w:tcBorders>
              <w:top w:val="nil"/>
              <w:left w:val="nil"/>
              <w:bottom w:val="nil"/>
              <w:right w:val="nil"/>
            </w:tcBorders>
            <w:shd w:val="clear" w:color="auto" w:fill="auto"/>
            <w:noWrap/>
            <w:vAlign w:val="center"/>
            <w:hideMark/>
          </w:tcPr>
          <w:p w14:paraId="65E9D89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Hemet</w:t>
            </w:r>
          </w:p>
        </w:tc>
        <w:tc>
          <w:tcPr>
            <w:tcW w:w="429" w:type="pct"/>
            <w:tcBorders>
              <w:top w:val="nil"/>
              <w:left w:val="nil"/>
              <w:bottom w:val="nil"/>
              <w:right w:val="nil"/>
            </w:tcBorders>
            <w:shd w:val="clear" w:color="auto" w:fill="auto"/>
            <w:noWrap/>
            <w:vAlign w:val="center"/>
            <w:hideMark/>
          </w:tcPr>
          <w:p w14:paraId="5726533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74547B8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68144D4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99.6</w:t>
            </w:r>
          </w:p>
        </w:tc>
        <w:tc>
          <w:tcPr>
            <w:tcW w:w="715" w:type="pct"/>
            <w:tcBorders>
              <w:top w:val="nil"/>
              <w:left w:val="nil"/>
              <w:bottom w:val="nil"/>
              <w:right w:val="nil"/>
            </w:tcBorders>
            <w:shd w:val="clear" w:color="auto" w:fill="auto"/>
            <w:noWrap/>
            <w:vAlign w:val="center"/>
            <w:hideMark/>
          </w:tcPr>
          <w:p w14:paraId="6DE659A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39.1</w:t>
            </w:r>
          </w:p>
        </w:tc>
        <w:tc>
          <w:tcPr>
            <w:tcW w:w="797" w:type="pct"/>
            <w:tcBorders>
              <w:top w:val="nil"/>
              <w:left w:val="nil"/>
              <w:bottom w:val="nil"/>
              <w:right w:val="nil"/>
            </w:tcBorders>
            <w:shd w:val="clear" w:color="auto" w:fill="auto"/>
            <w:noWrap/>
            <w:vAlign w:val="center"/>
            <w:hideMark/>
          </w:tcPr>
          <w:p w14:paraId="390AAEA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138.6</w:t>
            </w:r>
          </w:p>
        </w:tc>
      </w:tr>
      <w:tr w:rsidR="001A73B9" w:rsidRPr="00D738FF" w14:paraId="774C31E3" w14:textId="77777777" w:rsidTr="00774092">
        <w:trPr>
          <w:trHeight w:val="288"/>
        </w:trPr>
        <w:tc>
          <w:tcPr>
            <w:tcW w:w="386" w:type="pct"/>
            <w:tcBorders>
              <w:top w:val="nil"/>
              <w:left w:val="nil"/>
              <w:bottom w:val="nil"/>
              <w:right w:val="nil"/>
            </w:tcBorders>
            <w:shd w:val="clear" w:color="auto" w:fill="auto"/>
            <w:noWrap/>
            <w:vAlign w:val="center"/>
            <w:hideMark/>
          </w:tcPr>
          <w:p w14:paraId="291A632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w:t>
            </w:r>
          </w:p>
        </w:tc>
        <w:tc>
          <w:tcPr>
            <w:tcW w:w="1073" w:type="pct"/>
            <w:tcBorders>
              <w:top w:val="nil"/>
              <w:left w:val="nil"/>
              <w:bottom w:val="nil"/>
              <w:right w:val="nil"/>
            </w:tcBorders>
            <w:shd w:val="clear" w:color="auto" w:fill="auto"/>
            <w:noWrap/>
            <w:vAlign w:val="center"/>
            <w:hideMark/>
          </w:tcPr>
          <w:p w14:paraId="745A6F0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Spring Creek</w:t>
            </w:r>
          </w:p>
        </w:tc>
        <w:tc>
          <w:tcPr>
            <w:tcW w:w="429" w:type="pct"/>
            <w:tcBorders>
              <w:top w:val="nil"/>
              <w:left w:val="nil"/>
              <w:bottom w:val="nil"/>
              <w:right w:val="nil"/>
            </w:tcBorders>
            <w:shd w:val="clear" w:color="auto" w:fill="auto"/>
            <w:noWrap/>
            <w:vAlign w:val="center"/>
            <w:hideMark/>
          </w:tcPr>
          <w:p w14:paraId="4C61A77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NV</w:t>
            </w:r>
          </w:p>
        </w:tc>
        <w:tc>
          <w:tcPr>
            <w:tcW w:w="772" w:type="pct"/>
            <w:tcBorders>
              <w:top w:val="nil"/>
              <w:left w:val="nil"/>
              <w:bottom w:val="nil"/>
              <w:right w:val="nil"/>
            </w:tcBorders>
            <w:shd w:val="clear" w:color="auto" w:fill="auto"/>
            <w:noWrap/>
            <w:vAlign w:val="center"/>
            <w:hideMark/>
          </w:tcPr>
          <w:p w14:paraId="5963921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Elko</w:t>
            </w:r>
          </w:p>
        </w:tc>
        <w:tc>
          <w:tcPr>
            <w:tcW w:w="829" w:type="pct"/>
            <w:tcBorders>
              <w:top w:val="nil"/>
              <w:left w:val="nil"/>
              <w:bottom w:val="nil"/>
              <w:right w:val="nil"/>
            </w:tcBorders>
            <w:shd w:val="clear" w:color="auto" w:fill="auto"/>
            <w:noWrap/>
            <w:vAlign w:val="center"/>
            <w:hideMark/>
          </w:tcPr>
          <w:p w14:paraId="5BE79BB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107.6</w:t>
            </w:r>
          </w:p>
        </w:tc>
        <w:tc>
          <w:tcPr>
            <w:tcW w:w="715" w:type="pct"/>
            <w:tcBorders>
              <w:top w:val="nil"/>
              <w:left w:val="nil"/>
              <w:bottom w:val="nil"/>
              <w:right w:val="nil"/>
            </w:tcBorders>
            <w:shd w:val="clear" w:color="auto" w:fill="auto"/>
            <w:noWrap/>
            <w:vAlign w:val="center"/>
            <w:hideMark/>
          </w:tcPr>
          <w:p w14:paraId="5F4CEFB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30.6</w:t>
            </w:r>
          </w:p>
        </w:tc>
        <w:tc>
          <w:tcPr>
            <w:tcW w:w="797" w:type="pct"/>
            <w:tcBorders>
              <w:top w:val="nil"/>
              <w:left w:val="nil"/>
              <w:bottom w:val="nil"/>
              <w:right w:val="nil"/>
            </w:tcBorders>
            <w:shd w:val="clear" w:color="auto" w:fill="auto"/>
            <w:noWrap/>
            <w:vAlign w:val="center"/>
            <w:hideMark/>
          </w:tcPr>
          <w:p w14:paraId="25959A4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138.2</w:t>
            </w:r>
          </w:p>
        </w:tc>
      </w:tr>
      <w:tr w:rsidR="001A73B9" w:rsidRPr="00D738FF" w14:paraId="790A0ED0" w14:textId="77777777" w:rsidTr="00774092">
        <w:trPr>
          <w:trHeight w:val="288"/>
        </w:trPr>
        <w:tc>
          <w:tcPr>
            <w:tcW w:w="386" w:type="pct"/>
            <w:tcBorders>
              <w:top w:val="nil"/>
              <w:left w:val="nil"/>
              <w:bottom w:val="nil"/>
              <w:right w:val="nil"/>
            </w:tcBorders>
            <w:shd w:val="clear" w:color="auto" w:fill="auto"/>
            <w:noWrap/>
            <w:vAlign w:val="center"/>
            <w:hideMark/>
          </w:tcPr>
          <w:p w14:paraId="4122D61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w:t>
            </w:r>
          </w:p>
        </w:tc>
        <w:tc>
          <w:tcPr>
            <w:tcW w:w="1073" w:type="pct"/>
            <w:tcBorders>
              <w:top w:val="nil"/>
              <w:left w:val="nil"/>
              <w:bottom w:val="nil"/>
              <w:right w:val="nil"/>
            </w:tcBorders>
            <w:shd w:val="clear" w:color="auto" w:fill="auto"/>
            <w:noWrap/>
            <w:vAlign w:val="center"/>
            <w:hideMark/>
          </w:tcPr>
          <w:p w14:paraId="707BF74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Banning</w:t>
            </w:r>
          </w:p>
        </w:tc>
        <w:tc>
          <w:tcPr>
            <w:tcW w:w="429" w:type="pct"/>
            <w:tcBorders>
              <w:top w:val="nil"/>
              <w:left w:val="nil"/>
              <w:bottom w:val="nil"/>
              <w:right w:val="nil"/>
            </w:tcBorders>
            <w:shd w:val="clear" w:color="auto" w:fill="auto"/>
            <w:noWrap/>
            <w:vAlign w:val="center"/>
            <w:hideMark/>
          </w:tcPr>
          <w:p w14:paraId="5ECB926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42BD3BD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70AD4B3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110.0</w:t>
            </w:r>
          </w:p>
        </w:tc>
        <w:tc>
          <w:tcPr>
            <w:tcW w:w="715" w:type="pct"/>
            <w:tcBorders>
              <w:top w:val="nil"/>
              <w:left w:val="nil"/>
              <w:bottom w:val="nil"/>
              <w:right w:val="nil"/>
            </w:tcBorders>
            <w:shd w:val="clear" w:color="auto" w:fill="auto"/>
            <w:noWrap/>
            <w:vAlign w:val="center"/>
            <w:hideMark/>
          </w:tcPr>
          <w:p w14:paraId="432B925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19.2</w:t>
            </w:r>
          </w:p>
        </w:tc>
        <w:tc>
          <w:tcPr>
            <w:tcW w:w="797" w:type="pct"/>
            <w:tcBorders>
              <w:top w:val="nil"/>
              <w:left w:val="nil"/>
              <w:bottom w:val="nil"/>
              <w:right w:val="nil"/>
            </w:tcBorders>
            <w:shd w:val="clear" w:color="auto" w:fill="auto"/>
            <w:noWrap/>
            <w:vAlign w:val="center"/>
            <w:hideMark/>
          </w:tcPr>
          <w:p w14:paraId="7998E15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129.2</w:t>
            </w:r>
          </w:p>
        </w:tc>
      </w:tr>
      <w:tr w:rsidR="001A73B9" w:rsidRPr="00D738FF" w14:paraId="78F78736" w14:textId="77777777" w:rsidTr="00774092">
        <w:trPr>
          <w:trHeight w:val="288"/>
        </w:trPr>
        <w:tc>
          <w:tcPr>
            <w:tcW w:w="386" w:type="pct"/>
            <w:tcBorders>
              <w:top w:val="nil"/>
              <w:left w:val="nil"/>
              <w:bottom w:val="nil"/>
              <w:right w:val="nil"/>
            </w:tcBorders>
            <w:shd w:val="clear" w:color="auto" w:fill="auto"/>
            <w:noWrap/>
            <w:vAlign w:val="center"/>
            <w:hideMark/>
          </w:tcPr>
          <w:p w14:paraId="11E7289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w:t>
            </w:r>
          </w:p>
        </w:tc>
        <w:tc>
          <w:tcPr>
            <w:tcW w:w="1073" w:type="pct"/>
            <w:tcBorders>
              <w:top w:val="nil"/>
              <w:left w:val="nil"/>
              <w:bottom w:val="nil"/>
              <w:right w:val="nil"/>
            </w:tcBorders>
            <w:shd w:val="clear" w:color="auto" w:fill="auto"/>
            <w:noWrap/>
            <w:vAlign w:val="center"/>
            <w:hideMark/>
          </w:tcPr>
          <w:p w14:paraId="6C0CF96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Santa Clarita</w:t>
            </w:r>
          </w:p>
        </w:tc>
        <w:tc>
          <w:tcPr>
            <w:tcW w:w="429" w:type="pct"/>
            <w:tcBorders>
              <w:top w:val="nil"/>
              <w:left w:val="nil"/>
              <w:bottom w:val="nil"/>
              <w:right w:val="nil"/>
            </w:tcBorders>
            <w:shd w:val="clear" w:color="auto" w:fill="auto"/>
            <w:noWrap/>
            <w:vAlign w:val="center"/>
            <w:hideMark/>
          </w:tcPr>
          <w:p w14:paraId="48C8C85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59BBCA5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Los Angeles</w:t>
            </w:r>
          </w:p>
        </w:tc>
        <w:tc>
          <w:tcPr>
            <w:tcW w:w="829" w:type="pct"/>
            <w:tcBorders>
              <w:top w:val="nil"/>
              <w:left w:val="nil"/>
              <w:bottom w:val="nil"/>
              <w:right w:val="nil"/>
            </w:tcBorders>
            <w:shd w:val="clear" w:color="auto" w:fill="auto"/>
            <w:noWrap/>
            <w:vAlign w:val="center"/>
            <w:hideMark/>
          </w:tcPr>
          <w:p w14:paraId="144E3FA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96.1</w:t>
            </w:r>
          </w:p>
        </w:tc>
        <w:tc>
          <w:tcPr>
            <w:tcW w:w="715" w:type="pct"/>
            <w:tcBorders>
              <w:top w:val="nil"/>
              <w:left w:val="nil"/>
              <w:bottom w:val="nil"/>
              <w:right w:val="nil"/>
            </w:tcBorders>
            <w:shd w:val="clear" w:color="auto" w:fill="auto"/>
            <w:noWrap/>
            <w:vAlign w:val="center"/>
            <w:hideMark/>
          </w:tcPr>
          <w:p w14:paraId="18EDA20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30.8</w:t>
            </w:r>
          </w:p>
        </w:tc>
        <w:tc>
          <w:tcPr>
            <w:tcW w:w="797" w:type="pct"/>
            <w:tcBorders>
              <w:top w:val="nil"/>
              <w:left w:val="nil"/>
              <w:bottom w:val="nil"/>
              <w:right w:val="nil"/>
            </w:tcBorders>
            <w:shd w:val="clear" w:color="auto" w:fill="auto"/>
            <w:noWrap/>
            <w:vAlign w:val="center"/>
            <w:hideMark/>
          </w:tcPr>
          <w:p w14:paraId="6F6E63C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126.9</w:t>
            </w:r>
          </w:p>
        </w:tc>
      </w:tr>
      <w:tr w:rsidR="001A73B9" w:rsidRPr="00D738FF" w14:paraId="665EEA79" w14:textId="77777777" w:rsidTr="00774092">
        <w:trPr>
          <w:trHeight w:val="288"/>
        </w:trPr>
        <w:tc>
          <w:tcPr>
            <w:tcW w:w="386" w:type="pct"/>
            <w:tcBorders>
              <w:top w:val="nil"/>
              <w:left w:val="nil"/>
              <w:bottom w:val="nil"/>
              <w:right w:val="nil"/>
            </w:tcBorders>
            <w:shd w:val="clear" w:color="auto" w:fill="auto"/>
            <w:noWrap/>
            <w:vAlign w:val="center"/>
            <w:hideMark/>
          </w:tcPr>
          <w:p w14:paraId="4B0B176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15</w:t>
            </w:r>
          </w:p>
        </w:tc>
        <w:tc>
          <w:tcPr>
            <w:tcW w:w="1073" w:type="pct"/>
            <w:tcBorders>
              <w:top w:val="nil"/>
              <w:left w:val="nil"/>
              <w:bottom w:val="nil"/>
              <w:right w:val="nil"/>
            </w:tcBorders>
            <w:shd w:val="clear" w:color="auto" w:fill="auto"/>
            <w:noWrap/>
            <w:vAlign w:val="center"/>
            <w:hideMark/>
          </w:tcPr>
          <w:p w14:paraId="038EB7B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Crestline</w:t>
            </w:r>
          </w:p>
        </w:tc>
        <w:tc>
          <w:tcPr>
            <w:tcW w:w="429" w:type="pct"/>
            <w:tcBorders>
              <w:top w:val="nil"/>
              <w:left w:val="nil"/>
              <w:bottom w:val="nil"/>
              <w:right w:val="nil"/>
            </w:tcBorders>
            <w:shd w:val="clear" w:color="auto" w:fill="auto"/>
            <w:noWrap/>
            <w:vAlign w:val="center"/>
            <w:hideMark/>
          </w:tcPr>
          <w:p w14:paraId="1529EE4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04A5C4C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Bernardino</w:t>
            </w:r>
          </w:p>
        </w:tc>
        <w:tc>
          <w:tcPr>
            <w:tcW w:w="829" w:type="pct"/>
            <w:tcBorders>
              <w:top w:val="nil"/>
              <w:left w:val="nil"/>
              <w:bottom w:val="nil"/>
              <w:right w:val="nil"/>
            </w:tcBorders>
            <w:shd w:val="clear" w:color="auto" w:fill="auto"/>
            <w:noWrap/>
            <w:vAlign w:val="center"/>
            <w:hideMark/>
          </w:tcPr>
          <w:p w14:paraId="667AAA4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104.0</w:t>
            </w:r>
          </w:p>
        </w:tc>
        <w:tc>
          <w:tcPr>
            <w:tcW w:w="715" w:type="pct"/>
            <w:tcBorders>
              <w:top w:val="nil"/>
              <w:left w:val="nil"/>
              <w:bottom w:val="nil"/>
              <w:right w:val="nil"/>
            </w:tcBorders>
            <w:shd w:val="clear" w:color="auto" w:fill="auto"/>
            <w:noWrap/>
            <w:vAlign w:val="center"/>
            <w:hideMark/>
          </w:tcPr>
          <w:p w14:paraId="0AE2870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22.2</w:t>
            </w:r>
          </w:p>
        </w:tc>
        <w:tc>
          <w:tcPr>
            <w:tcW w:w="797" w:type="pct"/>
            <w:tcBorders>
              <w:top w:val="nil"/>
              <w:left w:val="nil"/>
              <w:bottom w:val="nil"/>
              <w:right w:val="nil"/>
            </w:tcBorders>
            <w:shd w:val="clear" w:color="auto" w:fill="auto"/>
            <w:noWrap/>
            <w:vAlign w:val="center"/>
            <w:hideMark/>
          </w:tcPr>
          <w:p w14:paraId="2F623A2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126.2</w:t>
            </w:r>
          </w:p>
        </w:tc>
      </w:tr>
      <w:tr w:rsidR="001A73B9" w:rsidRPr="00D738FF" w14:paraId="51367B26" w14:textId="77777777" w:rsidTr="00774092">
        <w:trPr>
          <w:trHeight w:val="288"/>
        </w:trPr>
        <w:tc>
          <w:tcPr>
            <w:tcW w:w="386" w:type="pct"/>
            <w:tcBorders>
              <w:top w:val="nil"/>
              <w:left w:val="nil"/>
              <w:bottom w:val="nil"/>
              <w:right w:val="nil"/>
            </w:tcBorders>
            <w:shd w:val="clear" w:color="auto" w:fill="auto"/>
            <w:noWrap/>
            <w:vAlign w:val="center"/>
            <w:hideMark/>
          </w:tcPr>
          <w:p w14:paraId="6256162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w:t>
            </w:r>
          </w:p>
        </w:tc>
        <w:tc>
          <w:tcPr>
            <w:tcW w:w="1073" w:type="pct"/>
            <w:tcBorders>
              <w:top w:val="nil"/>
              <w:left w:val="nil"/>
              <w:bottom w:val="nil"/>
              <w:right w:val="nil"/>
            </w:tcBorders>
            <w:shd w:val="clear" w:color="auto" w:fill="auto"/>
            <w:noWrap/>
            <w:vAlign w:val="center"/>
            <w:hideMark/>
          </w:tcPr>
          <w:p w14:paraId="1B9C82C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Idyllwild Pine Cove</w:t>
            </w:r>
          </w:p>
        </w:tc>
        <w:tc>
          <w:tcPr>
            <w:tcW w:w="429" w:type="pct"/>
            <w:tcBorders>
              <w:top w:val="nil"/>
              <w:left w:val="nil"/>
              <w:bottom w:val="nil"/>
              <w:right w:val="nil"/>
            </w:tcBorders>
            <w:shd w:val="clear" w:color="auto" w:fill="auto"/>
            <w:noWrap/>
            <w:vAlign w:val="center"/>
            <w:hideMark/>
          </w:tcPr>
          <w:p w14:paraId="5E50DC8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5F28627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2B57012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103.0</w:t>
            </w:r>
          </w:p>
        </w:tc>
        <w:tc>
          <w:tcPr>
            <w:tcW w:w="715" w:type="pct"/>
            <w:tcBorders>
              <w:top w:val="nil"/>
              <w:left w:val="nil"/>
              <w:bottom w:val="nil"/>
              <w:right w:val="nil"/>
            </w:tcBorders>
            <w:shd w:val="clear" w:color="auto" w:fill="auto"/>
            <w:noWrap/>
            <w:vAlign w:val="center"/>
            <w:hideMark/>
          </w:tcPr>
          <w:p w14:paraId="43D4AB7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23.1</w:t>
            </w:r>
          </w:p>
        </w:tc>
        <w:tc>
          <w:tcPr>
            <w:tcW w:w="797" w:type="pct"/>
            <w:tcBorders>
              <w:top w:val="nil"/>
              <w:left w:val="nil"/>
              <w:bottom w:val="nil"/>
              <w:right w:val="nil"/>
            </w:tcBorders>
            <w:shd w:val="clear" w:color="auto" w:fill="auto"/>
            <w:noWrap/>
            <w:vAlign w:val="center"/>
            <w:hideMark/>
          </w:tcPr>
          <w:p w14:paraId="50C2835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126.1</w:t>
            </w:r>
          </w:p>
        </w:tc>
      </w:tr>
      <w:tr w:rsidR="001A73B9" w:rsidRPr="00D738FF" w14:paraId="181BFC39" w14:textId="77777777" w:rsidTr="00774092">
        <w:trPr>
          <w:trHeight w:val="288"/>
        </w:trPr>
        <w:tc>
          <w:tcPr>
            <w:tcW w:w="386" w:type="pct"/>
            <w:tcBorders>
              <w:top w:val="nil"/>
              <w:left w:val="nil"/>
              <w:bottom w:val="nil"/>
              <w:right w:val="nil"/>
            </w:tcBorders>
            <w:shd w:val="clear" w:color="auto" w:fill="auto"/>
            <w:noWrap/>
            <w:vAlign w:val="center"/>
            <w:hideMark/>
          </w:tcPr>
          <w:p w14:paraId="321F3E0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17</w:t>
            </w:r>
          </w:p>
        </w:tc>
        <w:tc>
          <w:tcPr>
            <w:tcW w:w="1073" w:type="pct"/>
            <w:tcBorders>
              <w:top w:val="nil"/>
              <w:left w:val="nil"/>
              <w:bottom w:val="nil"/>
              <w:right w:val="nil"/>
            </w:tcBorders>
            <w:shd w:val="clear" w:color="auto" w:fill="auto"/>
            <w:noWrap/>
            <w:vAlign w:val="center"/>
            <w:hideMark/>
          </w:tcPr>
          <w:p w14:paraId="739AF7C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Elko</w:t>
            </w:r>
          </w:p>
        </w:tc>
        <w:tc>
          <w:tcPr>
            <w:tcW w:w="429" w:type="pct"/>
            <w:tcBorders>
              <w:top w:val="nil"/>
              <w:left w:val="nil"/>
              <w:bottom w:val="nil"/>
              <w:right w:val="nil"/>
            </w:tcBorders>
            <w:shd w:val="clear" w:color="auto" w:fill="auto"/>
            <w:noWrap/>
            <w:vAlign w:val="center"/>
            <w:hideMark/>
          </w:tcPr>
          <w:p w14:paraId="1B21068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NV</w:t>
            </w:r>
          </w:p>
        </w:tc>
        <w:tc>
          <w:tcPr>
            <w:tcW w:w="772" w:type="pct"/>
            <w:tcBorders>
              <w:top w:val="nil"/>
              <w:left w:val="nil"/>
              <w:bottom w:val="nil"/>
              <w:right w:val="nil"/>
            </w:tcBorders>
            <w:shd w:val="clear" w:color="auto" w:fill="auto"/>
            <w:noWrap/>
            <w:vAlign w:val="center"/>
            <w:hideMark/>
          </w:tcPr>
          <w:p w14:paraId="5D03621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Elko</w:t>
            </w:r>
          </w:p>
        </w:tc>
        <w:tc>
          <w:tcPr>
            <w:tcW w:w="829" w:type="pct"/>
            <w:tcBorders>
              <w:top w:val="nil"/>
              <w:left w:val="nil"/>
              <w:bottom w:val="nil"/>
              <w:right w:val="nil"/>
            </w:tcBorders>
            <w:shd w:val="clear" w:color="auto" w:fill="auto"/>
            <w:noWrap/>
            <w:vAlign w:val="center"/>
            <w:hideMark/>
          </w:tcPr>
          <w:p w14:paraId="65D72DC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105.7</w:t>
            </w:r>
          </w:p>
        </w:tc>
        <w:tc>
          <w:tcPr>
            <w:tcW w:w="715" w:type="pct"/>
            <w:tcBorders>
              <w:top w:val="nil"/>
              <w:left w:val="nil"/>
              <w:bottom w:val="nil"/>
              <w:right w:val="nil"/>
            </w:tcBorders>
            <w:shd w:val="clear" w:color="auto" w:fill="auto"/>
            <w:noWrap/>
            <w:vAlign w:val="center"/>
            <w:hideMark/>
          </w:tcPr>
          <w:p w14:paraId="0B03025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11.2</w:t>
            </w:r>
          </w:p>
        </w:tc>
        <w:tc>
          <w:tcPr>
            <w:tcW w:w="797" w:type="pct"/>
            <w:tcBorders>
              <w:top w:val="nil"/>
              <w:left w:val="nil"/>
              <w:bottom w:val="nil"/>
              <w:right w:val="nil"/>
            </w:tcBorders>
            <w:shd w:val="clear" w:color="auto" w:fill="auto"/>
            <w:noWrap/>
            <w:vAlign w:val="center"/>
            <w:hideMark/>
          </w:tcPr>
          <w:p w14:paraId="0D7D39B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116.9</w:t>
            </w:r>
          </w:p>
        </w:tc>
      </w:tr>
      <w:tr w:rsidR="001A73B9" w:rsidRPr="00D738FF" w14:paraId="258DC892" w14:textId="77777777" w:rsidTr="00774092">
        <w:trPr>
          <w:trHeight w:val="288"/>
        </w:trPr>
        <w:tc>
          <w:tcPr>
            <w:tcW w:w="386" w:type="pct"/>
            <w:tcBorders>
              <w:top w:val="nil"/>
              <w:left w:val="nil"/>
              <w:bottom w:val="nil"/>
              <w:right w:val="nil"/>
            </w:tcBorders>
            <w:shd w:val="clear" w:color="auto" w:fill="auto"/>
            <w:noWrap/>
            <w:vAlign w:val="center"/>
            <w:hideMark/>
          </w:tcPr>
          <w:p w14:paraId="04A7C8E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18</w:t>
            </w:r>
          </w:p>
        </w:tc>
        <w:tc>
          <w:tcPr>
            <w:tcW w:w="1073" w:type="pct"/>
            <w:tcBorders>
              <w:top w:val="nil"/>
              <w:left w:val="nil"/>
              <w:bottom w:val="nil"/>
              <w:right w:val="nil"/>
            </w:tcBorders>
            <w:shd w:val="clear" w:color="auto" w:fill="auto"/>
            <w:noWrap/>
            <w:vAlign w:val="center"/>
            <w:hideMark/>
          </w:tcPr>
          <w:p w14:paraId="33D360F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Alpine</w:t>
            </w:r>
          </w:p>
        </w:tc>
        <w:tc>
          <w:tcPr>
            <w:tcW w:w="429" w:type="pct"/>
            <w:tcBorders>
              <w:top w:val="nil"/>
              <w:left w:val="nil"/>
              <w:bottom w:val="nil"/>
              <w:right w:val="nil"/>
            </w:tcBorders>
            <w:shd w:val="clear" w:color="auto" w:fill="auto"/>
            <w:noWrap/>
            <w:vAlign w:val="center"/>
            <w:hideMark/>
          </w:tcPr>
          <w:p w14:paraId="4F3AF6A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414931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445AFAC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85.0</w:t>
            </w:r>
          </w:p>
        </w:tc>
        <w:tc>
          <w:tcPr>
            <w:tcW w:w="715" w:type="pct"/>
            <w:tcBorders>
              <w:top w:val="nil"/>
              <w:left w:val="nil"/>
              <w:bottom w:val="nil"/>
              <w:right w:val="nil"/>
            </w:tcBorders>
            <w:shd w:val="clear" w:color="auto" w:fill="auto"/>
            <w:noWrap/>
            <w:vAlign w:val="center"/>
            <w:hideMark/>
          </w:tcPr>
          <w:p w14:paraId="7154351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25.9</w:t>
            </w:r>
          </w:p>
        </w:tc>
        <w:tc>
          <w:tcPr>
            <w:tcW w:w="797" w:type="pct"/>
            <w:tcBorders>
              <w:top w:val="nil"/>
              <w:left w:val="nil"/>
              <w:bottom w:val="nil"/>
              <w:right w:val="nil"/>
            </w:tcBorders>
            <w:shd w:val="clear" w:color="auto" w:fill="auto"/>
            <w:noWrap/>
            <w:vAlign w:val="center"/>
            <w:hideMark/>
          </w:tcPr>
          <w:p w14:paraId="4686343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110.9</w:t>
            </w:r>
          </w:p>
        </w:tc>
      </w:tr>
      <w:tr w:rsidR="001A73B9" w:rsidRPr="00D738FF" w14:paraId="3A9E35A7" w14:textId="77777777" w:rsidTr="00774092">
        <w:trPr>
          <w:trHeight w:val="288"/>
        </w:trPr>
        <w:tc>
          <w:tcPr>
            <w:tcW w:w="386" w:type="pct"/>
            <w:tcBorders>
              <w:top w:val="nil"/>
              <w:left w:val="nil"/>
              <w:bottom w:val="nil"/>
              <w:right w:val="nil"/>
            </w:tcBorders>
            <w:shd w:val="clear" w:color="auto" w:fill="auto"/>
            <w:noWrap/>
            <w:vAlign w:val="center"/>
            <w:hideMark/>
          </w:tcPr>
          <w:p w14:paraId="4B54516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w:t>
            </w:r>
          </w:p>
        </w:tc>
        <w:tc>
          <w:tcPr>
            <w:tcW w:w="1073" w:type="pct"/>
            <w:tcBorders>
              <w:top w:val="nil"/>
              <w:left w:val="nil"/>
              <w:bottom w:val="nil"/>
              <w:right w:val="nil"/>
            </w:tcBorders>
            <w:shd w:val="clear" w:color="auto" w:fill="auto"/>
            <w:noWrap/>
            <w:vAlign w:val="center"/>
            <w:hideMark/>
          </w:tcPr>
          <w:p w14:paraId="7CC4618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Ruidoso</w:t>
            </w:r>
          </w:p>
        </w:tc>
        <w:tc>
          <w:tcPr>
            <w:tcW w:w="429" w:type="pct"/>
            <w:tcBorders>
              <w:top w:val="nil"/>
              <w:left w:val="nil"/>
              <w:bottom w:val="nil"/>
              <w:right w:val="nil"/>
            </w:tcBorders>
            <w:shd w:val="clear" w:color="auto" w:fill="auto"/>
            <w:noWrap/>
            <w:vAlign w:val="center"/>
            <w:hideMark/>
          </w:tcPr>
          <w:p w14:paraId="14DEEC0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NM</w:t>
            </w:r>
          </w:p>
        </w:tc>
        <w:tc>
          <w:tcPr>
            <w:tcW w:w="772" w:type="pct"/>
            <w:tcBorders>
              <w:top w:val="nil"/>
              <w:left w:val="nil"/>
              <w:bottom w:val="nil"/>
              <w:right w:val="nil"/>
            </w:tcBorders>
            <w:shd w:val="clear" w:color="auto" w:fill="auto"/>
            <w:noWrap/>
            <w:vAlign w:val="center"/>
            <w:hideMark/>
          </w:tcPr>
          <w:p w14:paraId="4710F2C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Lincoln</w:t>
            </w:r>
          </w:p>
        </w:tc>
        <w:tc>
          <w:tcPr>
            <w:tcW w:w="829" w:type="pct"/>
            <w:tcBorders>
              <w:top w:val="nil"/>
              <w:left w:val="nil"/>
              <w:bottom w:val="nil"/>
              <w:right w:val="nil"/>
            </w:tcBorders>
            <w:shd w:val="clear" w:color="auto" w:fill="auto"/>
            <w:noWrap/>
            <w:vAlign w:val="center"/>
            <w:hideMark/>
          </w:tcPr>
          <w:p w14:paraId="703D8A6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85.2</w:t>
            </w:r>
          </w:p>
        </w:tc>
        <w:tc>
          <w:tcPr>
            <w:tcW w:w="715" w:type="pct"/>
            <w:tcBorders>
              <w:top w:val="nil"/>
              <w:left w:val="nil"/>
              <w:bottom w:val="nil"/>
              <w:right w:val="nil"/>
            </w:tcBorders>
            <w:shd w:val="clear" w:color="auto" w:fill="auto"/>
            <w:noWrap/>
            <w:vAlign w:val="center"/>
            <w:hideMark/>
          </w:tcPr>
          <w:p w14:paraId="03F3D61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25.0</w:t>
            </w:r>
          </w:p>
        </w:tc>
        <w:tc>
          <w:tcPr>
            <w:tcW w:w="797" w:type="pct"/>
            <w:tcBorders>
              <w:top w:val="nil"/>
              <w:left w:val="nil"/>
              <w:bottom w:val="nil"/>
              <w:right w:val="nil"/>
            </w:tcBorders>
            <w:shd w:val="clear" w:color="auto" w:fill="auto"/>
            <w:noWrap/>
            <w:vAlign w:val="center"/>
            <w:hideMark/>
          </w:tcPr>
          <w:p w14:paraId="3C699C4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110.2</w:t>
            </w:r>
          </w:p>
        </w:tc>
      </w:tr>
      <w:tr w:rsidR="001A73B9" w:rsidRPr="00D738FF" w14:paraId="6DFC5D82" w14:textId="77777777" w:rsidTr="00774092">
        <w:trPr>
          <w:trHeight w:val="288"/>
        </w:trPr>
        <w:tc>
          <w:tcPr>
            <w:tcW w:w="386" w:type="pct"/>
            <w:tcBorders>
              <w:top w:val="nil"/>
              <w:left w:val="nil"/>
              <w:bottom w:val="nil"/>
              <w:right w:val="nil"/>
            </w:tcBorders>
            <w:shd w:val="clear" w:color="auto" w:fill="auto"/>
            <w:noWrap/>
            <w:vAlign w:val="center"/>
            <w:hideMark/>
          </w:tcPr>
          <w:p w14:paraId="627D0EE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w:t>
            </w:r>
          </w:p>
        </w:tc>
        <w:tc>
          <w:tcPr>
            <w:tcW w:w="1073" w:type="pct"/>
            <w:tcBorders>
              <w:top w:val="nil"/>
              <w:left w:val="nil"/>
              <w:bottom w:val="nil"/>
              <w:right w:val="nil"/>
            </w:tcBorders>
            <w:shd w:val="clear" w:color="auto" w:fill="auto"/>
            <w:noWrap/>
            <w:vAlign w:val="center"/>
            <w:hideMark/>
          </w:tcPr>
          <w:p w14:paraId="72B269F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St George</w:t>
            </w:r>
          </w:p>
        </w:tc>
        <w:tc>
          <w:tcPr>
            <w:tcW w:w="429" w:type="pct"/>
            <w:tcBorders>
              <w:top w:val="nil"/>
              <w:left w:val="nil"/>
              <w:bottom w:val="nil"/>
              <w:right w:val="nil"/>
            </w:tcBorders>
            <w:shd w:val="clear" w:color="auto" w:fill="auto"/>
            <w:noWrap/>
            <w:vAlign w:val="center"/>
            <w:hideMark/>
          </w:tcPr>
          <w:p w14:paraId="4198410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UT</w:t>
            </w:r>
          </w:p>
        </w:tc>
        <w:tc>
          <w:tcPr>
            <w:tcW w:w="772" w:type="pct"/>
            <w:tcBorders>
              <w:top w:val="nil"/>
              <w:left w:val="nil"/>
              <w:bottom w:val="nil"/>
              <w:right w:val="nil"/>
            </w:tcBorders>
            <w:shd w:val="clear" w:color="auto" w:fill="auto"/>
            <w:noWrap/>
            <w:vAlign w:val="center"/>
            <w:hideMark/>
          </w:tcPr>
          <w:p w14:paraId="0904C0E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Washington</w:t>
            </w:r>
          </w:p>
        </w:tc>
        <w:tc>
          <w:tcPr>
            <w:tcW w:w="829" w:type="pct"/>
            <w:tcBorders>
              <w:top w:val="nil"/>
              <w:left w:val="nil"/>
              <w:bottom w:val="nil"/>
              <w:right w:val="nil"/>
            </w:tcBorders>
            <w:shd w:val="clear" w:color="auto" w:fill="auto"/>
            <w:noWrap/>
            <w:vAlign w:val="center"/>
            <w:hideMark/>
          </w:tcPr>
          <w:p w14:paraId="166A343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80.2</w:t>
            </w:r>
          </w:p>
        </w:tc>
        <w:tc>
          <w:tcPr>
            <w:tcW w:w="715" w:type="pct"/>
            <w:tcBorders>
              <w:top w:val="nil"/>
              <w:left w:val="nil"/>
              <w:bottom w:val="nil"/>
              <w:right w:val="nil"/>
            </w:tcBorders>
            <w:shd w:val="clear" w:color="auto" w:fill="auto"/>
            <w:noWrap/>
            <w:vAlign w:val="center"/>
            <w:hideMark/>
          </w:tcPr>
          <w:p w14:paraId="03610B7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29.4</w:t>
            </w:r>
          </w:p>
        </w:tc>
        <w:tc>
          <w:tcPr>
            <w:tcW w:w="797" w:type="pct"/>
            <w:tcBorders>
              <w:top w:val="nil"/>
              <w:left w:val="nil"/>
              <w:bottom w:val="nil"/>
              <w:right w:val="nil"/>
            </w:tcBorders>
            <w:shd w:val="clear" w:color="auto" w:fill="auto"/>
            <w:noWrap/>
            <w:vAlign w:val="center"/>
            <w:hideMark/>
          </w:tcPr>
          <w:p w14:paraId="3D0117D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109.6</w:t>
            </w:r>
          </w:p>
        </w:tc>
      </w:tr>
      <w:tr w:rsidR="001A73B9" w:rsidRPr="00D738FF" w14:paraId="29188E45" w14:textId="77777777" w:rsidTr="00774092">
        <w:trPr>
          <w:trHeight w:val="288"/>
        </w:trPr>
        <w:tc>
          <w:tcPr>
            <w:tcW w:w="386" w:type="pct"/>
            <w:tcBorders>
              <w:top w:val="nil"/>
              <w:left w:val="nil"/>
              <w:bottom w:val="nil"/>
              <w:right w:val="nil"/>
            </w:tcBorders>
            <w:shd w:val="clear" w:color="auto" w:fill="auto"/>
            <w:noWrap/>
            <w:vAlign w:val="center"/>
            <w:hideMark/>
          </w:tcPr>
          <w:p w14:paraId="059C2C3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w:t>
            </w:r>
          </w:p>
        </w:tc>
        <w:tc>
          <w:tcPr>
            <w:tcW w:w="1073" w:type="pct"/>
            <w:tcBorders>
              <w:top w:val="nil"/>
              <w:left w:val="nil"/>
              <w:bottom w:val="nil"/>
              <w:right w:val="nil"/>
            </w:tcBorders>
            <w:shd w:val="clear" w:color="auto" w:fill="auto"/>
            <w:noWrap/>
            <w:vAlign w:val="center"/>
            <w:hideMark/>
          </w:tcPr>
          <w:p w14:paraId="53598B6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Flagstaff</w:t>
            </w:r>
          </w:p>
        </w:tc>
        <w:tc>
          <w:tcPr>
            <w:tcW w:w="429" w:type="pct"/>
            <w:tcBorders>
              <w:top w:val="nil"/>
              <w:left w:val="nil"/>
              <w:bottom w:val="nil"/>
              <w:right w:val="nil"/>
            </w:tcBorders>
            <w:shd w:val="clear" w:color="auto" w:fill="auto"/>
            <w:noWrap/>
            <w:vAlign w:val="center"/>
            <w:hideMark/>
          </w:tcPr>
          <w:p w14:paraId="2D45E28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6D11504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Coconino</w:t>
            </w:r>
          </w:p>
        </w:tc>
        <w:tc>
          <w:tcPr>
            <w:tcW w:w="829" w:type="pct"/>
            <w:tcBorders>
              <w:top w:val="nil"/>
              <w:left w:val="nil"/>
              <w:bottom w:val="nil"/>
              <w:right w:val="nil"/>
            </w:tcBorders>
            <w:shd w:val="clear" w:color="auto" w:fill="auto"/>
            <w:noWrap/>
            <w:vAlign w:val="center"/>
            <w:hideMark/>
          </w:tcPr>
          <w:p w14:paraId="4C40B25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103.9</w:t>
            </w:r>
          </w:p>
        </w:tc>
        <w:tc>
          <w:tcPr>
            <w:tcW w:w="715" w:type="pct"/>
            <w:tcBorders>
              <w:top w:val="nil"/>
              <w:left w:val="nil"/>
              <w:bottom w:val="nil"/>
              <w:right w:val="nil"/>
            </w:tcBorders>
            <w:shd w:val="clear" w:color="auto" w:fill="auto"/>
            <w:noWrap/>
            <w:vAlign w:val="center"/>
            <w:hideMark/>
          </w:tcPr>
          <w:p w14:paraId="6905AC0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3.1</w:t>
            </w:r>
          </w:p>
        </w:tc>
        <w:tc>
          <w:tcPr>
            <w:tcW w:w="797" w:type="pct"/>
            <w:tcBorders>
              <w:top w:val="nil"/>
              <w:left w:val="nil"/>
              <w:bottom w:val="nil"/>
              <w:right w:val="nil"/>
            </w:tcBorders>
            <w:shd w:val="clear" w:color="auto" w:fill="auto"/>
            <w:noWrap/>
            <w:vAlign w:val="center"/>
            <w:hideMark/>
          </w:tcPr>
          <w:p w14:paraId="19A6A51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107.0</w:t>
            </w:r>
          </w:p>
        </w:tc>
      </w:tr>
      <w:tr w:rsidR="001A73B9" w:rsidRPr="00D738FF" w14:paraId="06F391FF" w14:textId="77777777" w:rsidTr="00774092">
        <w:trPr>
          <w:trHeight w:val="288"/>
        </w:trPr>
        <w:tc>
          <w:tcPr>
            <w:tcW w:w="386" w:type="pct"/>
            <w:tcBorders>
              <w:top w:val="nil"/>
              <w:left w:val="nil"/>
              <w:bottom w:val="nil"/>
              <w:right w:val="nil"/>
            </w:tcBorders>
            <w:shd w:val="clear" w:color="auto" w:fill="auto"/>
            <w:noWrap/>
            <w:vAlign w:val="center"/>
            <w:hideMark/>
          </w:tcPr>
          <w:p w14:paraId="2E16ACE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22</w:t>
            </w:r>
          </w:p>
        </w:tc>
        <w:tc>
          <w:tcPr>
            <w:tcW w:w="1073" w:type="pct"/>
            <w:tcBorders>
              <w:top w:val="nil"/>
              <w:left w:val="nil"/>
              <w:bottom w:val="nil"/>
              <w:right w:val="nil"/>
            </w:tcBorders>
            <w:shd w:val="clear" w:color="auto" w:fill="auto"/>
            <w:noWrap/>
            <w:vAlign w:val="center"/>
            <w:hideMark/>
          </w:tcPr>
          <w:p w14:paraId="36F410D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Mead Valley</w:t>
            </w:r>
          </w:p>
        </w:tc>
        <w:tc>
          <w:tcPr>
            <w:tcW w:w="429" w:type="pct"/>
            <w:tcBorders>
              <w:top w:val="nil"/>
              <w:left w:val="nil"/>
              <w:bottom w:val="nil"/>
              <w:right w:val="nil"/>
            </w:tcBorders>
            <w:shd w:val="clear" w:color="auto" w:fill="auto"/>
            <w:noWrap/>
            <w:vAlign w:val="center"/>
            <w:hideMark/>
          </w:tcPr>
          <w:p w14:paraId="4C3678F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60CBA7C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7FF01D0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63.4</w:t>
            </w:r>
          </w:p>
        </w:tc>
        <w:tc>
          <w:tcPr>
            <w:tcW w:w="715" w:type="pct"/>
            <w:tcBorders>
              <w:top w:val="nil"/>
              <w:left w:val="nil"/>
              <w:bottom w:val="nil"/>
              <w:right w:val="nil"/>
            </w:tcBorders>
            <w:shd w:val="clear" w:color="auto" w:fill="auto"/>
            <w:noWrap/>
            <w:vAlign w:val="center"/>
            <w:hideMark/>
          </w:tcPr>
          <w:p w14:paraId="3997C94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41.6</w:t>
            </w:r>
          </w:p>
        </w:tc>
        <w:tc>
          <w:tcPr>
            <w:tcW w:w="797" w:type="pct"/>
            <w:tcBorders>
              <w:top w:val="nil"/>
              <w:left w:val="nil"/>
              <w:bottom w:val="nil"/>
              <w:right w:val="nil"/>
            </w:tcBorders>
            <w:shd w:val="clear" w:color="auto" w:fill="auto"/>
            <w:noWrap/>
            <w:vAlign w:val="center"/>
            <w:hideMark/>
          </w:tcPr>
          <w:p w14:paraId="0F107F6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104.9</w:t>
            </w:r>
          </w:p>
        </w:tc>
      </w:tr>
      <w:tr w:rsidR="001A73B9" w:rsidRPr="00D738FF" w14:paraId="779A8839" w14:textId="77777777" w:rsidTr="00774092">
        <w:trPr>
          <w:trHeight w:val="288"/>
        </w:trPr>
        <w:tc>
          <w:tcPr>
            <w:tcW w:w="386" w:type="pct"/>
            <w:tcBorders>
              <w:top w:val="nil"/>
              <w:left w:val="nil"/>
              <w:bottom w:val="nil"/>
              <w:right w:val="nil"/>
            </w:tcBorders>
            <w:shd w:val="clear" w:color="auto" w:fill="auto"/>
            <w:noWrap/>
            <w:vAlign w:val="center"/>
            <w:hideMark/>
          </w:tcPr>
          <w:p w14:paraId="49348A6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w:t>
            </w:r>
          </w:p>
        </w:tc>
        <w:tc>
          <w:tcPr>
            <w:tcW w:w="1073" w:type="pct"/>
            <w:tcBorders>
              <w:top w:val="nil"/>
              <w:left w:val="nil"/>
              <w:bottom w:val="nil"/>
              <w:right w:val="nil"/>
            </w:tcBorders>
            <w:shd w:val="clear" w:color="auto" w:fill="auto"/>
            <w:noWrap/>
            <w:vAlign w:val="center"/>
            <w:hideMark/>
          </w:tcPr>
          <w:p w14:paraId="7FAD5B3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Aguanga</w:t>
            </w:r>
          </w:p>
        </w:tc>
        <w:tc>
          <w:tcPr>
            <w:tcW w:w="429" w:type="pct"/>
            <w:tcBorders>
              <w:top w:val="nil"/>
              <w:left w:val="nil"/>
              <w:bottom w:val="nil"/>
              <w:right w:val="nil"/>
            </w:tcBorders>
            <w:shd w:val="clear" w:color="auto" w:fill="auto"/>
            <w:noWrap/>
            <w:vAlign w:val="center"/>
            <w:hideMark/>
          </w:tcPr>
          <w:p w14:paraId="38904A3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127C94C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5064338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79.5</w:t>
            </w:r>
          </w:p>
        </w:tc>
        <w:tc>
          <w:tcPr>
            <w:tcW w:w="715" w:type="pct"/>
            <w:tcBorders>
              <w:top w:val="nil"/>
              <w:left w:val="nil"/>
              <w:bottom w:val="nil"/>
              <w:right w:val="nil"/>
            </w:tcBorders>
            <w:shd w:val="clear" w:color="auto" w:fill="auto"/>
            <w:noWrap/>
            <w:vAlign w:val="center"/>
            <w:hideMark/>
          </w:tcPr>
          <w:p w14:paraId="2F1922A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24.2</w:t>
            </w:r>
          </w:p>
        </w:tc>
        <w:tc>
          <w:tcPr>
            <w:tcW w:w="797" w:type="pct"/>
            <w:tcBorders>
              <w:top w:val="nil"/>
              <w:left w:val="nil"/>
              <w:bottom w:val="nil"/>
              <w:right w:val="nil"/>
            </w:tcBorders>
            <w:shd w:val="clear" w:color="auto" w:fill="auto"/>
            <w:noWrap/>
            <w:vAlign w:val="center"/>
            <w:hideMark/>
          </w:tcPr>
          <w:p w14:paraId="7253100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103.6</w:t>
            </w:r>
          </w:p>
        </w:tc>
      </w:tr>
      <w:tr w:rsidR="001A73B9" w:rsidRPr="00D738FF" w14:paraId="6BE684FB" w14:textId="77777777" w:rsidTr="00774092">
        <w:trPr>
          <w:trHeight w:val="288"/>
        </w:trPr>
        <w:tc>
          <w:tcPr>
            <w:tcW w:w="386" w:type="pct"/>
            <w:tcBorders>
              <w:top w:val="nil"/>
              <w:left w:val="nil"/>
              <w:bottom w:val="nil"/>
              <w:right w:val="nil"/>
            </w:tcBorders>
            <w:shd w:val="clear" w:color="auto" w:fill="auto"/>
            <w:noWrap/>
            <w:vAlign w:val="center"/>
            <w:hideMark/>
          </w:tcPr>
          <w:p w14:paraId="7E68EF0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w:t>
            </w:r>
          </w:p>
        </w:tc>
        <w:tc>
          <w:tcPr>
            <w:tcW w:w="1073" w:type="pct"/>
            <w:tcBorders>
              <w:top w:val="nil"/>
              <w:left w:val="nil"/>
              <w:bottom w:val="nil"/>
              <w:right w:val="nil"/>
            </w:tcBorders>
            <w:shd w:val="clear" w:color="auto" w:fill="auto"/>
            <w:noWrap/>
            <w:vAlign w:val="center"/>
            <w:hideMark/>
          </w:tcPr>
          <w:p w14:paraId="1AA62D1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Prescott Valley</w:t>
            </w:r>
          </w:p>
        </w:tc>
        <w:tc>
          <w:tcPr>
            <w:tcW w:w="429" w:type="pct"/>
            <w:tcBorders>
              <w:top w:val="nil"/>
              <w:left w:val="nil"/>
              <w:bottom w:val="nil"/>
              <w:right w:val="nil"/>
            </w:tcBorders>
            <w:shd w:val="clear" w:color="auto" w:fill="auto"/>
            <w:noWrap/>
            <w:vAlign w:val="center"/>
            <w:hideMark/>
          </w:tcPr>
          <w:p w14:paraId="741DA87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30D4015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Yavapai</w:t>
            </w:r>
          </w:p>
        </w:tc>
        <w:tc>
          <w:tcPr>
            <w:tcW w:w="829" w:type="pct"/>
            <w:tcBorders>
              <w:top w:val="nil"/>
              <w:left w:val="nil"/>
              <w:bottom w:val="nil"/>
              <w:right w:val="nil"/>
            </w:tcBorders>
            <w:shd w:val="clear" w:color="auto" w:fill="auto"/>
            <w:noWrap/>
            <w:vAlign w:val="center"/>
            <w:hideMark/>
          </w:tcPr>
          <w:p w14:paraId="504558F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96.3</w:t>
            </w:r>
          </w:p>
        </w:tc>
        <w:tc>
          <w:tcPr>
            <w:tcW w:w="715" w:type="pct"/>
            <w:tcBorders>
              <w:top w:val="nil"/>
              <w:left w:val="nil"/>
              <w:bottom w:val="nil"/>
              <w:right w:val="nil"/>
            </w:tcBorders>
            <w:shd w:val="clear" w:color="auto" w:fill="auto"/>
            <w:noWrap/>
            <w:vAlign w:val="center"/>
            <w:hideMark/>
          </w:tcPr>
          <w:p w14:paraId="0F7342E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5.9</w:t>
            </w:r>
          </w:p>
        </w:tc>
        <w:tc>
          <w:tcPr>
            <w:tcW w:w="797" w:type="pct"/>
            <w:tcBorders>
              <w:top w:val="nil"/>
              <w:left w:val="nil"/>
              <w:bottom w:val="nil"/>
              <w:right w:val="nil"/>
            </w:tcBorders>
            <w:shd w:val="clear" w:color="auto" w:fill="auto"/>
            <w:noWrap/>
            <w:vAlign w:val="center"/>
            <w:hideMark/>
          </w:tcPr>
          <w:p w14:paraId="53D9F70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102.2</w:t>
            </w:r>
          </w:p>
        </w:tc>
      </w:tr>
      <w:tr w:rsidR="001A73B9" w:rsidRPr="00D738FF" w14:paraId="44DF7DD6" w14:textId="77777777" w:rsidTr="00774092">
        <w:trPr>
          <w:trHeight w:val="288"/>
        </w:trPr>
        <w:tc>
          <w:tcPr>
            <w:tcW w:w="386" w:type="pct"/>
            <w:tcBorders>
              <w:top w:val="nil"/>
              <w:left w:val="nil"/>
              <w:bottom w:val="nil"/>
              <w:right w:val="nil"/>
            </w:tcBorders>
            <w:shd w:val="clear" w:color="auto" w:fill="auto"/>
            <w:noWrap/>
            <w:vAlign w:val="center"/>
            <w:hideMark/>
          </w:tcPr>
          <w:p w14:paraId="05888F4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w:t>
            </w:r>
          </w:p>
        </w:tc>
        <w:tc>
          <w:tcPr>
            <w:tcW w:w="1073" w:type="pct"/>
            <w:tcBorders>
              <w:top w:val="nil"/>
              <w:left w:val="nil"/>
              <w:bottom w:val="nil"/>
              <w:right w:val="nil"/>
            </w:tcBorders>
            <w:shd w:val="clear" w:color="auto" w:fill="auto"/>
            <w:noWrap/>
            <w:vAlign w:val="center"/>
            <w:hideMark/>
          </w:tcPr>
          <w:p w14:paraId="62EDD85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Wildomar</w:t>
            </w:r>
          </w:p>
        </w:tc>
        <w:tc>
          <w:tcPr>
            <w:tcW w:w="429" w:type="pct"/>
            <w:tcBorders>
              <w:top w:val="nil"/>
              <w:left w:val="nil"/>
              <w:bottom w:val="nil"/>
              <w:right w:val="nil"/>
            </w:tcBorders>
            <w:shd w:val="clear" w:color="auto" w:fill="auto"/>
            <w:noWrap/>
            <w:vAlign w:val="center"/>
            <w:hideMark/>
          </w:tcPr>
          <w:p w14:paraId="5991158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DF40EC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06E6976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68.0</w:t>
            </w:r>
          </w:p>
        </w:tc>
        <w:tc>
          <w:tcPr>
            <w:tcW w:w="715" w:type="pct"/>
            <w:tcBorders>
              <w:top w:val="nil"/>
              <w:left w:val="nil"/>
              <w:bottom w:val="nil"/>
              <w:right w:val="nil"/>
            </w:tcBorders>
            <w:shd w:val="clear" w:color="auto" w:fill="auto"/>
            <w:noWrap/>
            <w:vAlign w:val="center"/>
            <w:hideMark/>
          </w:tcPr>
          <w:p w14:paraId="574AC7A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27.0</w:t>
            </w:r>
          </w:p>
        </w:tc>
        <w:tc>
          <w:tcPr>
            <w:tcW w:w="797" w:type="pct"/>
            <w:tcBorders>
              <w:top w:val="nil"/>
              <w:left w:val="nil"/>
              <w:bottom w:val="nil"/>
              <w:right w:val="nil"/>
            </w:tcBorders>
            <w:shd w:val="clear" w:color="auto" w:fill="auto"/>
            <w:noWrap/>
            <w:vAlign w:val="center"/>
            <w:hideMark/>
          </w:tcPr>
          <w:p w14:paraId="6AD9E97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95.1</w:t>
            </w:r>
          </w:p>
        </w:tc>
      </w:tr>
      <w:tr w:rsidR="001A73B9" w:rsidRPr="00D738FF" w14:paraId="1D636C64" w14:textId="77777777" w:rsidTr="00774092">
        <w:trPr>
          <w:trHeight w:val="288"/>
        </w:trPr>
        <w:tc>
          <w:tcPr>
            <w:tcW w:w="386" w:type="pct"/>
            <w:tcBorders>
              <w:top w:val="nil"/>
              <w:left w:val="nil"/>
              <w:bottom w:val="nil"/>
              <w:right w:val="nil"/>
            </w:tcBorders>
            <w:shd w:val="clear" w:color="auto" w:fill="auto"/>
            <w:noWrap/>
            <w:vAlign w:val="center"/>
            <w:hideMark/>
          </w:tcPr>
          <w:p w14:paraId="4CEB465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26</w:t>
            </w:r>
          </w:p>
        </w:tc>
        <w:tc>
          <w:tcPr>
            <w:tcW w:w="1073" w:type="pct"/>
            <w:tcBorders>
              <w:top w:val="nil"/>
              <w:left w:val="nil"/>
              <w:bottom w:val="nil"/>
              <w:right w:val="nil"/>
            </w:tcBorders>
            <w:shd w:val="clear" w:color="auto" w:fill="auto"/>
            <w:noWrap/>
            <w:vAlign w:val="center"/>
            <w:hideMark/>
          </w:tcPr>
          <w:p w14:paraId="78F6825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Murrieta</w:t>
            </w:r>
          </w:p>
        </w:tc>
        <w:tc>
          <w:tcPr>
            <w:tcW w:w="429" w:type="pct"/>
            <w:tcBorders>
              <w:top w:val="nil"/>
              <w:left w:val="nil"/>
              <w:bottom w:val="nil"/>
              <w:right w:val="nil"/>
            </w:tcBorders>
            <w:shd w:val="clear" w:color="auto" w:fill="auto"/>
            <w:noWrap/>
            <w:vAlign w:val="center"/>
            <w:hideMark/>
          </w:tcPr>
          <w:p w14:paraId="23F45FA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7105C40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053F571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62.5</w:t>
            </w:r>
          </w:p>
        </w:tc>
        <w:tc>
          <w:tcPr>
            <w:tcW w:w="715" w:type="pct"/>
            <w:tcBorders>
              <w:top w:val="nil"/>
              <w:left w:val="nil"/>
              <w:bottom w:val="nil"/>
              <w:right w:val="nil"/>
            </w:tcBorders>
            <w:shd w:val="clear" w:color="auto" w:fill="auto"/>
            <w:noWrap/>
            <w:vAlign w:val="center"/>
            <w:hideMark/>
          </w:tcPr>
          <w:p w14:paraId="69FD70C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29.5</w:t>
            </w:r>
          </w:p>
        </w:tc>
        <w:tc>
          <w:tcPr>
            <w:tcW w:w="797" w:type="pct"/>
            <w:tcBorders>
              <w:top w:val="nil"/>
              <w:left w:val="nil"/>
              <w:bottom w:val="nil"/>
              <w:right w:val="nil"/>
            </w:tcBorders>
            <w:shd w:val="clear" w:color="auto" w:fill="auto"/>
            <w:noWrap/>
            <w:vAlign w:val="center"/>
            <w:hideMark/>
          </w:tcPr>
          <w:p w14:paraId="3ADBCD6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92.0</w:t>
            </w:r>
          </w:p>
        </w:tc>
      </w:tr>
      <w:tr w:rsidR="001A73B9" w:rsidRPr="00D738FF" w14:paraId="0CC4EBA0" w14:textId="77777777" w:rsidTr="00774092">
        <w:trPr>
          <w:trHeight w:val="288"/>
        </w:trPr>
        <w:tc>
          <w:tcPr>
            <w:tcW w:w="386" w:type="pct"/>
            <w:tcBorders>
              <w:top w:val="nil"/>
              <w:left w:val="nil"/>
              <w:bottom w:val="nil"/>
              <w:right w:val="nil"/>
            </w:tcBorders>
            <w:shd w:val="clear" w:color="auto" w:fill="auto"/>
            <w:noWrap/>
            <w:vAlign w:val="center"/>
            <w:hideMark/>
          </w:tcPr>
          <w:p w14:paraId="0A4203D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27</w:t>
            </w:r>
          </w:p>
        </w:tc>
        <w:tc>
          <w:tcPr>
            <w:tcW w:w="1073" w:type="pct"/>
            <w:tcBorders>
              <w:top w:val="nil"/>
              <w:left w:val="nil"/>
              <w:bottom w:val="nil"/>
              <w:right w:val="nil"/>
            </w:tcBorders>
            <w:shd w:val="clear" w:color="auto" w:fill="auto"/>
            <w:noWrap/>
            <w:vAlign w:val="center"/>
            <w:hideMark/>
          </w:tcPr>
          <w:p w14:paraId="219AC5F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Bonsall</w:t>
            </w:r>
          </w:p>
        </w:tc>
        <w:tc>
          <w:tcPr>
            <w:tcW w:w="429" w:type="pct"/>
            <w:tcBorders>
              <w:top w:val="nil"/>
              <w:left w:val="nil"/>
              <w:bottom w:val="nil"/>
              <w:right w:val="nil"/>
            </w:tcBorders>
            <w:shd w:val="clear" w:color="auto" w:fill="auto"/>
            <w:noWrap/>
            <w:vAlign w:val="center"/>
            <w:hideMark/>
          </w:tcPr>
          <w:p w14:paraId="49AA8E8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F2A57B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0673C15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59.0</w:t>
            </w:r>
          </w:p>
        </w:tc>
        <w:tc>
          <w:tcPr>
            <w:tcW w:w="715" w:type="pct"/>
            <w:tcBorders>
              <w:top w:val="nil"/>
              <w:left w:val="nil"/>
              <w:bottom w:val="nil"/>
              <w:right w:val="nil"/>
            </w:tcBorders>
            <w:shd w:val="clear" w:color="auto" w:fill="auto"/>
            <w:noWrap/>
            <w:vAlign w:val="center"/>
            <w:hideMark/>
          </w:tcPr>
          <w:p w14:paraId="21CC6FA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32.4</w:t>
            </w:r>
          </w:p>
        </w:tc>
        <w:tc>
          <w:tcPr>
            <w:tcW w:w="797" w:type="pct"/>
            <w:tcBorders>
              <w:top w:val="nil"/>
              <w:left w:val="nil"/>
              <w:bottom w:val="nil"/>
              <w:right w:val="nil"/>
            </w:tcBorders>
            <w:shd w:val="clear" w:color="auto" w:fill="auto"/>
            <w:noWrap/>
            <w:vAlign w:val="center"/>
            <w:hideMark/>
          </w:tcPr>
          <w:p w14:paraId="3AE560F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91.3</w:t>
            </w:r>
          </w:p>
        </w:tc>
      </w:tr>
      <w:tr w:rsidR="001A73B9" w:rsidRPr="00D738FF" w14:paraId="03B73AA4" w14:textId="77777777" w:rsidTr="00774092">
        <w:trPr>
          <w:trHeight w:val="288"/>
        </w:trPr>
        <w:tc>
          <w:tcPr>
            <w:tcW w:w="386" w:type="pct"/>
            <w:tcBorders>
              <w:top w:val="nil"/>
              <w:left w:val="nil"/>
              <w:bottom w:val="nil"/>
              <w:right w:val="nil"/>
            </w:tcBorders>
            <w:shd w:val="clear" w:color="auto" w:fill="auto"/>
            <w:noWrap/>
            <w:vAlign w:val="center"/>
            <w:hideMark/>
          </w:tcPr>
          <w:p w14:paraId="7990061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28</w:t>
            </w:r>
          </w:p>
        </w:tc>
        <w:tc>
          <w:tcPr>
            <w:tcW w:w="1073" w:type="pct"/>
            <w:tcBorders>
              <w:top w:val="nil"/>
              <w:left w:val="nil"/>
              <w:bottom w:val="nil"/>
              <w:right w:val="nil"/>
            </w:tcBorders>
            <w:shd w:val="clear" w:color="auto" w:fill="auto"/>
            <w:noWrap/>
            <w:vAlign w:val="center"/>
            <w:hideMark/>
          </w:tcPr>
          <w:p w14:paraId="25462CD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Leavenworth</w:t>
            </w:r>
          </w:p>
        </w:tc>
        <w:tc>
          <w:tcPr>
            <w:tcW w:w="429" w:type="pct"/>
            <w:tcBorders>
              <w:top w:val="nil"/>
              <w:left w:val="nil"/>
              <w:bottom w:val="nil"/>
              <w:right w:val="nil"/>
            </w:tcBorders>
            <w:shd w:val="clear" w:color="auto" w:fill="auto"/>
            <w:noWrap/>
            <w:vAlign w:val="center"/>
            <w:hideMark/>
          </w:tcPr>
          <w:p w14:paraId="1034276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WA</w:t>
            </w:r>
          </w:p>
        </w:tc>
        <w:tc>
          <w:tcPr>
            <w:tcW w:w="772" w:type="pct"/>
            <w:tcBorders>
              <w:top w:val="nil"/>
              <w:left w:val="nil"/>
              <w:bottom w:val="nil"/>
              <w:right w:val="nil"/>
            </w:tcBorders>
            <w:shd w:val="clear" w:color="auto" w:fill="auto"/>
            <w:noWrap/>
            <w:vAlign w:val="center"/>
            <w:hideMark/>
          </w:tcPr>
          <w:p w14:paraId="3BD768D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Chelan</w:t>
            </w:r>
          </w:p>
        </w:tc>
        <w:tc>
          <w:tcPr>
            <w:tcW w:w="829" w:type="pct"/>
            <w:tcBorders>
              <w:top w:val="nil"/>
              <w:left w:val="nil"/>
              <w:bottom w:val="nil"/>
              <w:right w:val="nil"/>
            </w:tcBorders>
            <w:shd w:val="clear" w:color="auto" w:fill="auto"/>
            <w:noWrap/>
            <w:vAlign w:val="center"/>
            <w:hideMark/>
          </w:tcPr>
          <w:p w14:paraId="51DDC73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71.0</w:t>
            </w:r>
          </w:p>
        </w:tc>
        <w:tc>
          <w:tcPr>
            <w:tcW w:w="715" w:type="pct"/>
            <w:tcBorders>
              <w:top w:val="nil"/>
              <w:left w:val="nil"/>
              <w:bottom w:val="nil"/>
              <w:right w:val="nil"/>
            </w:tcBorders>
            <w:shd w:val="clear" w:color="auto" w:fill="auto"/>
            <w:noWrap/>
            <w:vAlign w:val="center"/>
            <w:hideMark/>
          </w:tcPr>
          <w:p w14:paraId="44304AE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19.0</w:t>
            </w:r>
          </w:p>
        </w:tc>
        <w:tc>
          <w:tcPr>
            <w:tcW w:w="797" w:type="pct"/>
            <w:tcBorders>
              <w:top w:val="nil"/>
              <w:left w:val="nil"/>
              <w:bottom w:val="nil"/>
              <w:right w:val="nil"/>
            </w:tcBorders>
            <w:shd w:val="clear" w:color="auto" w:fill="auto"/>
            <w:noWrap/>
            <w:vAlign w:val="center"/>
            <w:hideMark/>
          </w:tcPr>
          <w:p w14:paraId="0BB6ED3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90.0</w:t>
            </w:r>
          </w:p>
        </w:tc>
      </w:tr>
      <w:tr w:rsidR="001A73B9" w:rsidRPr="00D738FF" w14:paraId="172AEB50" w14:textId="77777777" w:rsidTr="00774092">
        <w:trPr>
          <w:trHeight w:val="288"/>
        </w:trPr>
        <w:tc>
          <w:tcPr>
            <w:tcW w:w="386" w:type="pct"/>
            <w:tcBorders>
              <w:top w:val="nil"/>
              <w:left w:val="nil"/>
              <w:bottom w:val="nil"/>
              <w:right w:val="nil"/>
            </w:tcBorders>
            <w:shd w:val="clear" w:color="auto" w:fill="auto"/>
            <w:noWrap/>
            <w:vAlign w:val="center"/>
            <w:hideMark/>
          </w:tcPr>
          <w:p w14:paraId="2751490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w:t>
            </w:r>
          </w:p>
        </w:tc>
        <w:tc>
          <w:tcPr>
            <w:tcW w:w="1073" w:type="pct"/>
            <w:tcBorders>
              <w:top w:val="nil"/>
              <w:left w:val="nil"/>
              <w:bottom w:val="nil"/>
              <w:right w:val="nil"/>
            </w:tcBorders>
            <w:shd w:val="clear" w:color="auto" w:fill="auto"/>
            <w:noWrap/>
            <w:vAlign w:val="center"/>
            <w:hideMark/>
          </w:tcPr>
          <w:p w14:paraId="746B1B6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Escondido</w:t>
            </w:r>
          </w:p>
        </w:tc>
        <w:tc>
          <w:tcPr>
            <w:tcW w:w="429" w:type="pct"/>
            <w:tcBorders>
              <w:top w:val="nil"/>
              <w:left w:val="nil"/>
              <w:bottom w:val="nil"/>
              <w:right w:val="nil"/>
            </w:tcBorders>
            <w:shd w:val="clear" w:color="auto" w:fill="auto"/>
            <w:noWrap/>
            <w:vAlign w:val="center"/>
            <w:hideMark/>
          </w:tcPr>
          <w:p w14:paraId="4C084A4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7515DD8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62E17C0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74.7</w:t>
            </w:r>
          </w:p>
        </w:tc>
        <w:tc>
          <w:tcPr>
            <w:tcW w:w="715" w:type="pct"/>
            <w:tcBorders>
              <w:top w:val="nil"/>
              <w:left w:val="nil"/>
              <w:bottom w:val="nil"/>
              <w:right w:val="nil"/>
            </w:tcBorders>
            <w:shd w:val="clear" w:color="auto" w:fill="auto"/>
            <w:noWrap/>
            <w:vAlign w:val="center"/>
            <w:hideMark/>
          </w:tcPr>
          <w:p w14:paraId="7F602B0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15.1</w:t>
            </w:r>
          </w:p>
        </w:tc>
        <w:tc>
          <w:tcPr>
            <w:tcW w:w="797" w:type="pct"/>
            <w:tcBorders>
              <w:top w:val="nil"/>
              <w:left w:val="nil"/>
              <w:bottom w:val="nil"/>
              <w:right w:val="nil"/>
            </w:tcBorders>
            <w:shd w:val="clear" w:color="auto" w:fill="auto"/>
            <w:noWrap/>
            <w:vAlign w:val="center"/>
            <w:hideMark/>
          </w:tcPr>
          <w:p w14:paraId="275F898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89.8</w:t>
            </w:r>
          </w:p>
        </w:tc>
      </w:tr>
      <w:tr w:rsidR="001A73B9" w:rsidRPr="00D738FF" w14:paraId="1A9D5F46" w14:textId="77777777" w:rsidTr="00774092">
        <w:trPr>
          <w:trHeight w:val="288"/>
        </w:trPr>
        <w:tc>
          <w:tcPr>
            <w:tcW w:w="386" w:type="pct"/>
            <w:tcBorders>
              <w:top w:val="nil"/>
              <w:left w:val="nil"/>
              <w:bottom w:val="nil"/>
              <w:right w:val="nil"/>
            </w:tcBorders>
            <w:shd w:val="clear" w:color="auto" w:fill="auto"/>
            <w:noWrap/>
            <w:vAlign w:val="center"/>
            <w:hideMark/>
          </w:tcPr>
          <w:p w14:paraId="6492208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30</w:t>
            </w:r>
          </w:p>
        </w:tc>
        <w:tc>
          <w:tcPr>
            <w:tcW w:w="1073" w:type="pct"/>
            <w:tcBorders>
              <w:top w:val="nil"/>
              <w:left w:val="nil"/>
              <w:bottom w:val="nil"/>
              <w:right w:val="nil"/>
            </w:tcBorders>
            <w:shd w:val="clear" w:color="auto" w:fill="auto"/>
            <w:noWrap/>
            <w:vAlign w:val="center"/>
            <w:hideMark/>
          </w:tcPr>
          <w:p w14:paraId="54F7757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Redding</w:t>
            </w:r>
          </w:p>
        </w:tc>
        <w:tc>
          <w:tcPr>
            <w:tcW w:w="429" w:type="pct"/>
            <w:tcBorders>
              <w:top w:val="nil"/>
              <w:left w:val="nil"/>
              <w:bottom w:val="nil"/>
              <w:right w:val="nil"/>
            </w:tcBorders>
            <w:shd w:val="clear" w:color="auto" w:fill="auto"/>
            <w:noWrap/>
            <w:vAlign w:val="center"/>
            <w:hideMark/>
          </w:tcPr>
          <w:p w14:paraId="3461876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1C94775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Shasta</w:t>
            </w:r>
          </w:p>
        </w:tc>
        <w:tc>
          <w:tcPr>
            <w:tcW w:w="829" w:type="pct"/>
            <w:tcBorders>
              <w:top w:val="nil"/>
              <w:left w:val="nil"/>
              <w:bottom w:val="nil"/>
              <w:right w:val="nil"/>
            </w:tcBorders>
            <w:shd w:val="clear" w:color="auto" w:fill="auto"/>
            <w:noWrap/>
            <w:vAlign w:val="center"/>
            <w:hideMark/>
          </w:tcPr>
          <w:p w14:paraId="06B27D2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44.2</w:t>
            </w:r>
          </w:p>
        </w:tc>
        <w:tc>
          <w:tcPr>
            <w:tcW w:w="715" w:type="pct"/>
            <w:tcBorders>
              <w:top w:val="nil"/>
              <w:left w:val="nil"/>
              <w:bottom w:val="nil"/>
              <w:right w:val="nil"/>
            </w:tcBorders>
            <w:shd w:val="clear" w:color="auto" w:fill="auto"/>
            <w:noWrap/>
            <w:vAlign w:val="center"/>
            <w:hideMark/>
          </w:tcPr>
          <w:p w14:paraId="0877038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43.6</w:t>
            </w:r>
          </w:p>
        </w:tc>
        <w:tc>
          <w:tcPr>
            <w:tcW w:w="797" w:type="pct"/>
            <w:tcBorders>
              <w:top w:val="nil"/>
              <w:left w:val="nil"/>
              <w:bottom w:val="nil"/>
              <w:right w:val="nil"/>
            </w:tcBorders>
            <w:shd w:val="clear" w:color="auto" w:fill="auto"/>
            <w:noWrap/>
            <w:vAlign w:val="center"/>
            <w:hideMark/>
          </w:tcPr>
          <w:p w14:paraId="58CF0FC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87.8</w:t>
            </w:r>
          </w:p>
        </w:tc>
      </w:tr>
      <w:tr w:rsidR="001A73B9" w:rsidRPr="00D738FF" w14:paraId="24926BC0" w14:textId="77777777" w:rsidTr="00774092">
        <w:trPr>
          <w:trHeight w:val="288"/>
        </w:trPr>
        <w:tc>
          <w:tcPr>
            <w:tcW w:w="386" w:type="pct"/>
            <w:tcBorders>
              <w:top w:val="nil"/>
              <w:left w:val="nil"/>
              <w:bottom w:val="nil"/>
              <w:right w:val="nil"/>
            </w:tcBorders>
            <w:shd w:val="clear" w:color="auto" w:fill="auto"/>
            <w:noWrap/>
            <w:vAlign w:val="center"/>
            <w:hideMark/>
          </w:tcPr>
          <w:p w14:paraId="225CBE5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31</w:t>
            </w:r>
          </w:p>
        </w:tc>
        <w:tc>
          <w:tcPr>
            <w:tcW w:w="1073" w:type="pct"/>
            <w:tcBorders>
              <w:top w:val="nil"/>
              <w:left w:val="nil"/>
              <w:bottom w:val="nil"/>
              <w:right w:val="nil"/>
            </w:tcBorders>
            <w:shd w:val="clear" w:color="auto" w:fill="auto"/>
            <w:noWrap/>
            <w:vAlign w:val="center"/>
            <w:hideMark/>
          </w:tcPr>
          <w:p w14:paraId="5AFE2AF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Jamul</w:t>
            </w:r>
          </w:p>
        </w:tc>
        <w:tc>
          <w:tcPr>
            <w:tcW w:w="429" w:type="pct"/>
            <w:tcBorders>
              <w:top w:val="nil"/>
              <w:left w:val="nil"/>
              <w:bottom w:val="nil"/>
              <w:right w:val="nil"/>
            </w:tcBorders>
            <w:shd w:val="clear" w:color="auto" w:fill="auto"/>
            <w:noWrap/>
            <w:vAlign w:val="center"/>
            <w:hideMark/>
          </w:tcPr>
          <w:p w14:paraId="63C394D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61318B5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44BA776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57.0</w:t>
            </w:r>
          </w:p>
        </w:tc>
        <w:tc>
          <w:tcPr>
            <w:tcW w:w="715" w:type="pct"/>
            <w:tcBorders>
              <w:top w:val="nil"/>
              <w:left w:val="nil"/>
              <w:bottom w:val="nil"/>
              <w:right w:val="nil"/>
            </w:tcBorders>
            <w:shd w:val="clear" w:color="auto" w:fill="auto"/>
            <w:noWrap/>
            <w:vAlign w:val="center"/>
            <w:hideMark/>
          </w:tcPr>
          <w:p w14:paraId="408336C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26.7</w:t>
            </w:r>
          </w:p>
        </w:tc>
        <w:tc>
          <w:tcPr>
            <w:tcW w:w="797" w:type="pct"/>
            <w:tcBorders>
              <w:top w:val="nil"/>
              <w:left w:val="nil"/>
              <w:bottom w:val="nil"/>
              <w:right w:val="nil"/>
            </w:tcBorders>
            <w:shd w:val="clear" w:color="auto" w:fill="auto"/>
            <w:noWrap/>
            <w:vAlign w:val="center"/>
            <w:hideMark/>
          </w:tcPr>
          <w:p w14:paraId="04D96F6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83.6</w:t>
            </w:r>
          </w:p>
        </w:tc>
      </w:tr>
      <w:tr w:rsidR="001A73B9" w:rsidRPr="00D738FF" w14:paraId="0AA17BC6" w14:textId="77777777" w:rsidTr="00774092">
        <w:trPr>
          <w:trHeight w:val="288"/>
        </w:trPr>
        <w:tc>
          <w:tcPr>
            <w:tcW w:w="386" w:type="pct"/>
            <w:tcBorders>
              <w:top w:val="nil"/>
              <w:left w:val="nil"/>
              <w:bottom w:val="nil"/>
              <w:right w:val="nil"/>
            </w:tcBorders>
            <w:shd w:val="clear" w:color="auto" w:fill="auto"/>
            <w:noWrap/>
            <w:vAlign w:val="center"/>
            <w:hideMark/>
          </w:tcPr>
          <w:p w14:paraId="203C6F3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lastRenderedPageBreak/>
              <w:t>32</w:t>
            </w:r>
          </w:p>
        </w:tc>
        <w:tc>
          <w:tcPr>
            <w:tcW w:w="1073" w:type="pct"/>
            <w:tcBorders>
              <w:top w:val="nil"/>
              <w:left w:val="nil"/>
              <w:bottom w:val="nil"/>
              <w:right w:val="nil"/>
            </w:tcBorders>
            <w:shd w:val="clear" w:color="auto" w:fill="auto"/>
            <w:noWrap/>
            <w:vAlign w:val="center"/>
            <w:hideMark/>
          </w:tcPr>
          <w:p w14:paraId="4983F30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Lexington Hills</w:t>
            </w:r>
          </w:p>
        </w:tc>
        <w:tc>
          <w:tcPr>
            <w:tcW w:w="429" w:type="pct"/>
            <w:tcBorders>
              <w:top w:val="nil"/>
              <w:left w:val="nil"/>
              <w:bottom w:val="nil"/>
              <w:right w:val="nil"/>
            </w:tcBorders>
            <w:shd w:val="clear" w:color="auto" w:fill="auto"/>
            <w:noWrap/>
            <w:vAlign w:val="center"/>
            <w:hideMark/>
          </w:tcPr>
          <w:p w14:paraId="660FA0D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009A72F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Santa Clara</w:t>
            </w:r>
          </w:p>
        </w:tc>
        <w:tc>
          <w:tcPr>
            <w:tcW w:w="829" w:type="pct"/>
            <w:tcBorders>
              <w:top w:val="nil"/>
              <w:left w:val="nil"/>
              <w:bottom w:val="nil"/>
              <w:right w:val="nil"/>
            </w:tcBorders>
            <w:shd w:val="clear" w:color="auto" w:fill="auto"/>
            <w:noWrap/>
            <w:vAlign w:val="center"/>
            <w:hideMark/>
          </w:tcPr>
          <w:p w14:paraId="4039F25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58.3</w:t>
            </w:r>
          </w:p>
        </w:tc>
        <w:tc>
          <w:tcPr>
            <w:tcW w:w="715" w:type="pct"/>
            <w:tcBorders>
              <w:top w:val="nil"/>
              <w:left w:val="nil"/>
              <w:bottom w:val="nil"/>
              <w:right w:val="nil"/>
            </w:tcBorders>
            <w:shd w:val="clear" w:color="auto" w:fill="auto"/>
            <w:noWrap/>
            <w:vAlign w:val="center"/>
            <w:hideMark/>
          </w:tcPr>
          <w:p w14:paraId="0A1276F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24.5</w:t>
            </w:r>
          </w:p>
        </w:tc>
        <w:tc>
          <w:tcPr>
            <w:tcW w:w="797" w:type="pct"/>
            <w:tcBorders>
              <w:top w:val="nil"/>
              <w:left w:val="nil"/>
              <w:bottom w:val="nil"/>
              <w:right w:val="nil"/>
            </w:tcBorders>
            <w:shd w:val="clear" w:color="auto" w:fill="auto"/>
            <w:noWrap/>
            <w:vAlign w:val="center"/>
            <w:hideMark/>
          </w:tcPr>
          <w:p w14:paraId="016B40C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82.8</w:t>
            </w:r>
          </w:p>
        </w:tc>
      </w:tr>
      <w:tr w:rsidR="001A73B9" w:rsidRPr="00D738FF" w14:paraId="7B171967" w14:textId="77777777" w:rsidTr="00774092">
        <w:trPr>
          <w:trHeight w:val="288"/>
        </w:trPr>
        <w:tc>
          <w:tcPr>
            <w:tcW w:w="386" w:type="pct"/>
            <w:tcBorders>
              <w:top w:val="nil"/>
              <w:left w:val="nil"/>
              <w:bottom w:val="nil"/>
              <w:right w:val="nil"/>
            </w:tcBorders>
            <w:shd w:val="clear" w:color="auto" w:fill="auto"/>
            <w:noWrap/>
            <w:vAlign w:val="center"/>
            <w:hideMark/>
          </w:tcPr>
          <w:p w14:paraId="70160E1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w:t>
            </w:r>
          </w:p>
        </w:tc>
        <w:tc>
          <w:tcPr>
            <w:tcW w:w="1073" w:type="pct"/>
            <w:tcBorders>
              <w:top w:val="nil"/>
              <w:left w:val="nil"/>
              <w:bottom w:val="nil"/>
              <w:right w:val="nil"/>
            </w:tcBorders>
            <w:shd w:val="clear" w:color="auto" w:fill="auto"/>
            <w:noWrap/>
            <w:vAlign w:val="center"/>
            <w:hideMark/>
          </w:tcPr>
          <w:p w14:paraId="1928097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Boise City</w:t>
            </w:r>
          </w:p>
        </w:tc>
        <w:tc>
          <w:tcPr>
            <w:tcW w:w="429" w:type="pct"/>
            <w:tcBorders>
              <w:top w:val="nil"/>
              <w:left w:val="nil"/>
              <w:bottom w:val="nil"/>
              <w:right w:val="nil"/>
            </w:tcBorders>
            <w:shd w:val="clear" w:color="auto" w:fill="auto"/>
            <w:noWrap/>
            <w:vAlign w:val="center"/>
            <w:hideMark/>
          </w:tcPr>
          <w:p w14:paraId="3000392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ID</w:t>
            </w:r>
          </w:p>
        </w:tc>
        <w:tc>
          <w:tcPr>
            <w:tcW w:w="772" w:type="pct"/>
            <w:tcBorders>
              <w:top w:val="nil"/>
              <w:left w:val="nil"/>
              <w:bottom w:val="nil"/>
              <w:right w:val="nil"/>
            </w:tcBorders>
            <w:shd w:val="clear" w:color="auto" w:fill="auto"/>
            <w:noWrap/>
            <w:vAlign w:val="center"/>
            <w:hideMark/>
          </w:tcPr>
          <w:p w14:paraId="139D70F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Ada</w:t>
            </w:r>
          </w:p>
        </w:tc>
        <w:tc>
          <w:tcPr>
            <w:tcW w:w="829" w:type="pct"/>
            <w:tcBorders>
              <w:top w:val="nil"/>
              <w:left w:val="nil"/>
              <w:bottom w:val="nil"/>
              <w:right w:val="nil"/>
            </w:tcBorders>
            <w:shd w:val="clear" w:color="auto" w:fill="auto"/>
            <w:noWrap/>
            <w:vAlign w:val="center"/>
            <w:hideMark/>
          </w:tcPr>
          <w:p w14:paraId="1A03D83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48.8</w:t>
            </w:r>
          </w:p>
        </w:tc>
        <w:tc>
          <w:tcPr>
            <w:tcW w:w="715" w:type="pct"/>
            <w:tcBorders>
              <w:top w:val="nil"/>
              <w:left w:val="nil"/>
              <w:bottom w:val="nil"/>
              <w:right w:val="nil"/>
            </w:tcBorders>
            <w:shd w:val="clear" w:color="auto" w:fill="auto"/>
            <w:noWrap/>
            <w:vAlign w:val="center"/>
            <w:hideMark/>
          </w:tcPr>
          <w:p w14:paraId="2089EAE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33.7</w:t>
            </w:r>
          </w:p>
        </w:tc>
        <w:tc>
          <w:tcPr>
            <w:tcW w:w="797" w:type="pct"/>
            <w:tcBorders>
              <w:top w:val="nil"/>
              <w:left w:val="nil"/>
              <w:bottom w:val="nil"/>
              <w:right w:val="nil"/>
            </w:tcBorders>
            <w:shd w:val="clear" w:color="auto" w:fill="auto"/>
            <w:noWrap/>
            <w:vAlign w:val="center"/>
            <w:hideMark/>
          </w:tcPr>
          <w:p w14:paraId="6605799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82.5</w:t>
            </w:r>
          </w:p>
        </w:tc>
      </w:tr>
      <w:tr w:rsidR="001A73B9" w:rsidRPr="00D738FF" w14:paraId="314BFF7A" w14:textId="77777777" w:rsidTr="00774092">
        <w:trPr>
          <w:trHeight w:val="288"/>
        </w:trPr>
        <w:tc>
          <w:tcPr>
            <w:tcW w:w="386" w:type="pct"/>
            <w:tcBorders>
              <w:top w:val="nil"/>
              <w:left w:val="nil"/>
              <w:bottom w:val="nil"/>
              <w:right w:val="nil"/>
            </w:tcBorders>
            <w:shd w:val="clear" w:color="auto" w:fill="auto"/>
            <w:noWrap/>
            <w:vAlign w:val="center"/>
            <w:hideMark/>
          </w:tcPr>
          <w:p w14:paraId="40368C6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34</w:t>
            </w:r>
          </w:p>
        </w:tc>
        <w:tc>
          <w:tcPr>
            <w:tcW w:w="1073" w:type="pct"/>
            <w:tcBorders>
              <w:top w:val="nil"/>
              <w:left w:val="nil"/>
              <w:bottom w:val="nil"/>
              <w:right w:val="nil"/>
            </w:tcBorders>
            <w:shd w:val="clear" w:color="auto" w:fill="auto"/>
            <w:noWrap/>
            <w:vAlign w:val="center"/>
            <w:hideMark/>
          </w:tcPr>
          <w:p w14:paraId="07B58C1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429" w:type="pct"/>
            <w:tcBorders>
              <w:top w:val="nil"/>
              <w:left w:val="nil"/>
              <w:bottom w:val="nil"/>
              <w:right w:val="nil"/>
            </w:tcBorders>
            <w:shd w:val="clear" w:color="auto" w:fill="auto"/>
            <w:noWrap/>
            <w:vAlign w:val="center"/>
            <w:hideMark/>
          </w:tcPr>
          <w:p w14:paraId="5ACAF53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372E09A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7C365C1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57.4</w:t>
            </w:r>
          </w:p>
        </w:tc>
        <w:tc>
          <w:tcPr>
            <w:tcW w:w="715" w:type="pct"/>
            <w:tcBorders>
              <w:top w:val="nil"/>
              <w:left w:val="nil"/>
              <w:bottom w:val="nil"/>
              <w:right w:val="nil"/>
            </w:tcBorders>
            <w:shd w:val="clear" w:color="auto" w:fill="auto"/>
            <w:noWrap/>
            <w:vAlign w:val="center"/>
            <w:hideMark/>
          </w:tcPr>
          <w:p w14:paraId="4C7785D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24.1</w:t>
            </w:r>
          </w:p>
        </w:tc>
        <w:tc>
          <w:tcPr>
            <w:tcW w:w="797" w:type="pct"/>
            <w:tcBorders>
              <w:top w:val="nil"/>
              <w:left w:val="nil"/>
              <w:bottom w:val="nil"/>
              <w:right w:val="nil"/>
            </w:tcBorders>
            <w:shd w:val="clear" w:color="auto" w:fill="auto"/>
            <w:noWrap/>
            <w:vAlign w:val="center"/>
            <w:hideMark/>
          </w:tcPr>
          <w:p w14:paraId="20567ED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81.5</w:t>
            </w:r>
          </w:p>
        </w:tc>
      </w:tr>
      <w:tr w:rsidR="001A73B9" w:rsidRPr="00D738FF" w14:paraId="3CF0162C" w14:textId="77777777" w:rsidTr="00774092">
        <w:trPr>
          <w:trHeight w:val="288"/>
        </w:trPr>
        <w:tc>
          <w:tcPr>
            <w:tcW w:w="386" w:type="pct"/>
            <w:tcBorders>
              <w:top w:val="nil"/>
              <w:left w:val="nil"/>
              <w:bottom w:val="nil"/>
              <w:right w:val="nil"/>
            </w:tcBorders>
            <w:shd w:val="clear" w:color="auto" w:fill="auto"/>
            <w:noWrap/>
            <w:vAlign w:val="center"/>
            <w:hideMark/>
          </w:tcPr>
          <w:p w14:paraId="4B94C63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35</w:t>
            </w:r>
          </w:p>
        </w:tc>
        <w:tc>
          <w:tcPr>
            <w:tcW w:w="1073" w:type="pct"/>
            <w:tcBorders>
              <w:top w:val="nil"/>
              <w:left w:val="nil"/>
              <w:bottom w:val="nil"/>
              <w:right w:val="nil"/>
            </w:tcBorders>
            <w:shd w:val="clear" w:color="auto" w:fill="auto"/>
            <w:noWrap/>
            <w:vAlign w:val="center"/>
            <w:hideMark/>
          </w:tcPr>
          <w:p w14:paraId="2584C5C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Lake Mathews</w:t>
            </w:r>
          </w:p>
        </w:tc>
        <w:tc>
          <w:tcPr>
            <w:tcW w:w="429" w:type="pct"/>
            <w:tcBorders>
              <w:top w:val="nil"/>
              <w:left w:val="nil"/>
              <w:bottom w:val="nil"/>
              <w:right w:val="nil"/>
            </w:tcBorders>
            <w:shd w:val="clear" w:color="auto" w:fill="auto"/>
            <w:noWrap/>
            <w:vAlign w:val="center"/>
            <w:hideMark/>
          </w:tcPr>
          <w:p w14:paraId="71A3698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514803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1E888B7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55.4</w:t>
            </w:r>
          </w:p>
        </w:tc>
        <w:tc>
          <w:tcPr>
            <w:tcW w:w="715" w:type="pct"/>
            <w:tcBorders>
              <w:top w:val="nil"/>
              <w:left w:val="nil"/>
              <w:bottom w:val="nil"/>
              <w:right w:val="nil"/>
            </w:tcBorders>
            <w:shd w:val="clear" w:color="auto" w:fill="auto"/>
            <w:noWrap/>
            <w:vAlign w:val="center"/>
            <w:hideMark/>
          </w:tcPr>
          <w:p w14:paraId="775C006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25.5</w:t>
            </w:r>
          </w:p>
        </w:tc>
        <w:tc>
          <w:tcPr>
            <w:tcW w:w="797" w:type="pct"/>
            <w:tcBorders>
              <w:top w:val="nil"/>
              <w:left w:val="nil"/>
              <w:bottom w:val="nil"/>
              <w:right w:val="nil"/>
            </w:tcBorders>
            <w:shd w:val="clear" w:color="auto" w:fill="auto"/>
            <w:noWrap/>
            <w:vAlign w:val="center"/>
            <w:hideMark/>
          </w:tcPr>
          <w:p w14:paraId="1F87EF3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80.9</w:t>
            </w:r>
          </w:p>
        </w:tc>
      </w:tr>
      <w:tr w:rsidR="001A73B9" w:rsidRPr="00D738FF" w14:paraId="02D61C43" w14:textId="77777777" w:rsidTr="00774092">
        <w:trPr>
          <w:trHeight w:val="288"/>
        </w:trPr>
        <w:tc>
          <w:tcPr>
            <w:tcW w:w="386" w:type="pct"/>
            <w:tcBorders>
              <w:top w:val="nil"/>
              <w:left w:val="nil"/>
              <w:bottom w:val="nil"/>
              <w:right w:val="nil"/>
            </w:tcBorders>
            <w:shd w:val="clear" w:color="auto" w:fill="auto"/>
            <w:noWrap/>
            <w:vAlign w:val="center"/>
            <w:hideMark/>
          </w:tcPr>
          <w:p w14:paraId="618F7AF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w:t>
            </w:r>
          </w:p>
        </w:tc>
        <w:tc>
          <w:tcPr>
            <w:tcW w:w="1073" w:type="pct"/>
            <w:tcBorders>
              <w:top w:val="nil"/>
              <w:left w:val="nil"/>
              <w:bottom w:val="nil"/>
              <w:right w:val="nil"/>
            </w:tcBorders>
            <w:shd w:val="clear" w:color="auto" w:fill="auto"/>
            <w:noWrap/>
            <w:vAlign w:val="center"/>
            <w:hideMark/>
          </w:tcPr>
          <w:p w14:paraId="586E100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 Country Estates</w:t>
            </w:r>
          </w:p>
        </w:tc>
        <w:tc>
          <w:tcPr>
            <w:tcW w:w="429" w:type="pct"/>
            <w:tcBorders>
              <w:top w:val="nil"/>
              <w:left w:val="nil"/>
              <w:bottom w:val="nil"/>
              <w:right w:val="nil"/>
            </w:tcBorders>
            <w:shd w:val="clear" w:color="auto" w:fill="auto"/>
            <w:noWrap/>
            <w:vAlign w:val="center"/>
            <w:hideMark/>
          </w:tcPr>
          <w:p w14:paraId="116AC24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47AAF0E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03E9D8F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67.2</w:t>
            </w:r>
          </w:p>
        </w:tc>
        <w:tc>
          <w:tcPr>
            <w:tcW w:w="715" w:type="pct"/>
            <w:tcBorders>
              <w:top w:val="nil"/>
              <w:left w:val="nil"/>
              <w:bottom w:val="nil"/>
              <w:right w:val="nil"/>
            </w:tcBorders>
            <w:shd w:val="clear" w:color="auto" w:fill="auto"/>
            <w:noWrap/>
            <w:vAlign w:val="center"/>
            <w:hideMark/>
          </w:tcPr>
          <w:p w14:paraId="3D34606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12.3</w:t>
            </w:r>
          </w:p>
        </w:tc>
        <w:tc>
          <w:tcPr>
            <w:tcW w:w="797" w:type="pct"/>
            <w:tcBorders>
              <w:top w:val="nil"/>
              <w:left w:val="nil"/>
              <w:bottom w:val="nil"/>
              <w:right w:val="nil"/>
            </w:tcBorders>
            <w:shd w:val="clear" w:color="auto" w:fill="auto"/>
            <w:noWrap/>
            <w:vAlign w:val="center"/>
            <w:hideMark/>
          </w:tcPr>
          <w:p w14:paraId="1D633AD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79.5</w:t>
            </w:r>
          </w:p>
        </w:tc>
      </w:tr>
      <w:tr w:rsidR="001A73B9" w:rsidRPr="00D738FF" w14:paraId="0349C828" w14:textId="77777777" w:rsidTr="00774092">
        <w:trPr>
          <w:trHeight w:val="288"/>
        </w:trPr>
        <w:tc>
          <w:tcPr>
            <w:tcW w:w="386" w:type="pct"/>
            <w:tcBorders>
              <w:top w:val="nil"/>
              <w:left w:val="nil"/>
              <w:bottom w:val="nil"/>
              <w:right w:val="nil"/>
            </w:tcBorders>
            <w:shd w:val="clear" w:color="auto" w:fill="auto"/>
            <w:noWrap/>
            <w:vAlign w:val="center"/>
            <w:hideMark/>
          </w:tcPr>
          <w:p w14:paraId="6B06DFF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w:t>
            </w:r>
          </w:p>
        </w:tc>
        <w:tc>
          <w:tcPr>
            <w:tcW w:w="1073" w:type="pct"/>
            <w:tcBorders>
              <w:top w:val="nil"/>
              <w:left w:val="nil"/>
              <w:bottom w:val="nil"/>
              <w:right w:val="nil"/>
            </w:tcBorders>
            <w:shd w:val="clear" w:color="auto" w:fill="auto"/>
            <w:noWrap/>
            <w:vAlign w:val="center"/>
            <w:hideMark/>
          </w:tcPr>
          <w:p w14:paraId="01CC398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Moreno Valley</w:t>
            </w:r>
          </w:p>
        </w:tc>
        <w:tc>
          <w:tcPr>
            <w:tcW w:w="429" w:type="pct"/>
            <w:tcBorders>
              <w:top w:val="nil"/>
              <w:left w:val="nil"/>
              <w:bottom w:val="nil"/>
              <w:right w:val="nil"/>
            </w:tcBorders>
            <w:shd w:val="clear" w:color="auto" w:fill="auto"/>
            <w:noWrap/>
            <w:vAlign w:val="center"/>
            <w:hideMark/>
          </w:tcPr>
          <w:p w14:paraId="12C8564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AA3826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5DCF276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60.9</w:t>
            </w:r>
          </w:p>
        </w:tc>
        <w:tc>
          <w:tcPr>
            <w:tcW w:w="715" w:type="pct"/>
            <w:tcBorders>
              <w:top w:val="nil"/>
              <w:left w:val="nil"/>
              <w:bottom w:val="nil"/>
              <w:right w:val="nil"/>
            </w:tcBorders>
            <w:shd w:val="clear" w:color="auto" w:fill="auto"/>
            <w:noWrap/>
            <w:vAlign w:val="center"/>
            <w:hideMark/>
          </w:tcPr>
          <w:p w14:paraId="6F28514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16.8</w:t>
            </w:r>
          </w:p>
        </w:tc>
        <w:tc>
          <w:tcPr>
            <w:tcW w:w="797" w:type="pct"/>
            <w:tcBorders>
              <w:top w:val="nil"/>
              <w:left w:val="nil"/>
              <w:bottom w:val="nil"/>
              <w:right w:val="nil"/>
            </w:tcBorders>
            <w:shd w:val="clear" w:color="auto" w:fill="auto"/>
            <w:noWrap/>
            <w:vAlign w:val="center"/>
            <w:hideMark/>
          </w:tcPr>
          <w:p w14:paraId="78C39C2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77.8</w:t>
            </w:r>
          </w:p>
        </w:tc>
      </w:tr>
      <w:tr w:rsidR="001A73B9" w:rsidRPr="00D738FF" w14:paraId="504F0501" w14:textId="77777777" w:rsidTr="00774092">
        <w:trPr>
          <w:trHeight w:val="288"/>
        </w:trPr>
        <w:tc>
          <w:tcPr>
            <w:tcW w:w="386" w:type="pct"/>
            <w:tcBorders>
              <w:top w:val="nil"/>
              <w:left w:val="nil"/>
              <w:bottom w:val="nil"/>
              <w:right w:val="nil"/>
            </w:tcBorders>
            <w:shd w:val="clear" w:color="auto" w:fill="auto"/>
            <w:noWrap/>
            <w:vAlign w:val="center"/>
            <w:hideMark/>
          </w:tcPr>
          <w:p w14:paraId="4090472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w:t>
            </w:r>
          </w:p>
        </w:tc>
        <w:tc>
          <w:tcPr>
            <w:tcW w:w="1073" w:type="pct"/>
            <w:tcBorders>
              <w:top w:val="nil"/>
              <w:left w:val="nil"/>
              <w:bottom w:val="nil"/>
              <w:right w:val="nil"/>
            </w:tcBorders>
            <w:shd w:val="clear" w:color="auto" w:fill="auto"/>
            <w:noWrap/>
            <w:vAlign w:val="center"/>
            <w:hideMark/>
          </w:tcPr>
          <w:p w14:paraId="7A0570F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Running Springs</w:t>
            </w:r>
          </w:p>
        </w:tc>
        <w:tc>
          <w:tcPr>
            <w:tcW w:w="429" w:type="pct"/>
            <w:tcBorders>
              <w:top w:val="nil"/>
              <w:left w:val="nil"/>
              <w:bottom w:val="nil"/>
              <w:right w:val="nil"/>
            </w:tcBorders>
            <w:shd w:val="clear" w:color="auto" w:fill="auto"/>
            <w:noWrap/>
            <w:vAlign w:val="center"/>
            <w:hideMark/>
          </w:tcPr>
          <w:p w14:paraId="3DCC8D0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6B4A12D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Bernardino</w:t>
            </w:r>
          </w:p>
        </w:tc>
        <w:tc>
          <w:tcPr>
            <w:tcW w:w="829" w:type="pct"/>
            <w:tcBorders>
              <w:top w:val="nil"/>
              <w:left w:val="nil"/>
              <w:bottom w:val="nil"/>
              <w:right w:val="nil"/>
            </w:tcBorders>
            <w:shd w:val="clear" w:color="auto" w:fill="auto"/>
            <w:noWrap/>
            <w:vAlign w:val="center"/>
            <w:hideMark/>
          </w:tcPr>
          <w:p w14:paraId="13C193C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66.6</w:t>
            </w:r>
          </w:p>
        </w:tc>
        <w:tc>
          <w:tcPr>
            <w:tcW w:w="715" w:type="pct"/>
            <w:tcBorders>
              <w:top w:val="nil"/>
              <w:left w:val="nil"/>
              <w:bottom w:val="nil"/>
              <w:right w:val="nil"/>
            </w:tcBorders>
            <w:shd w:val="clear" w:color="auto" w:fill="auto"/>
            <w:noWrap/>
            <w:vAlign w:val="center"/>
            <w:hideMark/>
          </w:tcPr>
          <w:p w14:paraId="044F12D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4.7</w:t>
            </w:r>
          </w:p>
        </w:tc>
        <w:tc>
          <w:tcPr>
            <w:tcW w:w="797" w:type="pct"/>
            <w:tcBorders>
              <w:top w:val="nil"/>
              <w:left w:val="nil"/>
              <w:bottom w:val="nil"/>
              <w:right w:val="nil"/>
            </w:tcBorders>
            <w:shd w:val="clear" w:color="auto" w:fill="auto"/>
            <w:noWrap/>
            <w:vAlign w:val="center"/>
            <w:hideMark/>
          </w:tcPr>
          <w:p w14:paraId="6892518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71.3</w:t>
            </w:r>
          </w:p>
        </w:tc>
      </w:tr>
      <w:tr w:rsidR="001A73B9" w:rsidRPr="00D738FF" w14:paraId="3DC58243" w14:textId="77777777" w:rsidTr="00774092">
        <w:trPr>
          <w:trHeight w:val="288"/>
        </w:trPr>
        <w:tc>
          <w:tcPr>
            <w:tcW w:w="386" w:type="pct"/>
            <w:tcBorders>
              <w:top w:val="nil"/>
              <w:left w:val="nil"/>
              <w:bottom w:val="nil"/>
              <w:right w:val="nil"/>
            </w:tcBorders>
            <w:shd w:val="clear" w:color="auto" w:fill="auto"/>
            <w:noWrap/>
            <w:vAlign w:val="center"/>
            <w:hideMark/>
          </w:tcPr>
          <w:p w14:paraId="027FEA7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w:t>
            </w:r>
          </w:p>
        </w:tc>
        <w:tc>
          <w:tcPr>
            <w:tcW w:w="1073" w:type="pct"/>
            <w:tcBorders>
              <w:top w:val="nil"/>
              <w:left w:val="nil"/>
              <w:bottom w:val="nil"/>
              <w:right w:val="nil"/>
            </w:tcBorders>
            <w:shd w:val="clear" w:color="auto" w:fill="auto"/>
            <w:noWrap/>
            <w:vAlign w:val="center"/>
            <w:hideMark/>
          </w:tcPr>
          <w:p w14:paraId="00523DF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Lake Forest</w:t>
            </w:r>
          </w:p>
        </w:tc>
        <w:tc>
          <w:tcPr>
            <w:tcW w:w="429" w:type="pct"/>
            <w:tcBorders>
              <w:top w:val="nil"/>
              <w:left w:val="nil"/>
              <w:bottom w:val="nil"/>
              <w:right w:val="nil"/>
            </w:tcBorders>
            <w:shd w:val="clear" w:color="auto" w:fill="auto"/>
            <w:noWrap/>
            <w:vAlign w:val="center"/>
            <w:hideMark/>
          </w:tcPr>
          <w:p w14:paraId="6E2097D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736E9CF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Orange</w:t>
            </w:r>
          </w:p>
        </w:tc>
        <w:tc>
          <w:tcPr>
            <w:tcW w:w="829" w:type="pct"/>
            <w:tcBorders>
              <w:top w:val="nil"/>
              <w:left w:val="nil"/>
              <w:bottom w:val="nil"/>
              <w:right w:val="nil"/>
            </w:tcBorders>
            <w:shd w:val="clear" w:color="auto" w:fill="auto"/>
            <w:noWrap/>
            <w:vAlign w:val="center"/>
            <w:hideMark/>
          </w:tcPr>
          <w:p w14:paraId="7587CB4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57.2</w:t>
            </w:r>
          </w:p>
        </w:tc>
        <w:tc>
          <w:tcPr>
            <w:tcW w:w="715" w:type="pct"/>
            <w:tcBorders>
              <w:top w:val="nil"/>
              <w:left w:val="nil"/>
              <w:bottom w:val="nil"/>
              <w:right w:val="nil"/>
            </w:tcBorders>
            <w:shd w:val="clear" w:color="auto" w:fill="auto"/>
            <w:noWrap/>
            <w:vAlign w:val="center"/>
            <w:hideMark/>
          </w:tcPr>
          <w:p w14:paraId="758D404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12.8</w:t>
            </w:r>
          </w:p>
        </w:tc>
        <w:tc>
          <w:tcPr>
            <w:tcW w:w="797" w:type="pct"/>
            <w:tcBorders>
              <w:top w:val="nil"/>
              <w:left w:val="nil"/>
              <w:bottom w:val="nil"/>
              <w:right w:val="nil"/>
            </w:tcBorders>
            <w:shd w:val="clear" w:color="auto" w:fill="auto"/>
            <w:noWrap/>
            <w:vAlign w:val="center"/>
            <w:hideMark/>
          </w:tcPr>
          <w:p w14:paraId="46E7982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70.0</w:t>
            </w:r>
          </w:p>
        </w:tc>
      </w:tr>
      <w:tr w:rsidR="001A73B9" w:rsidRPr="00D738FF" w14:paraId="6665A4DE" w14:textId="77777777" w:rsidTr="00774092">
        <w:trPr>
          <w:trHeight w:val="288"/>
        </w:trPr>
        <w:tc>
          <w:tcPr>
            <w:tcW w:w="386" w:type="pct"/>
            <w:tcBorders>
              <w:top w:val="nil"/>
              <w:left w:val="nil"/>
              <w:bottom w:val="nil"/>
              <w:right w:val="nil"/>
            </w:tcBorders>
            <w:shd w:val="clear" w:color="auto" w:fill="auto"/>
            <w:noWrap/>
            <w:vAlign w:val="center"/>
            <w:hideMark/>
          </w:tcPr>
          <w:p w14:paraId="5D23199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w:t>
            </w:r>
          </w:p>
        </w:tc>
        <w:tc>
          <w:tcPr>
            <w:tcW w:w="1073" w:type="pct"/>
            <w:tcBorders>
              <w:top w:val="nil"/>
              <w:left w:val="nil"/>
              <w:bottom w:val="nil"/>
              <w:right w:val="nil"/>
            </w:tcBorders>
            <w:shd w:val="clear" w:color="auto" w:fill="auto"/>
            <w:noWrap/>
            <w:vAlign w:val="center"/>
            <w:hideMark/>
          </w:tcPr>
          <w:p w14:paraId="269A444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Good Hope</w:t>
            </w:r>
          </w:p>
        </w:tc>
        <w:tc>
          <w:tcPr>
            <w:tcW w:w="429" w:type="pct"/>
            <w:tcBorders>
              <w:top w:val="nil"/>
              <w:left w:val="nil"/>
              <w:bottom w:val="nil"/>
              <w:right w:val="nil"/>
            </w:tcBorders>
            <w:shd w:val="clear" w:color="auto" w:fill="auto"/>
            <w:noWrap/>
            <w:vAlign w:val="center"/>
            <w:hideMark/>
          </w:tcPr>
          <w:p w14:paraId="0739F9A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562BA62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639122B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47.0</w:t>
            </w:r>
          </w:p>
        </w:tc>
        <w:tc>
          <w:tcPr>
            <w:tcW w:w="715" w:type="pct"/>
            <w:tcBorders>
              <w:top w:val="nil"/>
              <w:left w:val="nil"/>
              <w:bottom w:val="nil"/>
              <w:right w:val="nil"/>
            </w:tcBorders>
            <w:shd w:val="clear" w:color="auto" w:fill="auto"/>
            <w:noWrap/>
            <w:vAlign w:val="center"/>
            <w:hideMark/>
          </w:tcPr>
          <w:p w14:paraId="51EEBC4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20.0</w:t>
            </w:r>
          </w:p>
        </w:tc>
        <w:tc>
          <w:tcPr>
            <w:tcW w:w="797" w:type="pct"/>
            <w:tcBorders>
              <w:top w:val="nil"/>
              <w:left w:val="nil"/>
              <w:bottom w:val="nil"/>
              <w:right w:val="nil"/>
            </w:tcBorders>
            <w:shd w:val="clear" w:color="auto" w:fill="auto"/>
            <w:noWrap/>
            <w:vAlign w:val="center"/>
            <w:hideMark/>
          </w:tcPr>
          <w:p w14:paraId="4EBA915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67.1</w:t>
            </w:r>
          </w:p>
        </w:tc>
      </w:tr>
      <w:tr w:rsidR="001A73B9" w:rsidRPr="00D738FF" w14:paraId="2F2A779E" w14:textId="77777777" w:rsidTr="00774092">
        <w:trPr>
          <w:trHeight w:val="288"/>
        </w:trPr>
        <w:tc>
          <w:tcPr>
            <w:tcW w:w="386" w:type="pct"/>
            <w:tcBorders>
              <w:top w:val="nil"/>
              <w:left w:val="nil"/>
              <w:bottom w:val="nil"/>
              <w:right w:val="nil"/>
            </w:tcBorders>
            <w:shd w:val="clear" w:color="auto" w:fill="auto"/>
            <w:noWrap/>
            <w:vAlign w:val="center"/>
            <w:hideMark/>
          </w:tcPr>
          <w:p w14:paraId="6472CDA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w:t>
            </w:r>
          </w:p>
        </w:tc>
        <w:tc>
          <w:tcPr>
            <w:tcW w:w="1073" w:type="pct"/>
            <w:tcBorders>
              <w:top w:val="nil"/>
              <w:left w:val="nil"/>
              <w:bottom w:val="nil"/>
              <w:right w:val="nil"/>
            </w:tcBorders>
            <w:shd w:val="clear" w:color="auto" w:fill="auto"/>
            <w:noWrap/>
            <w:vAlign w:val="center"/>
            <w:hideMark/>
          </w:tcPr>
          <w:p w14:paraId="2349A82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Lake Elsinore</w:t>
            </w:r>
          </w:p>
        </w:tc>
        <w:tc>
          <w:tcPr>
            <w:tcW w:w="429" w:type="pct"/>
            <w:tcBorders>
              <w:top w:val="nil"/>
              <w:left w:val="nil"/>
              <w:bottom w:val="nil"/>
              <w:right w:val="nil"/>
            </w:tcBorders>
            <w:shd w:val="clear" w:color="auto" w:fill="auto"/>
            <w:noWrap/>
            <w:vAlign w:val="center"/>
            <w:hideMark/>
          </w:tcPr>
          <w:p w14:paraId="5BC4205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0E1919A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73F9B4B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57.9</w:t>
            </w:r>
          </w:p>
        </w:tc>
        <w:tc>
          <w:tcPr>
            <w:tcW w:w="715" w:type="pct"/>
            <w:tcBorders>
              <w:top w:val="nil"/>
              <w:left w:val="nil"/>
              <w:bottom w:val="nil"/>
              <w:right w:val="nil"/>
            </w:tcBorders>
            <w:shd w:val="clear" w:color="auto" w:fill="auto"/>
            <w:noWrap/>
            <w:vAlign w:val="center"/>
            <w:hideMark/>
          </w:tcPr>
          <w:p w14:paraId="4D95DDC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8.9</w:t>
            </w:r>
          </w:p>
        </w:tc>
        <w:tc>
          <w:tcPr>
            <w:tcW w:w="797" w:type="pct"/>
            <w:tcBorders>
              <w:top w:val="nil"/>
              <w:left w:val="nil"/>
              <w:bottom w:val="nil"/>
              <w:right w:val="nil"/>
            </w:tcBorders>
            <w:shd w:val="clear" w:color="auto" w:fill="auto"/>
            <w:noWrap/>
            <w:vAlign w:val="center"/>
            <w:hideMark/>
          </w:tcPr>
          <w:p w14:paraId="09697E9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66.9</w:t>
            </w:r>
          </w:p>
        </w:tc>
      </w:tr>
      <w:tr w:rsidR="001A73B9" w:rsidRPr="00D738FF" w14:paraId="0C139E42" w14:textId="77777777" w:rsidTr="00774092">
        <w:trPr>
          <w:trHeight w:val="288"/>
        </w:trPr>
        <w:tc>
          <w:tcPr>
            <w:tcW w:w="386" w:type="pct"/>
            <w:tcBorders>
              <w:top w:val="nil"/>
              <w:left w:val="nil"/>
              <w:bottom w:val="nil"/>
              <w:right w:val="nil"/>
            </w:tcBorders>
            <w:shd w:val="clear" w:color="auto" w:fill="auto"/>
            <w:noWrap/>
            <w:vAlign w:val="center"/>
            <w:hideMark/>
          </w:tcPr>
          <w:p w14:paraId="0B3BBF8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w:t>
            </w:r>
          </w:p>
        </w:tc>
        <w:tc>
          <w:tcPr>
            <w:tcW w:w="1073" w:type="pct"/>
            <w:tcBorders>
              <w:top w:val="nil"/>
              <w:left w:val="nil"/>
              <w:bottom w:val="nil"/>
              <w:right w:val="nil"/>
            </w:tcBorders>
            <w:shd w:val="clear" w:color="auto" w:fill="auto"/>
            <w:noWrap/>
            <w:vAlign w:val="center"/>
            <w:hideMark/>
          </w:tcPr>
          <w:p w14:paraId="0E2FF47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Menifee</w:t>
            </w:r>
          </w:p>
        </w:tc>
        <w:tc>
          <w:tcPr>
            <w:tcW w:w="429" w:type="pct"/>
            <w:tcBorders>
              <w:top w:val="nil"/>
              <w:left w:val="nil"/>
              <w:bottom w:val="nil"/>
              <w:right w:val="nil"/>
            </w:tcBorders>
            <w:shd w:val="clear" w:color="auto" w:fill="auto"/>
            <w:noWrap/>
            <w:vAlign w:val="center"/>
            <w:hideMark/>
          </w:tcPr>
          <w:p w14:paraId="60C333B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3BA3677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06C6243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41.7</w:t>
            </w:r>
          </w:p>
        </w:tc>
        <w:tc>
          <w:tcPr>
            <w:tcW w:w="715" w:type="pct"/>
            <w:tcBorders>
              <w:top w:val="nil"/>
              <w:left w:val="nil"/>
              <w:bottom w:val="nil"/>
              <w:right w:val="nil"/>
            </w:tcBorders>
            <w:shd w:val="clear" w:color="auto" w:fill="auto"/>
            <w:noWrap/>
            <w:vAlign w:val="center"/>
            <w:hideMark/>
          </w:tcPr>
          <w:p w14:paraId="7A682AD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23.9</w:t>
            </w:r>
          </w:p>
        </w:tc>
        <w:tc>
          <w:tcPr>
            <w:tcW w:w="797" w:type="pct"/>
            <w:tcBorders>
              <w:top w:val="nil"/>
              <w:left w:val="nil"/>
              <w:bottom w:val="nil"/>
              <w:right w:val="nil"/>
            </w:tcBorders>
            <w:shd w:val="clear" w:color="auto" w:fill="auto"/>
            <w:noWrap/>
            <w:vAlign w:val="center"/>
            <w:hideMark/>
          </w:tcPr>
          <w:p w14:paraId="09408AA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65.6</w:t>
            </w:r>
          </w:p>
        </w:tc>
      </w:tr>
      <w:tr w:rsidR="001A73B9" w:rsidRPr="00D738FF" w14:paraId="3066FAB0" w14:textId="77777777" w:rsidTr="00774092">
        <w:trPr>
          <w:trHeight w:val="288"/>
        </w:trPr>
        <w:tc>
          <w:tcPr>
            <w:tcW w:w="386" w:type="pct"/>
            <w:tcBorders>
              <w:top w:val="nil"/>
              <w:left w:val="nil"/>
              <w:bottom w:val="nil"/>
              <w:right w:val="nil"/>
            </w:tcBorders>
            <w:shd w:val="clear" w:color="auto" w:fill="auto"/>
            <w:noWrap/>
            <w:vAlign w:val="center"/>
            <w:hideMark/>
          </w:tcPr>
          <w:p w14:paraId="67AAF3E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w:t>
            </w:r>
          </w:p>
        </w:tc>
        <w:tc>
          <w:tcPr>
            <w:tcW w:w="1073" w:type="pct"/>
            <w:tcBorders>
              <w:top w:val="nil"/>
              <w:left w:val="nil"/>
              <w:bottom w:val="nil"/>
              <w:right w:val="nil"/>
            </w:tcBorders>
            <w:shd w:val="clear" w:color="auto" w:fill="auto"/>
            <w:noWrap/>
            <w:vAlign w:val="center"/>
            <w:hideMark/>
          </w:tcPr>
          <w:p w14:paraId="245D0D3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Show Low</w:t>
            </w:r>
          </w:p>
        </w:tc>
        <w:tc>
          <w:tcPr>
            <w:tcW w:w="429" w:type="pct"/>
            <w:tcBorders>
              <w:top w:val="nil"/>
              <w:left w:val="nil"/>
              <w:bottom w:val="nil"/>
              <w:right w:val="nil"/>
            </w:tcBorders>
            <w:shd w:val="clear" w:color="auto" w:fill="auto"/>
            <w:noWrap/>
            <w:vAlign w:val="center"/>
            <w:hideMark/>
          </w:tcPr>
          <w:p w14:paraId="20D1A8D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2647051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Navajo</w:t>
            </w:r>
          </w:p>
        </w:tc>
        <w:tc>
          <w:tcPr>
            <w:tcW w:w="829" w:type="pct"/>
            <w:tcBorders>
              <w:top w:val="nil"/>
              <w:left w:val="nil"/>
              <w:bottom w:val="nil"/>
              <w:right w:val="nil"/>
            </w:tcBorders>
            <w:shd w:val="clear" w:color="auto" w:fill="auto"/>
            <w:noWrap/>
            <w:vAlign w:val="center"/>
            <w:hideMark/>
          </w:tcPr>
          <w:p w14:paraId="0D9C0E8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63.9</w:t>
            </w:r>
          </w:p>
        </w:tc>
        <w:tc>
          <w:tcPr>
            <w:tcW w:w="715" w:type="pct"/>
            <w:tcBorders>
              <w:top w:val="nil"/>
              <w:left w:val="nil"/>
              <w:bottom w:val="nil"/>
              <w:right w:val="nil"/>
            </w:tcBorders>
            <w:shd w:val="clear" w:color="auto" w:fill="auto"/>
            <w:noWrap/>
            <w:vAlign w:val="center"/>
            <w:hideMark/>
          </w:tcPr>
          <w:p w14:paraId="36E6984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w:t>
            </w:r>
          </w:p>
        </w:tc>
        <w:tc>
          <w:tcPr>
            <w:tcW w:w="797" w:type="pct"/>
            <w:tcBorders>
              <w:top w:val="nil"/>
              <w:left w:val="nil"/>
              <w:bottom w:val="nil"/>
              <w:right w:val="nil"/>
            </w:tcBorders>
            <w:shd w:val="clear" w:color="auto" w:fill="auto"/>
            <w:noWrap/>
            <w:vAlign w:val="center"/>
            <w:hideMark/>
          </w:tcPr>
          <w:p w14:paraId="476CB4F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65.2</w:t>
            </w:r>
          </w:p>
        </w:tc>
      </w:tr>
      <w:tr w:rsidR="001A73B9" w:rsidRPr="00D738FF" w14:paraId="392D4768" w14:textId="77777777" w:rsidTr="00774092">
        <w:trPr>
          <w:trHeight w:val="288"/>
        </w:trPr>
        <w:tc>
          <w:tcPr>
            <w:tcW w:w="386" w:type="pct"/>
            <w:tcBorders>
              <w:top w:val="nil"/>
              <w:left w:val="nil"/>
              <w:bottom w:val="nil"/>
              <w:right w:val="nil"/>
            </w:tcBorders>
            <w:shd w:val="clear" w:color="auto" w:fill="auto"/>
            <w:noWrap/>
            <w:vAlign w:val="center"/>
            <w:hideMark/>
          </w:tcPr>
          <w:p w14:paraId="79AC0A0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w:t>
            </w:r>
          </w:p>
        </w:tc>
        <w:tc>
          <w:tcPr>
            <w:tcW w:w="1073" w:type="pct"/>
            <w:tcBorders>
              <w:top w:val="nil"/>
              <w:left w:val="nil"/>
              <w:bottom w:val="nil"/>
              <w:right w:val="nil"/>
            </w:tcBorders>
            <w:shd w:val="clear" w:color="auto" w:fill="auto"/>
            <w:noWrap/>
            <w:vAlign w:val="center"/>
            <w:hideMark/>
          </w:tcPr>
          <w:p w14:paraId="580A85F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Eagle Mountain</w:t>
            </w:r>
          </w:p>
        </w:tc>
        <w:tc>
          <w:tcPr>
            <w:tcW w:w="429" w:type="pct"/>
            <w:tcBorders>
              <w:top w:val="nil"/>
              <w:left w:val="nil"/>
              <w:bottom w:val="nil"/>
              <w:right w:val="nil"/>
            </w:tcBorders>
            <w:shd w:val="clear" w:color="auto" w:fill="auto"/>
            <w:noWrap/>
            <w:vAlign w:val="center"/>
            <w:hideMark/>
          </w:tcPr>
          <w:p w14:paraId="26C133B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UT</w:t>
            </w:r>
          </w:p>
        </w:tc>
        <w:tc>
          <w:tcPr>
            <w:tcW w:w="772" w:type="pct"/>
            <w:tcBorders>
              <w:top w:val="nil"/>
              <w:left w:val="nil"/>
              <w:bottom w:val="nil"/>
              <w:right w:val="nil"/>
            </w:tcBorders>
            <w:shd w:val="clear" w:color="auto" w:fill="auto"/>
            <w:noWrap/>
            <w:vAlign w:val="center"/>
            <w:hideMark/>
          </w:tcPr>
          <w:p w14:paraId="5CE999B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Utah</w:t>
            </w:r>
          </w:p>
        </w:tc>
        <w:tc>
          <w:tcPr>
            <w:tcW w:w="829" w:type="pct"/>
            <w:tcBorders>
              <w:top w:val="nil"/>
              <w:left w:val="nil"/>
              <w:bottom w:val="nil"/>
              <w:right w:val="nil"/>
            </w:tcBorders>
            <w:shd w:val="clear" w:color="auto" w:fill="auto"/>
            <w:noWrap/>
            <w:vAlign w:val="center"/>
            <w:hideMark/>
          </w:tcPr>
          <w:p w14:paraId="08BA0D9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58.0</w:t>
            </w:r>
          </w:p>
        </w:tc>
        <w:tc>
          <w:tcPr>
            <w:tcW w:w="715" w:type="pct"/>
            <w:tcBorders>
              <w:top w:val="nil"/>
              <w:left w:val="nil"/>
              <w:bottom w:val="nil"/>
              <w:right w:val="nil"/>
            </w:tcBorders>
            <w:shd w:val="clear" w:color="auto" w:fill="auto"/>
            <w:noWrap/>
            <w:vAlign w:val="center"/>
            <w:hideMark/>
          </w:tcPr>
          <w:p w14:paraId="64A74D9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6.9</w:t>
            </w:r>
          </w:p>
        </w:tc>
        <w:tc>
          <w:tcPr>
            <w:tcW w:w="797" w:type="pct"/>
            <w:tcBorders>
              <w:top w:val="nil"/>
              <w:left w:val="nil"/>
              <w:bottom w:val="nil"/>
              <w:right w:val="nil"/>
            </w:tcBorders>
            <w:shd w:val="clear" w:color="auto" w:fill="auto"/>
            <w:noWrap/>
            <w:vAlign w:val="center"/>
            <w:hideMark/>
          </w:tcPr>
          <w:p w14:paraId="0158728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64.9</w:t>
            </w:r>
          </w:p>
        </w:tc>
      </w:tr>
      <w:tr w:rsidR="001A73B9" w:rsidRPr="00D738FF" w14:paraId="0CD0929E" w14:textId="77777777" w:rsidTr="00774092">
        <w:trPr>
          <w:trHeight w:val="288"/>
        </w:trPr>
        <w:tc>
          <w:tcPr>
            <w:tcW w:w="386" w:type="pct"/>
            <w:tcBorders>
              <w:top w:val="nil"/>
              <w:left w:val="nil"/>
              <w:bottom w:val="nil"/>
              <w:right w:val="nil"/>
            </w:tcBorders>
            <w:shd w:val="clear" w:color="auto" w:fill="auto"/>
            <w:noWrap/>
            <w:vAlign w:val="center"/>
            <w:hideMark/>
          </w:tcPr>
          <w:p w14:paraId="19192F6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w:t>
            </w:r>
          </w:p>
        </w:tc>
        <w:tc>
          <w:tcPr>
            <w:tcW w:w="1073" w:type="pct"/>
            <w:tcBorders>
              <w:top w:val="nil"/>
              <w:left w:val="nil"/>
              <w:bottom w:val="nil"/>
              <w:right w:val="nil"/>
            </w:tcBorders>
            <w:shd w:val="clear" w:color="auto" w:fill="auto"/>
            <w:noWrap/>
            <w:vAlign w:val="center"/>
            <w:hideMark/>
          </w:tcPr>
          <w:p w14:paraId="763B964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Redlands</w:t>
            </w:r>
          </w:p>
        </w:tc>
        <w:tc>
          <w:tcPr>
            <w:tcW w:w="429" w:type="pct"/>
            <w:tcBorders>
              <w:top w:val="nil"/>
              <w:left w:val="nil"/>
              <w:bottom w:val="nil"/>
              <w:right w:val="nil"/>
            </w:tcBorders>
            <w:shd w:val="clear" w:color="auto" w:fill="auto"/>
            <w:noWrap/>
            <w:vAlign w:val="center"/>
            <w:hideMark/>
          </w:tcPr>
          <w:p w14:paraId="6701B75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47E2E39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Bernardino</w:t>
            </w:r>
          </w:p>
        </w:tc>
        <w:tc>
          <w:tcPr>
            <w:tcW w:w="829" w:type="pct"/>
            <w:tcBorders>
              <w:top w:val="nil"/>
              <w:left w:val="nil"/>
              <w:bottom w:val="nil"/>
              <w:right w:val="nil"/>
            </w:tcBorders>
            <w:shd w:val="clear" w:color="auto" w:fill="auto"/>
            <w:noWrap/>
            <w:vAlign w:val="center"/>
            <w:hideMark/>
          </w:tcPr>
          <w:p w14:paraId="6640E12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43.9</w:t>
            </w:r>
          </w:p>
        </w:tc>
        <w:tc>
          <w:tcPr>
            <w:tcW w:w="715" w:type="pct"/>
            <w:tcBorders>
              <w:top w:val="nil"/>
              <w:left w:val="nil"/>
              <w:bottom w:val="nil"/>
              <w:right w:val="nil"/>
            </w:tcBorders>
            <w:shd w:val="clear" w:color="auto" w:fill="auto"/>
            <w:noWrap/>
            <w:vAlign w:val="center"/>
            <w:hideMark/>
          </w:tcPr>
          <w:p w14:paraId="620B81B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17.9</w:t>
            </w:r>
          </w:p>
        </w:tc>
        <w:tc>
          <w:tcPr>
            <w:tcW w:w="797" w:type="pct"/>
            <w:tcBorders>
              <w:top w:val="nil"/>
              <w:left w:val="nil"/>
              <w:bottom w:val="nil"/>
              <w:right w:val="nil"/>
            </w:tcBorders>
            <w:shd w:val="clear" w:color="auto" w:fill="auto"/>
            <w:noWrap/>
            <w:vAlign w:val="center"/>
            <w:hideMark/>
          </w:tcPr>
          <w:p w14:paraId="6E7B574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61.7</w:t>
            </w:r>
          </w:p>
        </w:tc>
      </w:tr>
      <w:tr w:rsidR="001A73B9" w:rsidRPr="00D738FF" w14:paraId="79D9FE18" w14:textId="77777777" w:rsidTr="00774092">
        <w:trPr>
          <w:trHeight w:val="288"/>
        </w:trPr>
        <w:tc>
          <w:tcPr>
            <w:tcW w:w="386" w:type="pct"/>
            <w:tcBorders>
              <w:top w:val="nil"/>
              <w:left w:val="nil"/>
              <w:bottom w:val="nil"/>
              <w:right w:val="nil"/>
            </w:tcBorders>
            <w:shd w:val="clear" w:color="auto" w:fill="auto"/>
            <w:noWrap/>
            <w:vAlign w:val="center"/>
            <w:hideMark/>
          </w:tcPr>
          <w:p w14:paraId="38957E0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46</w:t>
            </w:r>
          </w:p>
        </w:tc>
        <w:tc>
          <w:tcPr>
            <w:tcW w:w="1073" w:type="pct"/>
            <w:tcBorders>
              <w:top w:val="nil"/>
              <w:left w:val="nil"/>
              <w:bottom w:val="nil"/>
              <w:right w:val="nil"/>
            </w:tcBorders>
            <w:shd w:val="clear" w:color="auto" w:fill="auto"/>
            <w:noWrap/>
            <w:vAlign w:val="center"/>
            <w:hideMark/>
          </w:tcPr>
          <w:p w14:paraId="5A11C3F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Valle Vista</w:t>
            </w:r>
          </w:p>
        </w:tc>
        <w:tc>
          <w:tcPr>
            <w:tcW w:w="429" w:type="pct"/>
            <w:tcBorders>
              <w:top w:val="nil"/>
              <w:left w:val="nil"/>
              <w:bottom w:val="nil"/>
              <w:right w:val="nil"/>
            </w:tcBorders>
            <w:shd w:val="clear" w:color="auto" w:fill="auto"/>
            <w:noWrap/>
            <w:vAlign w:val="center"/>
            <w:hideMark/>
          </w:tcPr>
          <w:p w14:paraId="7696BAC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0F8785E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5D280E0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55.0</w:t>
            </w:r>
          </w:p>
        </w:tc>
        <w:tc>
          <w:tcPr>
            <w:tcW w:w="715" w:type="pct"/>
            <w:tcBorders>
              <w:top w:val="nil"/>
              <w:left w:val="nil"/>
              <w:bottom w:val="nil"/>
              <w:right w:val="nil"/>
            </w:tcBorders>
            <w:shd w:val="clear" w:color="auto" w:fill="auto"/>
            <w:noWrap/>
            <w:vAlign w:val="center"/>
            <w:hideMark/>
          </w:tcPr>
          <w:p w14:paraId="64AF4E6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6.1</w:t>
            </w:r>
          </w:p>
        </w:tc>
        <w:tc>
          <w:tcPr>
            <w:tcW w:w="797" w:type="pct"/>
            <w:tcBorders>
              <w:top w:val="nil"/>
              <w:left w:val="nil"/>
              <w:bottom w:val="nil"/>
              <w:right w:val="nil"/>
            </w:tcBorders>
            <w:shd w:val="clear" w:color="auto" w:fill="auto"/>
            <w:noWrap/>
            <w:vAlign w:val="center"/>
            <w:hideMark/>
          </w:tcPr>
          <w:p w14:paraId="34609FA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61.0</w:t>
            </w:r>
          </w:p>
        </w:tc>
      </w:tr>
      <w:tr w:rsidR="001A73B9" w:rsidRPr="00D738FF" w14:paraId="46647929" w14:textId="77777777" w:rsidTr="00774092">
        <w:trPr>
          <w:trHeight w:val="288"/>
        </w:trPr>
        <w:tc>
          <w:tcPr>
            <w:tcW w:w="386" w:type="pct"/>
            <w:tcBorders>
              <w:top w:val="nil"/>
              <w:left w:val="nil"/>
              <w:bottom w:val="nil"/>
              <w:right w:val="nil"/>
            </w:tcBorders>
            <w:shd w:val="clear" w:color="auto" w:fill="auto"/>
            <w:noWrap/>
            <w:vAlign w:val="center"/>
            <w:hideMark/>
          </w:tcPr>
          <w:p w14:paraId="3AF5C78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47</w:t>
            </w:r>
          </w:p>
        </w:tc>
        <w:tc>
          <w:tcPr>
            <w:tcW w:w="1073" w:type="pct"/>
            <w:tcBorders>
              <w:top w:val="nil"/>
              <w:left w:val="nil"/>
              <w:bottom w:val="nil"/>
              <w:right w:val="nil"/>
            </w:tcBorders>
            <w:shd w:val="clear" w:color="auto" w:fill="auto"/>
            <w:noWrap/>
            <w:vAlign w:val="center"/>
            <w:hideMark/>
          </w:tcPr>
          <w:p w14:paraId="01F4FDD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Temescal Valley</w:t>
            </w:r>
          </w:p>
        </w:tc>
        <w:tc>
          <w:tcPr>
            <w:tcW w:w="429" w:type="pct"/>
            <w:tcBorders>
              <w:top w:val="nil"/>
              <w:left w:val="nil"/>
              <w:bottom w:val="nil"/>
              <w:right w:val="nil"/>
            </w:tcBorders>
            <w:shd w:val="clear" w:color="auto" w:fill="auto"/>
            <w:noWrap/>
            <w:vAlign w:val="center"/>
            <w:hideMark/>
          </w:tcPr>
          <w:p w14:paraId="2EBAA22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48EBA0D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12862D7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50.8</w:t>
            </w:r>
          </w:p>
        </w:tc>
        <w:tc>
          <w:tcPr>
            <w:tcW w:w="715" w:type="pct"/>
            <w:tcBorders>
              <w:top w:val="nil"/>
              <w:left w:val="nil"/>
              <w:bottom w:val="nil"/>
              <w:right w:val="nil"/>
            </w:tcBorders>
            <w:shd w:val="clear" w:color="auto" w:fill="auto"/>
            <w:noWrap/>
            <w:vAlign w:val="center"/>
            <w:hideMark/>
          </w:tcPr>
          <w:p w14:paraId="408A6A5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8.2</w:t>
            </w:r>
          </w:p>
        </w:tc>
        <w:tc>
          <w:tcPr>
            <w:tcW w:w="797" w:type="pct"/>
            <w:tcBorders>
              <w:top w:val="nil"/>
              <w:left w:val="nil"/>
              <w:bottom w:val="nil"/>
              <w:right w:val="nil"/>
            </w:tcBorders>
            <w:shd w:val="clear" w:color="auto" w:fill="auto"/>
            <w:noWrap/>
            <w:vAlign w:val="center"/>
            <w:hideMark/>
          </w:tcPr>
          <w:p w14:paraId="191E9C7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59.1</w:t>
            </w:r>
          </w:p>
        </w:tc>
      </w:tr>
      <w:tr w:rsidR="001A73B9" w:rsidRPr="00D738FF" w14:paraId="19FF63C2" w14:textId="77777777" w:rsidTr="00774092">
        <w:trPr>
          <w:trHeight w:val="288"/>
        </w:trPr>
        <w:tc>
          <w:tcPr>
            <w:tcW w:w="386" w:type="pct"/>
            <w:tcBorders>
              <w:top w:val="nil"/>
              <w:left w:val="nil"/>
              <w:bottom w:val="nil"/>
              <w:right w:val="nil"/>
            </w:tcBorders>
            <w:shd w:val="clear" w:color="auto" w:fill="auto"/>
            <w:noWrap/>
            <w:vAlign w:val="center"/>
            <w:hideMark/>
          </w:tcPr>
          <w:p w14:paraId="1788F92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48</w:t>
            </w:r>
          </w:p>
        </w:tc>
        <w:tc>
          <w:tcPr>
            <w:tcW w:w="1073" w:type="pct"/>
            <w:tcBorders>
              <w:top w:val="nil"/>
              <w:left w:val="nil"/>
              <w:bottom w:val="nil"/>
              <w:right w:val="nil"/>
            </w:tcBorders>
            <w:shd w:val="clear" w:color="auto" w:fill="auto"/>
            <w:noWrap/>
            <w:vAlign w:val="center"/>
            <w:hideMark/>
          </w:tcPr>
          <w:p w14:paraId="7CCA3BA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Green Valley</w:t>
            </w:r>
          </w:p>
        </w:tc>
        <w:tc>
          <w:tcPr>
            <w:tcW w:w="429" w:type="pct"/>
            <w:tcBorders>
              <w:top w:val="nil"/>
              <w:left w:val="nil"/>
              <w:bottom w:val="nil"/>
              <w:right w:val="nil"/>
            </w:tcBorders>
            <w:shd w:val="clear" w:color="auto" w:fill="auto"/>
            <w:noWrap/>
            <w:vAlign w:val="center"/>
            <w:hideMark/>
          </w:tcPr>
          <w:p w14:paraId="755F7F9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6BAF6CF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Pima</w:t>
            </w:r>
          </w:p>
        </w:tc>
        <w:tc>
          <w:tcPr>
            <w:tcW w:w="829" w:type="pct"/>
            <w:tcBorders>
              <w:top w:val="nil"/>
              <w:left w:val="nil"/>
              <w:bottom w:val="nil"/>
              <w:right w:val="nil"/>
            </w:tcBorders>
            <w:shd w:val="clear" w:color="auto" w:fill="auto"/>
            <w:noWrap/>
            <w:vAlign w:val="center"/>
            <w:hideMark/>
          </w:tcPr>
          <w:p w14:paraId="43F361B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52.2</w:t>
            </w:r>
          </w:p>
        </w:tc>
        <w:tc>
          <w:tcPr>
            <w:tcW w:w="715" w:type="pct"/>
            <w:tcBorders>
              <w:top w:val="nil"/>
              <w:left w:val="nil"/>
              <w:bottom w:val="nil"/>
              <w:right w:val="nil"/>
            </w:tcBorders>
            <w:shd w:val="clear" w:color="auto" w:fill="auto"/>
            <w:noWrap/>
            <w:vAlign w:val="center"/>
            <w:hideMark/>
          </w:tcPr>
          <w:p w14:paraId="6AF7C52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6.2</w:t>
            </w:r>
          </w:p>
        </w:tc>
        <w:tc>
          <w:tcPr>
            <w:tcW w:w="797" w:type="pct"/>
            <w:tcBorders>
              <w:top w:val="nil"/>
              <w:left w:val="nil"/>
              <w:bottom w:val="nil"/>
              <w:right w:val="nil"/>
            </w:tcBorders>
            <w:shd w:val="clear" w:color="auto" w:fill="auto"/>
            <w:noWrap/>
            <w:vAlign w:val="center"/>
            <w:hideMark/>
          </w:tcPr>
          <w:p w14:paraId="3E533AB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58.4</w:t>
            </w:r>
          </w:p>
        </w:tc>
      </w:tr>
      <w:tr w:rsidR="001A73B9" w:rsidRPr="00D738FF" w14:paraId="63DEAE28" w14:textId="77777777" w:rsidTr="00774092">
        <w:trPr>
          <w:trHeight w:val="288"/>
        </w:trPr>
        <w:tc>
          <w:tcPr>
            <w:tcW w:w="386" w:type="pct"/>
            <w:tcBorders>
              <w:top w:val="nil"/>
              <w:left w:val="nil"/>
              <w:bottom w:val="nil"/>
              <w:right w:val="nil"/>
            </w:tcBorders>
            <w:shd w:val="clear" w:color="auto" w:fill="auto"/>
            <w:noWrap/>
            <w:vAlign w:val="center"/>
            <w:hideMark/>
          </w:tcPr>
          <w:p w14:paraId="75A2B99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49</w:t>
            </w:r>
          </w:p>
        </w:tc>
        <w:tc>
          <w:tcPr>
            <w:tcW w:w="1073" w:type="pct"/>
            <w:tcBorders>
              <w:top w:val="nil"/>
              <w:left w:val="nil"/>
              <w:bottom w:val="nil"/>
              <w:right w:val="nil"/>
            </w:tcBorders>
            <w:shd w:val="clear" w:color="auto" w:fill="auto"/>
            <w:noWrap/>
            <w:vAlign w:val="center"/>
            <w:hideMark/>
          </w:tcPr>
          <w:p w14:paraId="7EB6542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Pinetop Country Club</w:t>
            </w:r>
          </w:p>
        </w:tc>
        <w:tc>
          <w:tcPr>
            <w:tcW w:w="429" w:type="pct"/>
            <w:tcBorders>
              <w:top w:val="nil"/>
              <w:left w:val="nil"/>
              <w:bottom w:val="nil"/>
              <w:right w:val="nil"/>
            </w:tcBorders>
            <w:shd w:val="clear" w:color="auto" w:fill="auto"/>
            <w:noWrap/>
            <w:vAlign w:val="center"/>
            <w:hideMark/>
          </w:tcPr>
          <w:p w14:paraId="33C66F7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5EAE532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Navajo</w:t>
            </w:r>
          </w:p>
        </w:tc>
        <w:tc>
          <w:tcPr>
            <w:tcW w:w="829" w:type="pct"/>
            <w:tcBorders>
              <w:top w:val="nil"/>
              <w:left w:val="nil"/>
              <w:bottom w:val="nil"/>
              <w:right w:val="nil"/>
            </w:tcBorders>
            <w:shd w:val="clear" w:color="auto" w:fill="auto"/>
            <w:noWrap/>
            <w:vAlign w:val="center"/>
            <w:hideMark/>
          </w:tcPr>
          <w:p w14:paraId="60BA2C0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57.0</w:t>
            </w:r>
          </w:p>
        </w:tc>
        <w:tc>
          <w:tcPr>
            <w:tcW w:w="715" w:type="pct"/>
            <w:tcBorders>
              <w:top w:val="nil"/>
              <w:left w:val="nil"/>
              <w:bottom w:val="nil"/>
              <w:right w:val="nil"/>
            </w:tcBorders>
            <w:shd w:val="clear" w:color="auto" w:fill="auto"/>
            <w:noWrap/>
            <w:vAlign w:val="center"/>
            <w:hideMark/>
          </w:tcPr>
          <w:p w14:paraId="61390A3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0.4</w:t>
            </w:r>
          </w:p>
        </w:tc>
        <w:tc>
          <w:tcPr>
            <w:tcW w:w="797" w:type="pct"/>
            <w:tcBorders>
              <w:top w:val="nil"/>
              <w:left w:val="nil"/>
              <w:bottom w:val="nil"/>
              <w:right w:val="nil"/>
            </w:tcBorders>
            <w:shd w:val="clear" w:color="auto" w:fill="auto"/>
            <w:noWrap/>
            <w:vAlign w:val="center"/>
            <w:hideMark/>
          </w:tcPr>
          <w:p w14:paraId="64491CB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57.4</w:t>
            </w:r>
          </w:p>
        </w:tc>
      </w:tr>
      <w:tr w:rsidR="001A73B9" w:rsidRPr="00D738FF" w14:paraId="03325BF3" w14:textId="77777777" w:rsidTr="00774092">
        <w:trPr>
          <w:trHeight w:val="288"/>
        </w:trPr>
        <w:tc>
          <w:tcPr>
            <w:tcW w:w="386" w:type="pct"/>
            <w:tcBorders>
              <w:top w:val="nil"/>
              <w:left w:val="nil"/>
              <w:bottom w:val="nil"/>
              <w:right w:val="nil"/>
            </w:tcBorders>
            <w:shd w:val="clear" w:color="auto" w:fill="auto"/>
            <w:noWrap/>
            <w:vAlign w:val="center"/>
            <w:hideMark/>
          </w:tcPr>
          <w:p w14:paraId="70CC180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50</w:t>
            </w:r>
          </w:p>
        </w:tc>
        <w:tc>
          <w:tcPr>
            <w:tcW w:w="1073" w:type="pct"/>
            <w:tcBorders>
              <w:top w:val="nil"/>
              <w:left w:val="nil"/>
              <w:bottom w:val="nil"/>
              <w:right w:val="nil"/>
            </w:tcBorders>
            <w:shd w:val="clear" w:color="auto" w:fill="auto"/>
            <w:noWrap/>
            <w:vAlign w:val="center"/>
            <w:hideMark/>
          </w:tcPr>
          <w:p w14:paraId="60C2F38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Mountain Home</w:t>
            </w:r>
          </w:p>
        </w:tc>
        <w:tc>
          <w:tcPr>
            <w:tcW w:w="429" w:type="pct"/>
            <w:tcBorders>
              <w:top w:val="nil"/>
              <w:left w:val="nil"/>
              <w:bottom w:val="nil"/>
              <w:right w:val="nil"/>
            </w:tcBorders>
            <w:shd w:val="clear" w:color="auto" w:fill="auto"/>
            <w:noWrap/>
            <w:vAlign w:val="center"/>
            <w:hideMark/>
          </w:tcPr>
          <w:p w14:paraId="3204546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ID</w:t>
            </w:r>
          </w:p>
        </w:tc>
        <w:tc>
          <w:tcPr>
            <w:tcW w:w="772" w:type="pct"/>
            <w:tcBorders>
              <w:top w:val="nil"/>
              <w:left w:val="nil"/>
              <w:bottom w:val="nil"/>
              <w:right w:val="nil"/>
            </w:tcBorders>
            <w:shd w:val="clear" w:color="auto" w:fill="auto"/>
            <w:noWrap/>
            <w:vAlign w:val="center"/>
            <w:hideMark/>
          </w:tcPr>
          <w:p w14:paraId="6B28057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Elmore</w:t>
            </w:r>
          </w:p>
        </w:tc>
        <w:tc>
          <w:tcPr>
            <w:tcW w:w="829" w:type="pct"/>
            <w:tcBorders>
              <w:top w:val="nil"/>
              <w:left w:val="nil"/>
              <w:bottom w:val="nil"/>
              <w:right w:val="nil"/>
            </w:tcBorders>
            <w:shd w:val="clear" w:color="auto" w:fill="auto"/>
            <w:noWrap/>
            <w:vAlign w:val="center"/>
            <w:hideMark/>
          </w:tcPr>
          <w:p w14:paraId="796733B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42.7</w:t>
            </w:r>
          </w:p>
        </w:tc>
        <w:tc>
          <w:tcPr>
            <w:tcW w:w="715" w:type="pct"/>
            <w:tcBorders>
              <w:top w:val="nil"/>
              <w:left w:val="nil"/>
              <w:bottom w:val="nil"/>
              <w:right w:val="nil"/>
            </w:tcBorders>
            <w:shd w:val="clear" w:color="auto" w:fill="auto"/>
            <w:noWrap/>
            <w:vAlign w:val="center"/>
            <w:hideMark/>
          </w:tcPr>
          <w:p w14:paraId="07390E2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14.3</w:t>
            </w:r>
          </w:p>
        </w:tc>
        <w:tc>
          <w:tcPr>
            <w:tcW w:w="797" w:type="pct"/>
            <w:tcBorders>
              <w:top w:val="nil"/>
              <w:left w:val="nil"/>
              <w:bottom w:val="nil"/>
              <w:right w:val="nil"/>
            </w:tcBorders>
            <w:shd w:val="clear" w:color="auto" w:fill="auto"/>
            <w:noWrap/>
            <w:vAlign w:val="center"/>
            <w:hideMark/>
          </w:tcPr>
          <w:p w14:paraId="32E12AC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57.0</w:t>
            </w:r>
          </w:p>
        </w:tc>
      </w:tr>
      <w:tr w:rsidR="001A73B9" w:rsidRPr="00D738FF" w14:paraId="7BC474B8" w14:textId="77777777" w:rsidTr="00774092">
        <w:trPr>
          <w:trHeight w:val="288"/>
        </w:trPr>
        <w:tc>
          <w:tcPr>
            <w:tcW w:w="386" w:type="pct"/>
            <w:tcBorders>
              <w:top w:val="nil"/>
              <w:left w:val="nil"/>
              <w:bottom w:val="nil"/>
              <w:right w:val="nil"/>
            </w:tcBorders>
            <w:shd w:val="clear" w:color="auto" w:fill="auto"/>
            <w:noWrap/>
            <w:vAlign w:val="center"/>
            <w:hideMark/>
          </w:tcPr>
          <w:p w14:paraId="3DFE3C5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51</w:t>
            </w:r>
          </w:p>
        </w:tc>
        <w:tc>
          <w:tcPr>
            <w:tcW w:w="1073" w:type="pct"/>
            <w:tcBorders>
              <w:top w:val="nil"/>
              <w:left w:val="nil"/>
              <w:bottom w:val="nil"/>
              <w:right w:val="nil"/>
            </w:tcBorders>
            <w:shd w:val="clear" w:color="auto" w:fill="auto"/>
            <w:noWrap/>
            <w:vAlign w:val="center"/>
            <w:hideMark/>
          </w:tcPr>
          <w:p w14:paraId="5D5D9EE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Lake Riverside</w:t>
            </w:r>
          </w:p>
        </w:tc>
        <w:tc>
          <w:tcPr>
            <w:tcW w:w="429" w:type="pct"/>
            <w:tcBorders>
              <w:top w:val="nil"/>
              <w:left w:val="nil"/>
              <w:bottom w:val="nil"/>
              <w:right w:val="nil"/>
            </w:tcBorders>
            <w:shd w:val="clear" w:color="auto" w:fill="auto"/>
            <w:noWrap/>
            <w:vAlign w:val="center"/>
            <w:hideMark/>
          </w:tcPr>
          <w:p w14:paraId="6BA54DA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3FA185D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3298788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45.9</w:t>
            </w:r>
          </w:p>
        </w:tc>
        <w:tc>
          <w:tcPr>
            <w:tcW w:w="715" w:type="pct"/>
            <w:tcBorders>
              <w:top w:val="nil"/>
              <w:left w:val="nil"/>
              <w:bottom w:val="nil"/>
              <w:right w:val="nil"/>
            </w:tcBorders>
            <w:shd w:val="clear" w:color="auto" w:fill="auto"/>
            <w:noWrap/>
            <w:vAlign w:val="center"/>
            <w:hideMark/>
          </w:tcPr>
          <w:p w14:paraId="1E548A5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10.9</w:t>
            </w:r>
          </w:p>
        </w:tc>
        <w:tc>
          <w:tcPr>
            <w:tcW w:w="797" w:type="pct"/>
            <w:tcBorders>
              <w:top w:val="nil"/>
              <w:left w:val="nil"/>
              <w:bottom w:val="nil"/>
              <w:right w:val="nil"/>
            </w:tcBorders>
            <w:shd w:val="clear" w:color="auto" w:fill="auto"/>
            <w:noWrap/>
            <w:vAlign w:val="center"/>
            <w:hideMark/>
          </w:tcPr>
          <w:p w14:paraId="2C4C076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56.9</w:t>
            </w:r>
          </w:p>
        </w:tc>
      </w:tr>
      <w:tr w:rsidR="001A73B9" w:rsidRPr="00D738FF" w14:paraId="454911BA" w14:textId="77777777" w:rsidTr="00774092">
        <w:trPr>
          <w:trHeight w:val="288"/>
        </w:trPr>
        <w:tc>
          <w:tcPr>
            <w:tcW w:w="386" w:type="pct"/>
            <w:tcBorders>
              <w:top w:val="nil"/>
              <w:left w:val="nil"/>
              <w:bottom w:val="nil"/>
              <w:right w:val="nil"/>
            </w:tcBorders>
            <w:shd w:val="clear" w:color="auto" w:fill="auto"/>
            <w:noWrap/>
            <w:vAlign w:val="center"/>
            <w:hideMark/>
          </w:tcPr>
          <w:p w14:paraId="3ABEBE8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52</w:t>
            </w:r>
          </w:p>
        </w:tc>
        <w:tc>
          <w:tcPr>
            <w:tcW w:w="1073" w:type="pct"/>
            <w:tcBorders>
              <w:top w:val="nil"/>
              <w:left w:val="nil"/>
              <w:bottom w:val="nil"/>
              <w:right w:val="nil"/>
            </w:tcBorders>
            <w:shd w:val="clear" w:color="auto" w:fill="auto"/>
            <w:noWrap/>
            <w:vAlign w:val="center"/>
            <w:hideMark/>
          </w:tcPr>
          <w:p w14:paraId="42A08C2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Chino Hills</w:t>
            </w:r>
          </w:p>
        </w:tc>
        <w:tc>
          <w:tcPr>
            <w:tcW w:w="429" w:type="pct"/>
            <w:tcBorders>
              <w:top w:val="nil"/>
              <w:left w:val="nil"/>
              <w:bottom w:val="nil"/>
              <w:right w:val="nil"/>
            </w:tcBorders>
            <w:shd w:val="clear" w:color="auto" w:fill="auto"/>
            <w:noWrap/>
            <w:vAlign w:val="center"/>
            <w:hideMark/>
          </w:tcPr>
          <w:p w14:paraId="242E5E3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1E1ED0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Bernardino</w:t>
            </w:r>
          </w:p>
        </w:tc>
        <w:tc>
          <w:tcPr>
            <w:tcW w:w="829" w:type="pct"/>
            <w:tcBorders>
              <w:top w:val="nil"/>
              <w:left w:val="nil"/>
              <w:bottom w:val="nil"/>
              <w:right w:val="nil"/>
            </w:tcBorders>
            <w:shd w:val="clear" w:color="auto" w:fill="auto"/>
            <w:noWrap/>
            <w:vAlign w:val="center"/>
            <w:hideMark/>
          </w:tcPr>
          <w:p w14:paraId="734E049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42.3</w:t>
            </w:r>
          </w:p>
        </w:tc>
        <w:tc>
          <w:tcPr>
            <w:tcW w:w="715" w:type="pct"/>
            <w:tcBorders>
              <w:top w:val="nil"/>
              <w:left w:val="nil"/>
              <w:bottom w:val="nil"/>
              <w:right w:val="nil"/>
            </w:tcBorders>
            <w:shd w:val="clear" w:color="auto" w:fill="auto"/>
            <w:noWrap/>
            <w:vAlign w:val="center"/>
            <w:hideMark/>
          </w:tcPr>
          <w:p w14:paraId="1313352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13.7</w:t>
            </w:r>
          </w:p>
        </w:tc>
        <w:tc>
          <w:tcPr>
            <w:tcW w:w="797" w:type="pct"/>
            <w:tcBorders>
              <w:top w:val="nil"/>
              <w:left w:val="nil"/>
              <w:bottom w:val="nil"/>
              <w:right w:val="nil"/>
            </w:tcBorders>
            <w:shd w:val="clear" w:color="auto" w:fill="auto"/>
            <w:noWrap/>
            <w:vAlign w:val="center"/>
            <w:hideMark/>
          </w:tcPr>
          <w:p w14:paraId="62E9FAD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55.9</w:t>
            </w:r>
          </w:p>
        </w:tc>
      </w:tr>
      <w:tr w:rsidR="001A73B9" w:rsidRPr="00D738FF" w14:paraId="22572FFC" w14:textId="77777777" w:rsidTr="00774092">
        <w:trPr>
          <w:trHeight w:val="288"/>
        </w:trPr>
        <w:tc>
          <w:tcPr>
            <w:tcW w:w="386" w:type="pct"/>
            <w:tcBorders>
              <w:top w:val="nil"/>
              <w:left w:val="nil"/>
              <w:bottom w:val="nil"/>
              <w:right w:val="nil"/>
            </w:tcBorders>
            <w:shd w:val="clear" w:color="auto" w:fill="auto"/>
            <w:noWrap/>
            <w:vAlign w:val="center"/>
            <w:hideMark/>
          </w:tcPr>
          <w:p w14:paraId="1F39DD9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53</w:t>
            </w:r>
          </w:p>
        </w:tc>
        <w:tc>
          <w:tcPr>
            <w:tcW w:w="1073" w:type="pct"/>
            <w:tcBorders>
              <w:top w:val="nil"/>
              <w:left w:val="nil"/>
              <w:bottom w:val="nil"/>
              <w:right w:val="nil"/>
            </w:tcBorders>
            <w:shd w:val="clear" w:color="auto" w:fill="auto"/>
            <w:noWrap/>
            <w:vAlign w:val="center"/>
            <w:hideMark/>
          </w:tcPr>
          <w:p w14:paraId="09F5EB1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French Valley</w:t>
            </w:r>
          </w:p>
        </w:tc>
        <w:tc>
          <w:tcPr>
            <w:tcW w:w="429" w:type="pct"/>
            <w:tcBorders>
              <w:top w:val="nil"/>
              <w:left w:val="nil"/>
              <w:bottom w:val="nil"/>
              <w:right w:val="nil"/>
            </w:tcBorders>
            <w:shd w:val="clear" w:color="auto" w:fill="auto"/>
            <w:noWrap/>
            <w:vAlign w:val="center"/>
            <w:hideMark/>
          </w:tcPr>
          <w:p w14:paraId="3A482B3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7DAECBB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35CA63E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48.7</w:t>
            </w:r>
          </w:p>
        </w:tc>
        <w:tc>
          <w:tcPr>
            <w:tcW w:w="715" w:type="pct"/>
            <w:tcBorders>
              <w:top w:val="nil"/>
              <w:left w:val="nil"/>
              <w:bottom w:val="nil"/>
              <w:right w:val="nil"/>
            </w:tcBorders>
            <w:shd w:val="clear" w:color="auto" w:fill="auto"/>
            <w:noWrap/>
            <w:vAlign w:val="center"/>
            <w:hideMark/>
          </w:tcPr>
          <w:p w14:paraId="3066895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w:t>
            </w:r>
          </w:p>
        </w:tc>
        <w:tc>
          <w:tcPr>
            <w:tcW w:w="797" w:type="pct"/>
            <w:tcBorders>
              <w:top w:val="nil"/>
              <w:left w:val="nil"/>
              <w:bottom w:val="nil"/>
              <w:right w:val="nil"/>
            </w:tcBorders>
            <w:shd w:val="clear" w:color="auto" w:fill="auto"/>
            <w:noWrap/>
            <w:vAlign w:val="center"/>
            <w:hideMark/>
          </w:tcPr>
          <w:p w14:paraId="68AF262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55.9</w:t>
            </w:r>
          </w:p>
        </w:tc>
      </w:tr>
      <w:tr w:rsidR="001A73B9" w:rsidRPr="00D738FF" w14:paraId="76374599" w14:textId="77777777" w:rsidTr="00774092">
        <w:trPr>
          <w:trHeight w:val="288"/>
        </w:trPr>
        <w:tc>
          <w:tcPr>
            <w:tcW w:w="386" w:type="pct"/>
            <w:tcBorders>
              <w:top w:val="nil"/>
              <w:left w:val="nil"/>
              <w:bottom w:val="nil"/>
              <w:right w:val="nil"/>
            </w:tcBorders>
            <w:shd w:val="clear" w:color="auto" w:fill="auto"/>
            <w:noWrap/>
            <w:vAlign w:val="center"/>
            <w:hideMark/>
          </w:tcPr>
          <w:p w14:paraId="05D8A88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54</w:t>
            </w:r>
          </w:p>
        </w:tc>
        <w:tc>
          <w:tcPr>
            <w:tcW w:w="1073" w:type="pct"/>
            <w:tcBorders>
              <w:top w:val="nil"/>
              <w:left w:val="nil"/>
              <w:bottom w:val="nil"/>
              <w:right w:val="nil"/>
            </w:tcBorders>
            <w:shd w:val="clear" w:color="auto" w:fill="auto"/>
            <w:noWrap/>
            <w:vAlign w:val="center"/>
            <w:hideMark/>
          </w:tcPr>
          <w:p w14:paraId="63C5C53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Cloudcroft</w:t>
            </w:r>
          </w:p>
        </w:tc>
        <w:tc>
          <w:tcPr>
            <w:tcW w:w="429" w:type="pct"/>
            <w:tcBorders>
              <w:top w:val="nil"/>
              <w:left w:val="nil"/>
              <w:bottom w:val="nil"/>
              <w:right w:val="nil"/>
            </w:tcBorders>
            <w:shd w:val="clear" w:color="auto" w:fill="auto"/>
            <w:noWrap/>
            <w:vAlign w:val="center"/>
            <w:hideMark/>
          </w:tcPr>
          <w:p w14:paraId="352BB31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NM</w:t>
            </w:r>
          </w:p>
        </w:tc>
        <w:tc>
          <w:tcPr>
            <w:tcW w:w="772" w:type="pct"/>
            <w:tcBorders>
              <w:top w:val="nil"/>
              <w:left w:val="nil"/>
              <w:bottom w:val="nil"/>
              <w:right w:val="nil"/>
            </w:tcBorders>
            <w:shd w:val="clear" w:color="auto" w:fill="auto"/>
            <w:noWrap/>
            <w:vAlign w:val="center"/>
            <w:hideMark/>
          </w:tcPr>
          <w:p w14:paraId="6882203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Otero</w:t>
            </w:r>
          </w:p>
        </w:tc>
        <w:tc>
          <w:tcPr>
            <w:tcW w:w="829" w:type="pct"/>
            <w:tcBorders>
              <w:top w:val="nil"/>
              <w:left w:val="nil"/>
              <w:bottom w:val="nil"/>
              <w:right w:val="nil"/>
            </w:tcBorders>
            <w:shd w:val="clear" w:color="auto" w:fill="auto"/>
            <w:noWrap/>
            <w:vAlign w:val="center"/>
            <w:hideMark/>
          </w:tcPr>
          <w:p w14:paraId="631BCEC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51.1</w:t>
            </w:r>
          </w:p>
        </w:tc>
        <w:tc>
          <w:tcPr>
            <w:tcW w:w="715" w:type="pct"/>
            <w:tcBorders>
              <w:top w:val="nil"/>
              <w:left w:val="nil"/>
              <w:bottom w:val="nil"/>
              <w:right w:val="nil"/>
            </w:tcBorders>
            <w:shd w:val="clear" w:color="auto" w:fill="auto"/>
            <w:noWrap/>
            <w:vAlign w:val="center"/>
            <w:hideMark/>
          </w:tcPr>
          <w:p w14:paraId="3CD8837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w:t>
            </w:r>
          </w:p>
        </w:tc>
        <w:tc>
          <w:tcPr>
            <w:tcW w:w="797" w:type="pct"/>
            <w:tcBorders>
              <w:top w:val="nil"/>
              <w:left w:val="nil"/>
              <w:bottom w:val="nil"/>
              <w:right w:val="nil"/>
            </w:tcBorders>
            <w:shd w:val="clear" w:color="auto" w:fill="auto"/>
            <w:noWrap/>
            <w:vAlign w:val="center"/>
            <w:hideMark/>
          </w:tcPr>
          <w:p w14:paraId="5938E1B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55.0</w:t>
            </w:r>
          </w:p>
        </w:tc>
      </w:tr>
      <w:tr w:rsidR="001A73B9" w:rsidRPr="00D738FF" w14:paraId="1EEF9326" w14:textId="77777777" w:rsidTr="00774092">
        <w:trPr>
          <w:trHeight w:val="288"/>
        </w:trPr>
        <w:tc>
          <w:tcPr>
            <w:tcW w:w="386" w:type="pct"/>
            <w:tcBorders>
              <w:top w:val="nil"/>
              <w:left w:val="nil"/>
              <w:bottom w:val="nil"/>
              <w:right w:val="nil"/>
            </w:tcBorders>
            <w:shd w:val="clear" w:color="auto" w:fill="auto"/>
            <w:noWrap/>
            <w:vAlign w:val="center"/>
            <w:hideMark/>
          </w:tcPr>
          <w:p w14:paraId="4175F9E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55</w:t>
            </w:r>
          </w:p>
        </w:tc>
        <w:tc>
          <w:tcPr>
            <w:tcW w:w="1073" w:type="pct"/>
            <w:tcBorders>
              <w:top w:val="nil"/>
              <w:left w:val="nil"/>
              <w:bottom w:val="nil"/>
              <w:right w:val="nil"/>
            </w:tcBorders>
            <w:shd w:val="clear" w:color="auto" w:fill="auto"/>
            <w:noWrap/>
            <w:vAlign w:val="center"/>
            <w:hideMark/>
          </w:tcPr>
          <w:p w14:paraId="66015F3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Pinetop Lakeside</w:t>
            </w:r>
          </w:p>
        </w:tc>
        <w:tc>
          <w:tcPr>
            <w:tcW w:w="429" w:type="pct"/>
            <w:tcBorders>
              <w:top w:val="nil"/>
              <w:left w:val="nil"/>
              <w:bottom w:val="nil"/>
              <w:right w:val="nil"/>
            </w:tcBorders>
            <w:shd w:val="clear" w:color="auto" w:fill="auto"/>
            <w:noWrap/>
            <w:vAlign w:val="center"/>
            <w:hideMark/>
          </w:tcPr>
          <w:p w14:paraId="5DAFDA8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3E5FB42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Navajo</w:t>
            </w:r>
          </w:p>
        </w:tc>
        <w:tc>
          <w:tcPr>
            <w:tcW w:w="829" w:type="pct"/>
            <w:tcBorders>
              <w:top w:val="nil"/>
              <w:left w:val="nil"/>
              <w:bottom w:val="nil"/>
              <w:right w:val="nil"/>
            </w:tcBorders>
            <w:shd w:val="clear" w:color="auto" w:fill="auto"/>
            <w:noWrap/>
            <w:vAlign w:val="center"/>
            <w:hideMark/>
          </w:tcPr>
          <w:p w14:paraId="788E213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53.0</w:t>
            </w:r>
          </w:p>
        </w:tc>
        <w:tc>
          <w:tcPr>
            <w:tcW w:w="715" w:type="pct"/>
            <w:tcBorders>
              <w:top w:val="nil"/>
              <w:left w:val="nil"/>
              <w:bottom w:val="nil"/>
              <w:right w:val="nil"/>
            </w:tcBorders>
            <w:shd w:val="clear" w:color="auto" w:fill="auto"/>
            <w:noWrap/>
            <w:vAlign w:val="center"/>
            <w:hideMark/>
          </w:tcPr>
          <w:p w14:paraId="7F9D22E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1.7</w:t>
            </w:r>
          </w:p>
        </w:tc>
        <w:tc>
          <w:tcPr>
            <w:tcW w:w="797" w:type="pct"/>
            <w:tcBorders>
              <w:top w:val="nil"/>
              <w:left w:val="nil"/>
              <w:bottom w:val="nil"/>
              <w:right w:val="nil"/>
            </w:tcBorders>
            <w:shd w:val="clear" w:color="auto" w:fill="auto"/>
            <w:noWrap/>
            <w:vAlign w:val="center"/>
            <w:hideMark/>
          </w:tcPr>
          <w:p w14:paraId="4A50F5B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54.7</w:t>
            </w:r>
          </w:p>
        </w:tc>
      </w:tr>
      <w:tr w:rsidR="001A73B9" w:rsidRPr="00D738FF" w14:paraId="4F723A66" w14:textId="77777777" w:rsidTr="00774092">
        <w:trPr>
          <w:trHeight w:val="288"/>
        </w:trPr>
        <w:tc>
          <w:tcPr>
            <w:tcW w:w="386" w:type="pct"/>
            <w:tcBorders>
              <w:top w:val="nil"/>
              <w:left w:val="nil"/>
              <w:bottom w:val="nil"/>
              <w:right w:val="nil"/>
            </w:tcBorders>
            <w:shd w:val="clear" w:color="auto" w:fill="auto"/>
            <w:noWrap/>
            <w:vAlign w:val="center"/>
            <w:hideMark/>
          </w:tcPr>
          <w:p w14:paraId="67ECE39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56</w:t>
            </w:r>
          </w:p>
        </w:tc>
        <w:tc>
          <w:tcPr>
            <w:tcW w:w="1073" w:type="pct"/>
            <w:tcBorders>
              <w:top w:val="nil"/>
              <w:left w:val="nil"/>
              <w:bottom w:val="nil"/>
              <w:right w:val="nil"/>
            </w:tcBorders>
            <w:shd w:val="clear" w:color="auto" w:fill="auto"/>
            <w:noWrap/>
            <w:vAlign w:val="center"/>
            <w:hideMark/>
          </w:tcPr>
          <w:p w14:paraId="05E3AF9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Calabasas</w:t>
            </w:r>
          </w:p>
        </w:tc>
        <w:tc>
          <w:tcPr>
            <w:tcW w:w="429" w:type="pct"/>
            <w:tcBorders>
              <w:top w:val="nil"/>
              <w:left w:val="nil"/>
              <w:bottom w:val="nil"/>
              <w:right w:val="nil"/>
            </w:tcBorders>
            <w:shd w:val="clear" w:color="auto" w:fill="auto"/>
            <w:noWrap/>
            <w:vAlign w:val="center"/>
            <w:hideMark/>
          </w:tcPr>
          <w:p w14:paraId="0AD4BD6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1E72E81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Los Angeles</w:t>
            </w:r>
          </w:p>
        </w:tc>
        <w:tc>
          <w:tcPr>
            <w:tcW w:w="829" w:type="pct"/>
            <w:tcBorders>
              <w:top w:val="nil"/>
              <w:left w:val="nil"/>
              <w:bottom w:val="nil"/>
              <w:right w:val="nil"/>
            </w:tcBorders>
            <w:shd w:val="clear" w:color="auto" w:fill="auto"/>
            <w:noWrap/>
            <w:vAlign w:val="center"/>
            <w:hideMark/>
          </w:tcPr>
          <w:p w14:paraId="393DB13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45.1</w:t>
            </w:r>
          </w:p>
        </w:tc>
        <w:tc>
          <w:tcPr>
            <w:tcW w:w="715" w:type="pct"/>
            <w:tcBorders>
              <w:top w:val="nil"/>
              <w:left w:val="nil"/>
              <w:bottom w:val="nil"/>
              <w:right w:val="nil"/>
            </w:tcBorders>
            <w:shd w:val="clear" w:color="auto" w:fill="auto"/>
            <w:noWrap/>
            <w:vAlign w:val="center"/>
            <w:hideMark/>
          </w:tcPr>
          <w:p w14:paraId="0EC53B9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9.2</w:t>
            </w:r>
          </w:p>
        </w:tc>
        <w:tc>
          <w:tcPr>
            <w:tcW w:w="797" w:type="pct"/>
            <w:tcBorders>
              <w:top w:val="nil"/>
              <w:left w:val="nil"/>
              <w:bottom w:val="nil"/>
              <w:right w:val="nil"/>
            </w:tcBorders>
            <w:shd w:val="clear" w:color="auto" w:fill="auto"/>
            <w:noWrap/>
            <w:vAlign w:val="center"/>
            <w:hideMark/>
          </w:tcPr>
          <w:p w14:paraId="3F8AEB5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54.3</w:t>
            </w:r>
          </w:p>
        </w:tc>
      </w:tr>
      <w:tr w:rsidR="001A73B9" w:rsidRPr="00D738FF" w14:paraId="76DA7137" w14:textId="77777777" w:rsidTr="00774092">
        <w:trPr>
          <w:trHeight w:val="288"/>
        </w:trPr>
        <w:tc>
          <w:tcPr>
            <w:tcW w:w="386" w:type="pct"/>
            <w:tcBorders>
              <w:top w:val="nil"/>
              <w:left w:val="nil"/>
              <w:bottom w:val="nil"/>
              <w:right w:val="nil"/>
            </w:tcBorders>
            <w:shd w:val="clear" w:color="auto" w:fill="auto"/>
            <w:noWrap/>
            <w:vAlign w:val="center"/>
            <w:hideMark/>
          </w:tcPr>
          <w:p w14:paraId="6C3728D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57</w:t>
            </w:r>
          </w:p>
        </w:tc>
        <w:tc>
          <w:tcPr>
            <w:tcW w:w="1073" w:type="pct"/>
            <w:tcBorders>
              <w:top w:val="nil"/>
              <w:left w:val="nil"/>
              <w:bottom w:val="nil"/>
              <w:right w:val="nil"/>
            </w:tcBorders>
            <w:shd w:val="clear" w:color="auto" w:fill="auto"/>
            <w:noWrap/>
            <w:vAlign w:val="center"/>
            <w:hideMark/>
          </w:tcPr>
          <w:p w14:paraId="1B263BB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Calimesa</w:t>
            </w:r>
          </w:p>
        </w:tc>
        <w:tc>
          <w:tcPr>
            <w:tcW w:w="429" w:type="pct"/>
            <w:tcBorders>
              <w:top w:val="nil"/>
              <w:left w:val="nil"/>
              <w:bottom w:val="nil"/>
              <w:right w:val="nil"/>
            </w:tcBorders>
            <w:shd w:val="clear" w:color="auto" w:fill="auto"/>
            <w:noWrap/>
            <w:vAlign w:val="center"/>
            <w:hideMark/>
          </w:tcPr>
          <w:p w14:paraId="24CC8D5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56579B4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79ED982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39.7</w:t>
            </w:r>
          </w:p>
        </w:tc>
        <w:tc>
          <w:tcPr>
            <w:tcW w:w="715" w:type="pct"/>
            <w:tcBorders>
              <w:top w:val="nil"/>
              <w:left w:val="nil"/>
              <w:bottom w:val="nil"/>
              <w:right w:val="nil"/>
            </w:tcBorders>
            <w:shd w:val="clear" w:color="auto" w:fill="auto"/>
            <w:noWrap/>
            <w:vAlign w:val="center"/>
            <w:hideMark/>
          </w:tcPr>
          <w:p w14:paraId="2AF2554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14.3</w:t>
            </w:r>
          </w:p>
        </w:tc>
        <w:tc>
          <w:tcPr>
            <w:tcW w:w="797" w:type="pct"/>
            <w:tcBorders>
              <w:top w:val="nil"/>
              <w:left w:val="nil"/>
              <w:bottom w:val="nil"/>
              <w:right w:val="nil"/>
            </w:tcBorders>
            <w:shd w:val="clear" w:color="auto" w:fill="auto"/>
            <w:noWrap/>
            <w:vAlign w:val="center"/>
            <w:hideMark/>
          </w:tcPr>
          <w:p w14:paraId="2DBE414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54.0</w:t>
            </w:r>
          </w:p>
        </w:tc>
      </w:tr>
      <w:tr w:rsidR="001A73B9" w:rsidRPr="00D738FF" w14:paraId="3B3C5F92" w14:textId="77777777" w:rsidTr="00774092">
        <w:trPr>
          <w:trHeight w:val="288"/>
        </w:trPr>
        <w:tc>
          <w:tcPr>
            <w:tcW w:w="386" w:type="pct"/>
            <w:tcBorders>
              <w:top w:val="nil"/>
              <w:left w:val="nil"/>
              <w:bottom w:val="nil"/>
              <w:right w:val="nil"/>
            </w:tcBorders>
            <w:shd w:val="clear" w:color="auto" w:fill="auto"/>
            <w:noWrap/>
            <w:vAlign w:val="center"/>
            <w:hideMark/>
          </w:tcPr>
          <w:p w14:paraId="35364EE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58</w:t>
            </w:r>
          </w:p>
        </w:tc>
        <w:tc>
          <w:tcPr>
            <w:tcW w:w="1073" w:type="pct"/>
            <w:tcBorders>
              <w:top w:val="nil"/>
              <w:left w:val="nil"/>
              <w:bottom w:val="nil"/>
              <w:right w:val="nil"/>
            </w:tcBorders>
            <w:shd w:val="clear" w:color="auto" w:fill="auto"/>
            <w:noWrap/>
            <w:vAlign w:val="center"/>
            <w:hideMark/>
          </w:tcPr>
          <w:p w14:paraId="7F7ED55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Aspen Park</w:t>
            </w:r>
          </w:p>
        </w:tc>
        <w:tc>
          <w:tcPr>
            <w:tcW w:w="429" w:type="pct"/>
            <w:tcBorders>
              <w:top w:val="nil"/>
              <w:left w:val="nil"/>
              <w:bottom w:val="nil"/>
              <w:right w:val="nil"/>
            </w:tcBorders>
            <w:shd w:val="clear" w:color="auto" w:fill="auto"/>
            <w:noWrap/>
            <w:vAlign w:val="center"/>
            <w:hideMark/>
          </w:tcPr>
          <w:p w14:paraId="3FCBD62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CO</w:t>
            </w:r>
          </w:p>
        </w:tc>
        <w:tc>
          <w:tcPr>
            <w:tcW w:w="772" w:type="pct"/>
            <w:tcBorders>
              <w:top w:val="nil"/>
              <w:left w:val="nil"/>
              <w:bottom w:val="nil"/>
              <w:right w:val="nil"/>
            </w:tcBorders>
            <w:shd w:val="clear" w:color="auto" w:fill="auto"/>
            <w:noWrap/>
            <w:vAlign w:val="center"/>
            <w:hideMark/>
          </w:tcPr>
          <w:p w14:paraId="09E47F8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Jefferson</w:t>
            </w:r>
          </w:p>
        </w:tc>
        <w:tc>
          <w:tcPr>
            <w:tcW w:w="829" w:type="pct"/>
            <w:tcBorders>
              <w:top w:val="nil"/>
              <w:left w:val="nil"/>
              <w:bottom w:val="nil"/>
              <w:right w:val="nil"/>
            </w:tcBorders>
            <w:shd w:val="clear" w:color="auto" w:fill="auto"/>
            <w:noWrap/>
            <w:vAlign w:val="center"/>
            <w:hideMark/>
          </w:tcPr>
          <w:p w14:paraId="1DFDF9B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24.3</w:t>
            </w:r>
          </w:p>
        </w:tc>
        <w:tc>
          <w:tcPr>
            <w:tcW w:w="715" w:type="pct"/>
            <w:tcBorders>
              <w:top w:val="nil"/>
              <w:left w:val="nil"/>
              <w:bottom w:val="nil"/>
              <w:right w:val="nil"/>
            </w:tcBorders>
            <w:shd w:val="clear" w:color="auto" w:fill="auto"/>
            <w:noWrap/>
            <w:vAlign w:val="center"/>
            <w:hideMark/>
          </w:tcPr>
          <w:p w14:paraId="3361FC3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29.1</w:t>
            </w:r>
          </w:p>
        </w:tc>
        <w:tc>
          <w:tcPr>
            <w:tcW w:w="797" w:type="pct"/>
            <w:tcBorders>
              <w:top w:val="nil"/>
              <w:left w:val="nil"/>
              <w:bottom w:val="nil"/>
              <w:right w:val="nil"/>
            </w:tcBorders>
            <w:shd w:val="clear" w:color="auto" w:fill="auto"/>
            <w:noWrap/>
            <w:vAlign w:val="center"/>
            <w:hideMark/>
          </w:tcPr>
          <w:p w14:paraId="51155A7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53.4</w:t>
            </w:r>
          </w:p>
        </w:tc>
      </w:tr>
      <w:tr w:rsidR="001A73B9" w:rsidRPr="00D738FF" w14:paraId="26EDECA9" w14:textId="77777777" w:rsidTr="00774092">
        <w:trPr>
          <w:trHeight w:val="288"/>
        </w:trPr>
        <w:tc>
          <w:tcPr>
            <w:tcW w:w="386" w:type="pct"/>
            <w:tcBorders>
              <w:top w:val="nil"/>
              <w:left w:val="nil"/>
              <w:bottom w:val="nil"/>
              <w:right w:val="nil"/>
            </w:tcBorders>
            <w:shd w:val="clear" w:color="auto" w:fill="auto"/>
            <w:noWrap/>
            <w:vAlign w:val="center"/>
            <w:hideMark/>
          </w:tcPr>
          <w:p w14:paraId="162B43C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59</w:t>
            </w:r>
          </w:p>
        </w:tc>
        <w:tc>
          <w:tcPr>
            <w:tcW w:w="1073" w:type="pct"/>
            <w:tcBorders>
              <w:top w:val="nil"/>
              <w:left w:val="nil"/>
              <w:bottom w:val="nil"/>
              <w:right w:val="nil"/>
            </w:tcBorders>
            <w:shd w:val="clear" w:color="auto" w:fill="auto"/>
            <w:noWrap/>
            <w:vAlign w:val="center"/>
            <w:hideMark/>
          </w:tcPr>
          <w:p w14:paraId="14D4C83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Rainbow</w:t>
            </w:r>
          </w:p>
        </w:tc>
        <w:tc>
          <w:tcPr>
            <w:tcW w:w="429" w:type="pct"/>
            <w:tcBorders>
              <w:top w:val="nil"/>
              <w:left w:val="nil"/>
              <w:bottom w:val="nil"/>
              <w:right w:val="nil"/>
            </w:tcBorders>
            <w:shd w:val="clear" w:color="auto" w:fill="auto"/>
            <w:noWrap/>
            <w:vAlign w:val="center"/>
            <w:hideMark/>
          </w:tcPr>
          <w:p w14:paraId="4210ECE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1E5CF90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6FC9D08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40.3</w:t>
            </w:r>
          </w:p>
        </w:tc>
        <w:tc>
          <w:tcPr>
            <w:tcW w:w="715" w:type="pct"/>
            <w:tcBorders>
              <w:top w:val="nil"/>
              <w:left w:val="nil"/>
              <w:bottom w:val="nil"/>
              <w:right w:val="nil"/>
            </w:tcBorders>
            <w:shd w:val="clear" w:color="auto" w:fill="auto"/>
            <w:noWrap/>
            <w:vAlign w:val="center"/>
            <w:hideMark/>
          </w:tcPr>
          <w:p w14:paraId="2C521FE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12.8</w:t>
            </w:r>
          </w:p>
        </w:tc>
        <w:tc>
          <w:tcPr>
            <w:tcW w:w="797" w:type="pct"/>
            <w:tcBorders>
              <w:top w:val="nil"/>
              <w:left w:val="nil"/>
              <w:bottom w:val="nil"/>
              <w:right w:val="nil"/>
            </w:tcBorders>
            <w:shd w:val="clear" w:color="auto" w:fill="auto"/>
            <w:noWrap/>
            <w:vAlign w:val="center"/>
            <w:hideMark/>
          </w:tcPr>
          <w:p w14:paraId="659F2F7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53.1</w:t>
            </w:r>
          </w:p>
        </w:tc>
      </w:tr>
      <w:tr w:rsidR="001A73B9" w:rsidRPr="00D738FF" w14:paraId="17A7F977" w14:textId="77777777" w:rsidTr="00774092">
        <w:trPr>
          <w:trHeight w:val="288"/>
        </w:trPr>
        <w:tc>
          <w:tcPr>
            <w:tcW w:w="386" w:type="pct"/>
            <w:tcBorders>
              <w:top w:val="nil"/>
              <w:left w:val="nil"/>
              <w:bottom w:val="nil"/>
              <w:right w:val="nil"/>
            </w:tcBorders>
            <w:shd w:val="clear" w:color="auto" w:fill="auto"/>
            <w:noWrap/>
            <w:vAlign w:val="center"/>
            <w:hideMark/>
          </w:tcPr>
          <w:p w14:paraId="109CDAD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60</w:t>
            </w:r>
          </w:p>
        </w:tc>
        <w:tc>
          <w:tcPr>
            <w:tcW w:w="1073" w:type="pct"/>
            <w:tcBorders>
              <w:top w:val="nil"/>
              <w:left w:val="nil"/>
              <w:bottom w:val="nil"/>
              <w:right w:val="nil"/>
            </w:tcBorders>
            <w:shd w:val="clear" w:color="auto" w:fill="auto"/>
            <w:noWrap/>
            <w:vAlign w:val="center"/>
            <w:hideMark/>
          </w:tcPr>
          <w:p w14:paraId="6C848D4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Simi Valley</w:t>
            </w:r>
          </w:p>
        </w:tc>
        <w:tc>
          <w:tcPr>
            <w:tcW w:w="429" w:type="pct"/>
            <w:tcBorders>
              <w:top w:val="nil"/>
              <w:left w:val="nil"/>
              <w:bottom w:val="nil"/>
              <w:right w:val="nil"/>
            </w:tcBorders>
            <w:shd w:val="clear" w:color="auto" w:fill="auto"/>
            <w:noWrap/>
            <w:vAlign w:val="center"/>
            <w:hideMark/>
          </w:tcPr>
          <w:p w14:paraId="342D8DF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52AC82E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Ventura</w:t>
            </w:r>
          </w:p>
        </w:tc>
        <w:tc>
          <w:tcPr>
            <w:tcW w:w="829" w:type="pct"/>
            <w:tcBorders>
              <w:top w:val="nil"/>
              <w:left w:val="nil"/>
              <w:bottom w:val="nil"/>
              <w:right w:val="nil"/>
            </w:tcBorders>
            <w:shd w:val="clear" w:color="auto" w:fill="auto"/>
            <w:noWrap/>
            <w:vAlign w:val="center"/>
            <w:hideMark/>
          </w:tcPr>
          <w:p w14:paraId="3F2735B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44.0</w:t>
            </w:r>
          </w:p>
        </w:tc>
        <w:tc>
          <w:tcPr>
            <w:tcW w:w="715" w:type="pct"/>
            <w:tcBorders>
              <w:top w:val="nil"/>
              <w:left w:val="nil"/>
              <w:bottom w:val="nil"/>
              <w:right w:val="nil"/>
            </w:tcBorders>
            <w:shd w:val="clear" w:color="auto" w:fill="auto"/>
            <w:noWrap/>
            <w:vAlign w:val="center"/>
            <w:hideMark/>
          </w:tcPr>
          <w:p w14:paraId="5E442D6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8.5</w:t>
            </w:r>
          </w:p>
        </w:tc>
        <w:tc>
          <w:tcPr>
            <w:tcW w:w="797" w:type="pct"/>
            <w:tcBorders>
              <w:top w:val="nil"/>
              <w:left w:val="nil"/>
              <w:bottom w:val="nil"/>
              <w:right w:val="nil"/>
            </w:tcBorders>
            <w:shd w:val="clear" w:color="auto" w:fill="auto"/>
            <w:noWrap/>
            <w:vAlign w:val="center"/>
            <w:hideMark/>
          </w:tcPr>
          <w:p w14:paraId="788EC1A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52.4</w:t>
            </w:r>
          </w:p>
        </w:tc>
      </w:tr>
      <w:tr w:rsidR="001A73B9" w:rsidRPr="00D738FF" w14:paraId="14401707" w14:textId="77777777" w:rsidTr="00774092">
        <w:trPr>
          <w:trHeight w:val="288"/>
        </w:trPr>
        <w:tc>
          <w:tcPr>
            <w:tcW w:w="386" w:type="pct"/>
            <w:tcBorders>
              <w:top w:val="nil"/>
              <w:left w:val="nil"/>
              <w:bottom w:val="nil"/>
              <w:right w:val="nil"/>
            </w:tcBorders>
            <w:shd w:val="clear" w:color="auto" w:fill="auto"/>
            <w:noWrap/>
            <w:vAlign w:val="center"/>
            <w:hideMark/>
          </w:tcPr>
          <w:p w14:paraId="2219FCF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61</w:t>
            </w:r>
          </w:p>
        </w:tc>
        <w:tc>
          <w:tcPr>
            <w:tcW w:w="1073" w:type="pct"/>
            <w:tcBorders>
              <w:top w:val="nil"/>
              <w:left w:val="nil"/>
              <w:bottom w:val="nil"/>
              <w:right w:val="nil"/>
            </w:tcBorders>
            <w:shd w:val="clear" w:color="auto" w:fill="auto"/>
            <w:noWrap/>
            <w:vAlign w:val="center"/>
            <w:hideMark/>
          </w:tcPr>
          <w:p w14:paraId="5A0A1BB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Ojai</w:t>
            </w:r>
          </w:p>
        </w:tc>
        <w:tc>
          <w:tcPr>
            <w:tcW w:w="429" w:type="pct"/>
            <w:tcBorders>
              <w:top w:val="nil"/>
              <w:left w:val="nil"/>
              <w:bottom w:val="nil"/>
              <w:right w:val="nil"/>
            </w:tcBorders>
            <w:shd w:val="clear" w:color="auto" w:fill="auto"/>
            <w:noWrap/>
            <w:vAlign w:val="center"/>
            <w:hideMark/>
          </w:tcPr>
          <w:p w14:paraId="50D63E1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4618761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Ventura</w:t>
            </w:r>
          </w:p>
        </w:tc>
        <w:tc>
          <w:tcPr>
            <w:tcW w:w="829" w:type="pct"/>
            <w:tcBorders>
              <w:top w:val="nil"/>
              <w:left w:val="nil"/>
              <w:bottom w:val="nil"/>
              <w:right w:val="nil"/>
            </w:tcBorders>
            <w:shd w:val="clear" w:color="auto" w:fill="auto"/>
            <w:noWrap/>
            <w:vAlign w:val="center"/>
            <w:hideMark/>
          </w:tcPr>
          <w:p w14:paraId="3377D8C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46.5</w:t>
            </w:r>
          </w:p>
        </w:tc>
        <w:tc>
          <w:tcPr>
            <w:tcW w:w="715" w:type="pct"/>
            <w:tcBorders>
              <w:top w:val="nil"/>
              <w:left w:val="nil"/>
              <w:bottom w:val="nil"/>
              <w:right w:val="nil"/>
            </w:tcBorders>
            <w:shd w:val="clear" w:color="auto" w:fill="auto"/>
            <w:noWrap/>
            <w:vAlign w:val="center"/>
            <w:hideMark/>
          </w:tcPr>
          <w:p w14:paraId="17C4248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5.5</w:t>
            </w:r>
          </w:p>
        </w:tc>
        <w:tc>
          <w:tcPr>
            <w:tcW w:w="797" w:type="pct"/>
            <w:tcBorders>
              <w:top w:val="nil"/>
              <w:left w:val="nil"/>
              <w:bottom w:val="nil"/>
              <w:right w:val="nil"/>
            </w:tcBorders>
            <w:shd w:val="clear" w:color="auto" w:fill="auto"/>
            <w:noWrap/>
            <w:vAlign w:val="center"/>
            <w:hideMark/>
          </w:tcPr>
          <w:p w14:paraId="5AB95D6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52.1</w:t>
            </w:r>
          </w:p>
        </w:tc>
      </w:tr>
      <w:tr w:rsidR="001A73B9" w:rsidRPr="00D738FF" w14:paraId="50931FD0" w14:textId="77777777" w:rsidTr="00774092">
        <w:trPr>
          <w:trHeight w:val="288"/>
        </w:trPr>
        <w:tc>
          <w:tcPr>
            <w:tcW w:w="386" w:type="pct"/>
            <w:tcBorders>
              <w:top w:val="nil"/>
              <w:left w:val="nil"/>
              <w:bottom w:val="nil"/>
              <w:right w:val="nil"/>
            </w:tcBorders>
            <w:shd w:val="clear" w:color="auto" w:fill="auto"/>
            <w:noWrap/>
            <w:vAlign w:val="center"/>
            <w:hideMark/>
          </w:tcPr>
          <w:p w14:paraId="79C0114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62</w:t>
            </w:r>
          </w:p>
        </w:tc>
        <w:tc>
          <w:tcPr>
            <w:tcW w:w="1073" w:type="pct"/>
            <w:tcBorders>
              <w:top w:val="nil"/>
              <w:left w:val="nil"/>
              <w:bottom w:val="nil"/>
              <w:right w:val="nil"/>
            </w:tcBorders>
            <w:shd w:val="clear" w:color="auto" w:fill="auto"/>
            <w:noWrap/>
            <w:vAlign w:val="center"/>
            <w:hideMark/>
          </w:tcPr>
          <w:p w14:paraId="5863B14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Thousand Oaks</w:t>
            </w:r>
          </w:p>
        </w:tc>
        <w:tc>
          <w:tcPr>
            <w:tcW w:w="429" w:type="pct"/>
            <w:tcBorders>
              <w:top w:val="nil"/>
              <w:left w:val="nil"/>
              <w:bottom w:val="nil"/>
              <w:right w:val="nil"/>
            </w:tcBorders>
            <w:shd w:val="clear" w:color="auto" w:fill="auto"/>
            <w:noWrap/>
            <w:vAlign w:val="center"/>
            <w:hideMark/>
          </w:tcPr>
          <w:p w14:paraId="0395AF0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067F05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Ventura</w:t>
            </w:r>
          </w:p>
        </w:tc>
        <w:tc>
          <w:tcPr>
            <w:tcW w:w="829" w:type="pct"/>
            <w:tcBorders>
              <w:top w:val="nil"/>
              <w:left w:val="nil"/>
              <w:bottom w:val="nil"/>
              <w:right w:val="nil"/>
            </w:tcBorders>
            <w:shd w:val="clear" w:color="auto" w:fill="auto"/>
            <w:noWrap/>
            <w:vAlign w:val="center"/>
            <w:hideMark/>
          </w:tcPr>
          <w:p w14:paraId="4E7C02C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37.9</w:t>
            </w:r>
          </w:p>
        </w:tc>
        <w:tc>
          <w:tcPr>
            <w:tcW w:w="715" w:type="pct"/>
            <w:tcBorders>
              <w:top w:val="nil"/>
              <w:left w:val="nil"/>
              <w:bottom w:val="nil"/>
              <w:right w:val="nil"/>
            </w:tcBorders>
            <w:shd w:val="clear" w:color="auto" w:fill="auto"/>
            <w:noWrap/>
            <w:vAlign w:val="center"/>
            <w:hideMark/>
          </w:tcPr>
          <w:p w14:paraId="0684AAC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14.1</w:t>
            </w:r>
          </w:p>
        </w:tc>
        <w:tc>
          <w:tcPr>
            <w:tcW w:w="797" w:type="pct"/>
            <w:tcBorders>
              <w:top w:val="nil"/>
              <w:left w:val="nil"/>
              <w:bottom w:val="nil"/>
              <w:right w:val="nil"/>
            </w:tcBorders>
            <w:shd w:val="clear" w:color="auto" w:fill="auto"/>
            <w:noWrap/>
            <w:vAlign w:val="center"/>
            <w:hideMark/>
          </w:tcPr>
          <w:p w14:paraId="2A9927A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52.1</w:t>
            </w:r>
          </w:p>
        </w:tc>
      </w:tr>
      <w:tr w:rsidR="001A73B9" w:rsidRPr="00D738FF" w14:paraId="230A5E49" w14:textId="77777777" w:rsidTr="00774092">
        <w:trPr>
          <w:trHeight w:val="288"/>
        </w:trPr>
        <w:tc>
          <w:tcPr>
            <w:tcW w:w="386" w:type="pct"/>
            <w:tcBorders>
              <w:top w:val="nil"/>
              <w:left w:val="nil"/>
              <w:bottom w:val="nil"/>
              <w:right w:val="nil"/>
            </w:tcBorders>
            <w:shd w:val="clear" w:color="auto" w:fill="auto"/>
            <w:noWrap/>
            <w:vAlign w:val="center"/>
            <w:hideMark/>
          </w:tcPr>
          <w:p w14:paraId="373848D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63</w:t>
            </w:r>
          </w:p>
        </w:tc>
        <w:tc>
          <w:tcPr>
            <w:tcW w:w="1073" w:type="pct"/>
            <w:tcBorders>
              <w:top w:val="nil"/>
              <w:left w:val="nil"/>
              <w:bottom w:val="nil"/>
              <w:right w:val="nil"/>
            </w:tcBorders>
            <w:shd w:val="clear" w:color="auto" w:fill="auto"/>
            <w:noWrap/>
            <w:vAlign w:val="center"/>
            <w:hideMark/>
          </w:tcPr>
          <w:p w14:paraId="054FA85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Winnemucca</w:t>
            </w:r>
          </w:p>
        </w:tc>
        <w:tc>
          <w:tcPr>
            <w:tcW w:w="429" w:type="pct"/>
            <w:tcBorders>
              <w:top w:val="nil"/>
              <w:left w:val="nil"/>
              <w:bottom w:val="nil"/>
              <w:right w:val="nil"/>
            </w:tcBorders>
            <w:shd w:val="clear" w:color="auto" w:fill="auto"/>
            <w:noWrap/>
            <w:vAlign w:val="center"/>
            <w:hideMark/>
          </w:tcPr>
          <w:p w14:paraId="5BF8EC1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NV</w:t>
            </w:r>
          </w:p>
        </w:tc>
        <w:tc>
          <w:tcPr>
            <w:tcW w:w="772" w:type="pct"/>
            <w:tcBorders>
              <w:top w:val="nil"/>
              <w:left w:val="nil"/>
              <w:bottom w:val="nil"/>
              <w:right w:val="nil"/>
            </w:tcBorders>
            <w:shd w:val="clear" w:color="auto" w:fill="auto"/>
            <w:noWrap/>
            <w:vAlign w:val="center"/>
            <w:hideMark/>
          </w:tcPr>
          <w:p w14:paraId="7785FED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Humboldt</w:t>
            </w:r>
          </w:p>
        </w:tc>
        <w:tc>
          <w:tcPr>
            <w:tcW w:w="829" w:type="pct"/>
            <w:tcBorders>
              <w:top w:val="nil"/>
              <w:left w:val="nil"/>
              <w:bottom w:val="nil"/>
              <w:right w:val="nil"/>
            </w:tcBorders>
            <w:shd w:val="clear" w:color="auto" w:fill="auto"/>
            <w:noWrap/>
            <w:vAlign w:val="center"/>
            <w:hideMark/>
          </w:tcPr>
          <w:p w14:paraId="6A8DE80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43.9</w:t>
            </w:r>
          </w:p>
        </w:tc>
        <w:tc>
          <w:tcPr>
            <w:tcW w:w="715" w:type="pct"/>
            <w:tcBorders>
              <w:top w:val="nil"/>
              <w:left w:val="nil"/>
              <w:bottom w:val="nil"/>
              <w:right w:val="nil"/>
            </w:tcBorders>
            <w:shd w:val="clear" w:color="auto" w:fill="auto"/>
            <w:noWrap/>
            <w:vAlign w:val="center"/>
            <w:hideMark/>
          </w:tcPr>
          <w:p w14:paraId="610A31D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8.0</w:t>
            </w:r>
          </w:p>
        </w:tc>
        <w:tc>
          <w:tcPr>
            <w:tcW w:w="797" w:type="pct"/>
            <w:tcBorders>
              <w:top w:val="nil"/>
              <w:left w:val="nil"/>
              <w:bottom w:val="nil"/>
              <w:right w:val="nil"/>
            </w:tcBorders>
            <w:shd w:val="clear" w:color="auto" w:fill="auto"/>
            <w:noWrap/>
            <w:vAlign w:val="center"/>
            <w:hideMark/>
          </w:tcPr>
          <w:p w14:paraId="5F282B1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51.9</w:t>
            </w:r>
          </w:p>
        </w:tc>
      </w:tr>
      <w:tr w:rsidR="001A73B9" w:rsidRPr="00D738FF" w14:paraId="557EA855" w14:textId="77777777" w:rsidTr="00774092">
        <w:trPr>
          <w:trHeight w:val="288"/>
        </w:trPr>
        <w:tc>
          <w:tcPr>
            <w:tcW w:w="386" w:type="pct"/>
            <w:tcBorders>
              <w:top w:val="nil"/>
              <w:left w:val="nil"/>
              <w:bottom w:val="nil"/>
              <w:right w:val="nil"/>
            </w:tcBorders>
            <w:shd w:val="clear" w:color="auto" w:fill="auto"/>
            <w:noWrap/>
            <w:vAlign w:val="center"/>
            <w:hideMark/>
          </w:tcPr>
          <w:p w14:paraId="5FCFE83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64</w:t>
            </w:r>
          </w:p>
        </w:tc>
        <w:tc>
          <w:tcPr>
            <w:tcW w:w="1073" w:type="pct"/>
            <w:tcBorders>
              <w:top w:val="nil"/>
              <w:left w:val="nil"/>
              <w:bottom w:val="nil"/>
              <w:right w:val="nil"/>
            </w:tcBorders>
            <w:shd w:val="clear" w:color="auto" w:fill="auto"/>
            <w:noWrap/>
            <w:vAlign w:val="center"/>
            <w:hideMark/>
          </w:tcPr>
          <w:p w14:paraId="460B793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Pine</w:t>
            </w:r>
          </w:p>
        </w:tc>
        <w:tc>
          <w:tcPr>
            <w:tcW w:w="429" w:type="pct"/>
            <w:tcBorders>
              <w:top w:val="nil"/>
              <w:left w:val="nil"/>
              <w:bottom w:val="nil"/>
              <w:right w:val="nil"/>
            </w:tcBorders>
            <w:shd w:val="clear" w:color="auto" w:fill="auto"/>
            <w:noWrap/>
            <w:vAlign w:val="center"/>
            <w:hideMark/>
          </w:tcPr>
          <w:p w14:paraId="41351B0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2D5AA74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Gila</w:t>
            </w:r>
          </w:p>
        </w:tc>
        <w:tc>
          <w:tcPr>
            <w:tcW w:w="829" w:type="pct"/>
            <w:tcBorders>
              <w:top w:val="nil"/>
              <w:left w:val="nil"/>
              <w:bottom w:val="nil"/>
              <w:right w:val="nil"/>
            </w:tcBorders>
            <w:shd w:val="clear" w:color="auto" w:fill="auto"/>
            <w:noWrap/>
            <w:vAlign w:val="center"/>
            <w:hideMark/>
          </w:tcPr>
          <w:p w14:paraId="09D0DA9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42.7</w:t>
            </w:r>
          </w:p>
        </w:tc>
        <w:tc>
          <w:tcPr>
            <w:tcW w:w="715" w:type="pct"/>
            <w:tcBorders>
              <w:top w:val="nil"/>
              <w:left w:val="nil"/>
              <w:bottom w:val="nil"/>
              <w:right w:val="nil"/>
            </w:tcBorders>
            <w:shd w:val="clear" w:color="auto" w:fill="auto"/>
            <w:noWrap/>
            <w:vAlign w:val="center"/>
            <w:hideMark/>
          </w:tcPr>
          <w:p w14:paraId="2C5E8D6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8.7</w:t>
            </w:r>
          </w:p>
        </w:tc>
        <w:tc>
          <w:tcPr>
            <w:tcW w:w="797" w:type="pct"/>
            <w:tcBorders>
              <w:top w:val="nil"/>
              <w:left w:val="nil"/>
              <w:bottom w:val="nil"/>
              <w:right w:val="nil"/>
            </w:tcBorders>
            <w:shd w:val="clear" w:color="auto" w:fill="auto"/>
            <w:noWrap/>
            <w:vAlign w:val="center"/>
            <w:hideMark/>
          </w:tcPr>
          <w:p w14:paraId="4262706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51.4</w:t>
            </w:r>
          </w:p>
        </w:tc>
      </w:tr>
      <w:tr w:rsidR="001A73B9" w:rsidRPr="00D738FF" w14:paraId="7BA9C3EC" w14:textId="77777777" w:rsidTr="00774092">
        <w:trPr>
          <w:trHeight w:val="288"/>
        </w:trPr>
        <w:tc>
          <w:tcPr>
            <w:tcW w:w="386" w:type="pct"/>
            <w:tcBorders>
              <w:top w:val="nil"/>
              <w:left w:val="nil"/>
              <w:bottom w:val="nil"/>
              <w:right w:val="nil"/>
            </w:tcBorders>
            <w:shd w:val="clear" w:color="auto" w:fill="auto"/>
            <w:noWrap/>
            <w:vAlign w:val="center"/>
            <w:hideMark/>
          </w:tcPr>
          <w:p w14:paraId="770CB65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lastRenderedPageBreak/>
              <w:t>65</w:t>
            </w:r>
          </w:p>
        </w:tc>
        <w:tc>
          <w:tcPr>
            <w:tcW w:w="1073" w:type="pct"/>
            <w:tcBorders>
              <w:top w:val="nil"/>
              <w:left w:val="nil"/>
              <w:bottom w:val="nil"/>
              <w:right w:val="nil"/>
            </w:tcBorders>
            <w:shd w:val="clear" w:color="auto" w:fill="auto"/>
            <w:noWrap/>
            <w:vAlign w:val="center"/>
            <w:hideMark/>
          </w:tcPr>
          <w:p w14:paraId="3DBB41C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Jacinto</w:t>
            </w:r>
          </w:p>
        </w:tc>
        <w:tc>
          <w:tcPr>
            <w:tcW w:w="429" w:type="pct"/>
            <w:tcBorders>
              <w:top w:val="nil"/>
              <w:left w:val="nil"/>
              <w:bottom w:val="nil"/>
              <w:right w:val="nil"/>
            </w:tcBorders>
            <w:shd w:val="clear" w:color="auto" w:fill="auto"/>
            <w:noWrap/>
            <w:vAlign w:val="center"/>
            <w:hideMark/>
          </w:tcPr>
          <w:p w14:paraId="53D74EF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05FDA4F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6EAD560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40.7</w:t>
            </w:r>
          </w:p>
        </w:tc>
        <w:tc>
          <w:tcPr>
            <w:tcW w:w="715" w:type="pct"/>
            <w:tcBorders>
              <w:top w:val="nil"/>
              <w:left w:val="nil"/>
              <w:bottom w:val="nil"/>
              <w:right w:val="nil"/>
            </w:tcBorders>
            <w:shd w:val="clear" w:color="auto" w:fill="auto"/>
            <w:noWrap/>
            <w:vAlign w:val="center"/>
            <w:hideMark/>
          </w:tcPr>
          <w:p w14:paraId="0ACAA91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8.7</w:t>
            </w:r>
          </w:p>
        </w:tc>
        <w:tc>
          <w:tcPr>
            <w:tcW w:w="797" w:type="pct"/>
            <w:tcBorders>
              <w:top w:val="nil"/>
              <w:left w:val="nil"/>
              <w:bottom w:val="nil"/>
              <w:right w:val="nil"/>
            </w:tcBorders>
            <w:shd w:val="clear" w:color="auto" w:fill="auto"/>
            <w:noWrap/>
            <w:vAlign w:val="center"/>
            <w:hideMark/>
          </w:tcPr>
          <w:p w14:paraId="1BC5506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49.4</w:t>
            </w:r>
          </w:p>
        </w:tc>
      </w:tr>
      <w:tr w:rsidR="001A73B9" w:rsidRPr="00D738FF" w14:paraId="21D727F3" w14:textId="77777777" w:rsidTr="00774092">
        <w:trPr>
          <w:trHeight w:val="288"/>
        </w:trPr>
        <w:tc>
          <w:tcPr>
            <w:tcW w:w="386" w:type="pct"/>
            <w:tcBorders>
              <w:top w:val="nil"/>
              <w:left w:val="nil"/>
              <w:bottom w:val="nil"/>
              <w:right w:val="nil"/>
            </w:tcBorders>
            <w:shd w:val="clear" w:color="auto" w:fill="auto"/>
            <w:noWrap/>
            <w:vAlign w:val="center"/>
            <w:hideMark/>
          </w:tcPr>
          <w:p w14:paraId="3ACE2C6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66</w:t>
            </w:r>
          </w:p>
        </w:tc>
        <w:tc>
          <w:tcPr>
            <w:tcW w:w="1073" w:type="pct"/>
            <w:tcBorders>
              <w:top w:val="nil"/>
              <w:left w:val="nil"/>
              <w:bottom w:val="nil"/>
              <w:right w:val="nil"/>
            </w:tcBorders>
            <w:shd w:val="clear" w:color="auto" w:fill="auto"/>
            <w:noWrap/>
            <w:vAlign w:val="center"/>
            <w:hideMark/>
          </w:tcPr>
          <w:p w14:paraId="1289FBA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Lakeland Village</w:t>
            </w:r>
          </w:p>
        </w:tc>
        <w:tc>
          <w:tcPr>
            <w:tcW w:w="429" w:type="pct"/>
            <w:tcBorders>
              <w:top w:val="nil"/>
              <w:left w:val="nil"/>
              <w:bottom w:val="nil"/>
              <w:right w:val="nil"/>
            </w:tcBorders>
            <w:shd w:val="clear" w:color="auto" w:fill="auto"/>
            <w:noWrap/>
            <w:vAlign w:val="center"/>
            <w:hideMark/>
          </w:tcPr>
          <w:p w14:paraId="528905A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6DAA770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3FA67EC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42.5</w:t>
            </w:r>
          </w:p>
        </w:tc>
        <w:tc>
          <w:tcPr>
            <w:tcW w:w="715" w:type="pct"/>
            <w:tcBorders>
              <w:top w:val="nil"/>
              <w:left w:val="nil"/>
              <w:bottom w:val="nil"/>
              <w:right w:val="nil"/>
            </w:tcBorders>
            <w:shd w:val="clear" w:color="auto" w:fill="auto"/>
            <w:noWrap/>
            <w:vAlign w:val="center"/>
            <w:hideMark/>
          </w:tcPr>
          <w:p w14:paraId="715A436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5.9</w:t>
            </w:r>
          </w:p>
        </w:tc>
        <w:tc>
          <w:tcPr>
            <w:tcW w:w="797" w:type="pct"/>
            <w:tcBorders>
              <w:top w:val="nil"/>
              <w:left w:val="nil"/>
              <w:bottom w:val="nil"/>
              <w:right w:val="nil"/>
            </w:tcBorders>
            <w:shd w:val="clear" w:color="auto" w:fill="auto"/>
            <w:noWrap/>
            <w:vAlign w:val="center"/>
            <w:hideMark/>
          </w:tcPr>
          <w:p w14:paraId="2ED7A4B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48.4</w:t>
            </w:r>
          </w:p>
        </w:tc>
      </w:tr>
      <w:tr w:rsidR="001A73B9" w:rsidRPr="00D738FF" w14:paraId="6E1F88BF" w14:textId="77777777" w:rsidTr="00774092">
        <w:trPr>
          <w:trHeight w:val="288"/>
        </w:trPr>
        <w:tc>
          <w:tcPr>
            <w:tcW w:w="386" w:type="pct"/>
            <w:tcBorders>
              <w:top w:val="nil"/>
              <w:left w:val="nil"/>
              <w:bottom w:val="nil"/>
              <w:right w:val="nil"/>
            </w:tcBorders>
            <w:shd w:val="clear" w:color="auto" w:fill="auto"/>
            <w:noWrap/>
            <w:vAlign w:val="center"/>
            <w:hideMark/>
          </w:tcPr>
          <w:p w14:paraId="5624477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67</w:t>
            </w:r>
          </w:p>
        </w:tc>
        <w:tc>
          <w:tcPr>
            <w:tcW w:w="1073" w:type="pct"/>
            <w:tcBorders>
              <w:top w:val="nil"/>
              <w:left w:val="nil"/>
              <w:bottom w:val="nil"/>
              <w:right w:val="nil"/>
            </w:tcBorders>
            <w:shd w:val="clear" w:color="auto" w:fill="auto"/>
            <w:noWrap/>
            <w:vAlign w:val="center"/>
            <w:hideMark/>
          </w:tcPr>
          <w:p w14:paraId="48D707F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Nevada City</w:t>
            </w:r>
          </w:p>
        </w:tc>
        <w:tc>
          <w:tcPr>
            <w:tcW w:w="429" w:type="pct"/>
            <w:tcBorders>
              <w:top w:val="nil"/>
              <w:left w:val="nil"/>
              <w:bottom w:val="nil"/>
              <w:right w:val="nil"/>
            </w:tcBorders>
            <w:shd w:val="clear" w:color="auto" w:fill="auto"/>
            <w:noWrap/>
            <w:vAlign w:val="center"/>
            <w:hideMark/>
          </w:tcPr>
          <w:p w14:paraId="7C5A214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8BB1BE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Nevada</w:t>
            </w:r>
          </w:p>
        </w:tc>
        <w:tc>
          <w:tcPr>
            <w:tcW w:w="829" w:type="pct"/>
            <w:tcBorders>
              <w:top w:val="nil"/>
              <w:left w:val="nil"/>
              <w:bottom w:val="nil"/>
              <w:right w:val="nil"/>
            </w:tcBorders>
            <w:shd w:val="clear" w:color="auto" w:fill="auto"/>
            <w:noWrap/>
            <w:vAlign w:val="center"/>
            <w:hideMark/>
          </w:tcPr>
          <w:p w14:paraId="2D2B0E1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21.6</w:t>
            </w:r>
          </w:p>
        </w:tc>
        <w:tc>
          <w:tcPr>
            <w:tcW w:w="715" w:type="pct"/>
            <w:tcBorders>
              <w:top w:val="nil"/>
              <w:left w:val="nil"/>
              <w:bottom w:val="nil"/>
              <w:right w:val="nil"/>
            </w:tcBorders>
            <w:shd w:val="clear" w:color="auto" w:fill="auto"/>
            <w:noWrap/>
            <w:vAlign w:val="center"/>
            <w:hideMark/>
          </w:tcPr>
          <w:p w14:paraId="67C77A2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25.0</w:t>
            </w:r>
          </w:p>
        </w:tc>
        <w:tc>
          <w:tcPr>
            <w:tcW w:w="797" w:type="pct"/>
            <w:tcBorders>
              <w:top w:val="nil"/>
              <w:left w:val="nil"/>
              <w:bottom w:val="nil"/>
              <w:right w:val="nil"/>
            </w:tcBorders>
            <w:shd w:val="clear" w:color="auto" w:fill="auto"/>
            <w:noWrap/>
            <w:vAlign w:val="center"/>
            <w:hideMark/>
          </w:tcPr>
          <w:p w14:paraId="6AA59A5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46.6</w:t>
            </w:r>
          </w:p>
        </w:tc>
      </w:tr>
      <w:tr w:rsidR="001A73B9" w:rsidRPr="00D738FF" w14:paraId="6D9E037A" w14:textId="77777777" w:rsidTr="00774092">
        <w:trPr>
          <w:trHeight w:val="288"/>
        </w:trPr>
        <w:tc>
          <w:tcPr>
            <w:tcW w:w="386" w:type="pct"/>
            <w:tcBorders>
              <w:top w:val="nil"/>
              <w:left w:val="nil"/>
              <w:bottom w:val="nil"/>
              <w:right w:val="nil"/>
            </w:tcBorders>
            <w:shd w:val="clear" w:color="auto" w:fill="auto"/>
            <w:noWrap/>
            <w:vAlign w:val="center"/>
            <w:hideMark/>
          </w:tcPr>
          <w:p w14:paraId="4ACDF29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68</w:t>
            </w:r>
          </w:p>
        </w:tc>
        <w:tc>
          <w:tcPr>
            <w:tcW w:w="1073" w:type="pct"/>
            <w:tcBorders>
              <w:top w:val="nil"/>
              <w:left w:val="nil"/>
              <w:bottom w:val="nil"/>
              <w:right w:val="nil"/>
            </w:tcBorders>
            <w:shd w:val="clear" w:color="auto" w:fill="auto"/>
            <w:noWrap/>
            <w:vAlign w:val="center"/>
            <w:hideMark/>
          </w:tcPr>
          <w:p w14:paraId="59E121D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Enterprise</w:t>
            </w:r>
          </w:p>
        </w:tc>
        <w:tc>
          <w:tcPr>
            <w:tcW w:w="429" w:type="pct"/>
            <w:tcBorders>
              <w:top w:val="nil"/>
              <w:left w:val="nil"/>
              <w:bottom w:val="nil"/>
              <w:right w:val="nil"/>
            </w:tcBorders>
            <w:shd w:val="clear" w:color="auto" w:fill="auto"/>
            <w:noWrap/>
            <w:vAlign w:val="center"/>
            <w:hideMark/>
          </w:tcPr>
          <w:p w14:paraId="2CDB0BE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NV</w:t>
            </w:r>
          </w:p>
        </w:tc>
        <w:tc>
          <w:tcPr>
            <w:tcW w:w="772" w:type="pct"/>
            <w:tcBorders>
              <w:top w:val="nil"/>
              <w:left w:val="nil"/>
              <w:bottom w:val="nil"/>
              <w:right w:val="nil"/>
            </w:tcBorders>
            <w:shd w:val="clear" w:color="auto" w:fill="auto"/>
            <w:noWrap/>
            <w:vAlign w:val="center"/>
            <w:hideMark/>
          </w:tcPr>
          <w:p w14:paraId="6A650AA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Clark</w:t>
            </w:r>
          </w:p>
        </w:tc>
        <w:tc>
          <w:tcPr>
            <w:tcW w:w="829" w:type="pct"/>
            <w:tcBorders>
              <w:top w:val="nil"/>
              <w:left w:val="nil"/>
              <w:bottom w:val="nil"/>
              <w:right w:val="nil"/>
            </w:tcBorders>
            <w:shd w:val="clear" w:color="auto" w:fill="auto"/>
            <w:noWrap/>
            <w:vAlign w:val="center"/>
            <w:hideMark/>
          </w:tcPr>
          <w:p w14:paraId="415702D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42.7</w:t>
            </w:r>
          </w:p>
        </w:tc>
        <w:tc>
          <w:tcPr>
            <w:tcW w:w="715" w:type="pct"/>
            <w:tcBorders>
              <w:top w:val="nil"/>
              <w:left w:val="nil"/>
              <w:bottom w:val="nil"/>
              <w:right w:val="nil"/>
            </w:tcBorders>
            <w:shd w:val="clear" w:color="auto" w:fill="auto"/>
            <w:noWrap/>
            <w:vAlign w:val="center"/>
            <w:hideMark/>
          </w:tcPr>
          <w:p w14:paraId="4215895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w:t>
            </w:r>
          </w:p>
        </w:tc>
        <w:tc>
          <w:tcPr>
            <w:tcW w:w="797" w:type="pct"/>
            <w:tcBorders>
              <w:top w:val="nil"/>
              <w:left w:val="nil"/>
              <w:bottom w:val="nil"/>
              <w:right w:val="nil"/>
            </w:tcBorders>
            <w:shd w:val="clear" w:color="auto" w:fill="auto"/>
            <w:noWrap/>
            <w:vAlign w:val="center"/>
            <w:hideMark/>
          </w:tcPr>
          <w:p w14:paraId="4F438DA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46.3</w:t>
            </w:r>
          </w:p>
        </w:tc>
      </w:tr>
      <w:tr w:rsidR="001A73B9" w:rsidRPr="00D738FF" w14:paraId="6580969E" w14:textId="77777777" w:rsidTr="00774092">
        <w:trPr>
          <w:trHeight w:val="288"/>
        </w:trPr>
        <w:tc>
          <w:tcPr>
            <w:tcW w:w="386" w:type="pct"/>
            <w:tcBorders>
              <w:top w:val="nil"/>
              <w:left w:val="nil"/>
              <w:bottom w:val="nil"/>
              <w:right w:val="nil"/>
            </w:tcBorders>
            <w:shd w:val="clear" w:color="auto" w:fill="auto"/>
            <w:noWrap/>
            <w:vAlign w:val="center"/>
            <w:hideMark/>
          </w:tcPr>
          <w:p w14:paraId="61F847E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69</w:t>
            </w:r>
          </w:p>
        </w:tc>
        <w:tc>
          <w:tcPr>
            <w:tcW w:w="1073" w:type="pct"/>
            <w:tcBorders>
              <w:top w:val="nil"/>
              <w:left w:val="nil"/>
              <w:bottom w:val="nil"/>
              <w:right w:val="nil"/>
            </w:tcBorders>
            <w:shd w:val="clear" w:color="auto" w:fill="auto"/>
            <w:noWrap/>
            <w:vAlign w:val="center"/>
            <w:hideMark/>
          </w:tcPr>
          <w:p w14:paraId="0CEBF21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Heber Overgaard</w:t>
            </w:r>
          </w:p>
        </w:tc>
        <w:tc>
          <w:tcPr>
            <w:tcW w:w="429" w:type="pct"/>
            <w:tcBorders>
              <w:top w:val="nil"/>
              <w:left w:val="nil"/>
              <w:bottom w:val="nil"/>
              <w:right w:val="nil"/>
            </w:tcBorders>
            <w:shd w:val="clear" w:color="auto" w:fill="auto"/>
            <w:noWrap/>
            <w:vAlign w:val="center"/>
            <w:hideMark/>
          </w:tcPr>
          <w:p w14:paraId="52B32F8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3F33195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Navajo</w:t>
            </w:r>
          </w:p>
        </w:tc>
        <w:tc>
          <w:tcPr>
            <w:tcW w:w="829" w:type="pct"/>
            <w:tcBorders>
              <w:top w:val="nil"/>
              <w:left w:val="nil"/>
              <w:bottom w:val="nil"/>
              <w:right w:val="nil"/>
            </w:tcBorders>
            <w:shd w:val="clear" w:color="auto" w:fill="auto"/>
            <w:noWrap/>
            <w:vAlign w:val="center"/>
            <w:hideMark/>
          </w:tcPr>
          <w:p w14:paraId="266033D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42.7</w:t>
            </w:r>
          </w:p>
        </w:tc>
        <w:tc>
          <w:tcPr>
            <w:tcW w:w="715" w:type="pct"/>
            <w:tcBorders>
              <w:top w:val="nil"/>
              <w:left w:val="nil"/>
              <w:bottom w:val="nil"/>
              <w:right w:val="nil"/>
            </w:tcBorders>
            <w:shd w:val="clear" w:color="auto" w:fill="auto"/>
            <w:noWrap/>
            <w:vAlign w:val="center"/>
            <w:hideMark/>
          </w:tcPr>
          <w:p w14:paraId="53B2788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3.5</w:t>
            </w:r>
          </w:p>
        </w:tc>
        <w:tc>
          <w:tcPr>
            <w:tcW w:w="797" w:type="pct"/>
            <w:tcBorders>
              <w:top w:val="nil"/>
              <w:left w:val="nil"/>
              <w:bottom w:val="nil"/>
              <w:right w:val="nil"/>
            </w:tcBorders>
            <w:shd w:val="clear" w:color="auto" w:fill="auto"/>
            <w:noWrap/>
            <w:vAlign w:val="center"/>
            <w:hideMark/>
          </w:tcPr>
          <w:p w14:paraId="00C6CBA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46.2</w:t>
            </w:r>
          </w:p>
        </w:tc>
      </w:tr>
      <w:tr w:rsidR="001A73B9" w:rsidRPr="00D738FF" w14:paraId="16E5E56D" w14:textId="77777777" w:rsidTr="00774092">
        <w:trPr>
          <w:trHeight w:val="288"/>
        </w:trPr>
        <w:tc>
          <w:tcPr>
            <w:tcW w:w="386" w:type="pct"/>
            <w:tcBorders>
              <w:top w:val="nil"/>
              <w:left w:val="nil"/>
              <w:bottom w:val="nil"/>
              <w:right w:val="nil"/>
            </w:tcBorders>
            <w:shd w:val="clear" w:color="auto" w:fill="auto"/>
            <w:noWrap/>
            <w:vAlign w:val="center"/>
            <w:hideMark/>
          </w:tcPr>
          <w:p w14:paraId="111F256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70</w:t>
            </w:r>
          </w:p>
        </w:tc>
        <w:tc>
          <w:tcPr>
            <w:tcW w:w="1073" w:type="pct"/>
            <w:tcBorders>
              <w:top w:val="nil"/>
              <w:left w:val="nil"/>
              <w:bottom w:val="nil"/>
              <w:right w:val="nil"/>
            </w:tcBorders>
            <w:shd w:val="clear" w:color="auto" w:fill="auto"/>
            <w:noWrap/>
            <w:vAlign w:val="center"/>
            <w:hideMark/>
          </w:tcPr>
          <w:p w14:paraId="72E9FAD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Boulder Creek</w:t>
            </w:r>
          </w:p>
        </w:tc>
        <w:tc>
          <w:tcPr>
            <w:tcW w:w="429" w:type="pct"/>
            <w:tcBorders>
              <w:top w:val="nil"/>
              <w:left w:val="nil"/>
              <w:bottom w:val="nil"/>
              <w:right w:val="nil"/>
            </w:tcBorders>
            <w:shd w:val="clear" w:color="auto" w:fill="auto"/>
            <w:noWrap/>
            <w:vAlign w:val="center"/>
            <w:hideMark/>
          </w:tcPr>
          <w:p w14:paraId="1547F21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041EAE2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Santa Cruz</w:t>
            </w:r>
          </w:p>
        </w:tc>
        <w:tc>
          <w:tcPr>
            <w:tcW w:w="829" w:type="pct"/>
            <w:tcBorders>
              <w:top w:val="nil"/>
              <w:left w:val="nil"/>
              <w:bottom w:val="nil"/>
              <w:right w:val="nil"/>
            </w:tcBorders>
            <w:shd w:val="clear" w:color="auto" w:fill="auto"/>
            <w:noWrap/>
            <w:vAlign w:val="center"/>
            <w:hideMark/>
          </w:tcPr>
          <w:p w14:paraId="280AD8B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33.0</w:t>
            </w:r>
          </w:p>
        </w:tc>
        <w:tc>
          <w:tcPr>
            <w:tcW w:w="715" w:type="pct"/>
            <w:tcBorders>
              <w:top w:val="nil"/>
              <w:left w:val="nil"/>
              <w:bottom w:val="nil"/>
              <w:right w:val="nil"/>
            </w:tcBorders>
            <w:shd w:val="clear" w:color="auto" w:fill="auto"/>
            <w:noWrap/>
            <w:vAlign w:val="center"/>
            <w:hideMark/>
          </w:tcPr>
          <w:p w14:paraId="4327DAB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12.8</w:t>
            </w:r>
          </w:p>
        </w:tc>
        <w:tc>
          <w:tcPr>
            <w:tcW w:w="797" w:type="pct"/>
            <w:tcBorders>
              <w:top w:val="nil"/>
              <w:left w:val="nil"/>
              <w:bottom w:val="nil"/>
              <w:right w:val="nil"/>
            </w:tcBorders>
            <w:shd w:val="clear" w:color="auto" w:fill="auto"/>
            <w:noWrap/>
            <w:vAlign w:val="center"/>
            <w:hideMark/>
          </w:tcPr>
          <w:p w14:paraId="6AFD6A5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45.8</w:t>
            </w:r>
          </w:p>
        </w:tc>
      </w:tr>
      <w:tr w:rsidR="001A73B9" w:rsidRPr="00D738FF" w14:paraId="39AFE67F" w14:textId="77777777" w:rsidTr="00774092">
        <w:trPr>
          <w:trHeight w:val="288"/>
        </w:trPr>
        <w:tc>
          <w:tcPr>
            <w:tcW w:w="386" w:type="pct"/>
            <w:tcBorders>
              <w:top w:val="nil"/>
              <w:left w:val="nil"/>
              <w:bottom w:val="nil"/>
              <w:right w:val="nil"/>
            </w:tcBorders>
            <w:shd w:val="clear" w:color="auto" w:fill="auto"/>
            <w:noWrap/>
            <w:vAlign w:val="center"/>
            <w:hideMark/>
          </w:tcPr>
          <w:p w14:paraId="0C9F3B4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w:t>
            </w:r>
          </w:p>
        </w:tc>
        <w:tc>
          <w:tcPr>
            <w:tcW w:w="1073" w:type="pct"/>
            <w:tcBorders>
              <w:top w:val="nil"/>
              <w:left w:val="nil"/>
              <w:bottom w:val="nil"/>
              <w:right w:val="nil"/>
            </w:tcBorders>
            <w:shd w:val="clear" w:color="auto" w:fill="auto"/>
            <w:noWrap/>
            <w:vAlign w:val="center"/>
            <w:hideMark/>
          </w:tcPr>
          <w:p w14:paraId="53B1BA8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Phoenix</w:t>
            </w:r>
          </w:p>
        </w:tc>
        <w:tc>
          <w:tcPr>
            <w:tcW w:w="429" w:type="pct"/>
            <w:tcBorders>
              <w:top w:val="nil"/>
              <w:left w:val="nil"/>
              <w:bottom w:val="nil"/>
              <w:right w:val="nil"/>
            </w:tcBorders>
            <w:shd w:val="clear" w:color="auto" w:fill="auto"/>
            <w:noWrap/>
            <w:vAlign w:val="center"/>
            <w:hideMark/>
          </w:tcPr>
          <w:p w14:paraId="644CCB0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7116393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Maricopa</w:t>
            </w:r>
          </w:p>
        </w:tc>
        <w:tc>
          <w:tcPr>
            <w:tcW w:w="829" w:type="pct"/>
            <w:tcBorders>
              <w:top w:val="nil"/>
              <w:left w:val="nil"/>
              <w:bottom w:val="nil"/>
              <w:right w:val="nil"/>
            </w:tcBorders>
            <w:shd w:val="clear" w:color="auto" w:fill="auto"/>
            <w:noWrap/>
            <w:vAlign w:val="center"/>
            <w:hideMark/>
          </w:tcPr>
          <w:p w14:paraId="7C9DD31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31.6</w:t>
            </w:r>
          </w:p>
        </w:tc>
        <w:tc>
          <w:tcPr>
            <w:tcW w:w="715" w:type="pct"/>
            <w:tcBorders>
              <w:top w:val="nil"/>
              <w:left w:val="nil"/>
              <w:bottom w:val="nil"/>
              <w:right w:val="nil"/>
            </w:tcBorders>
            <w:shd w:val="clear" w:color="auto" w:fill="auto"/>
            <w:noWrap/>
            <w:vAlign w:val="center"/>
            <w:hideMark/>
          </w:tcPr>
          <w:p w14:paraId="4DB8DB2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14.1</w:t>
            </w:r>
          </w:p>
        </w:tc>
        <w:tc>
          <w:tcPr>
            <w:tcW w:w="797" w:type="pct"/>
            <w:tcBorders>
              <w:top w:val="nil"/>
              <w:left w:val="nil"/>
              <w:bottom w:val="nil"/>
              <w:right w:val="nil"/>
            </w:tcBorders>
            <w:shd w:val="clear" w:color="auto" w:fill="auto"/>
            <w:noWrap/>
            <w:vAlign w:val="center"/>
            <w:hideMark/>
          </w:tcPr>
          <w:p w14:paraId="47BD068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45.7</w:t>
            </w:r>
          </w:p>
        </w:tc>
      </w:tr>
      <w:tr w:rsidR="001A73B9" w:rsidRPr="00D738FF" w14:paraId="5B517D5B" w14:textId="77777777" w:rsidTr="00774092">
        <w:trPr>
          <w:trHeight w:val="288"/>
        </w:trPr>
        <w:tc>
          <w:tcPr>
            <w:tcW w:w="386" w:type="pct"/>
            <w:tcBorders>
              <w:top w:val="nil"/>
              <w:left w:val="nil"/>
              <w:bottom w:val="nil"/>
              <w:right w:val="nil"/>
            </w:tcBorders>
            <w:shd w:val="clear" w:color="auto" w:fill="auto"/>
            <w:noWrap/>
            <w:vAlign w:val="center"/>
            <w:hideMark/>
          </w:tcPr>
          <w:p w14:paraId="2C2A693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72</w:t>
            </w:r>
          </w:p>
        </w:tc>
        <w:tc>
          <w:tcPr>
            <w:tcW w:w="1073" w:type="pct"/>
            <w:tcBorders>
              <w:top w:val="nil"/>
              <w:left w:val="nil"/>
              <w:bottom w:val="nil"/>
              <w:right w:val="nil"/>
            </w:tcBorders>
            <w:shd w:val="clear" w:color="auto" w:fill="auto"/>
            <w:noWrap/>
            <w:vAlign w:val="center"/>
            <w:hideMark/>
          </w:tcPr>
          <w:p w14:paraId="7213E72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Hidden Meadows</w:t>
            </w:r>
          </w:p>
        </w:tc>
        <w:tc>
          <w:tcPr>
            <w:tcW w:w="429" w:type="pct"/>
            <w:tcBorders>
              <w:top w:val="nil"/>
              <w:left w:val="nil"/>
              <w:bottom w:val="nil"/>
              <w:right w:val="nil"/>
            </w:tcBorders>
            <w:shd w:val="clear" w:color="auto" w:fill="auto"/>
            <w:noWrap/>
            <w:vAlign w:val="center"/>
            <w:hideMark/>
          </w:tcPr>
          <w:p w14:paraId="0096D00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34B6894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59BE787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35.6</w:t>
            </w:r>
          </w:p>
        </w:tc>
        <w:tc>
          <w:tcPr>
            <w:tcW w:w="715" w:type="pct"/>
            <w:tcBorders>
              <w:top w:val="nil"/>
              <w:left w:val="nil"/>
              <w:bottom w:val="nil"/>
              <w:right w:val="nil"/>
            </w:tcBorders>
            <w:shd w:val="clear" w:color="auto" w:fill="auto"/>
            <w:noWrap/>
            <w:vAlign w:val="center"/>
            <w:hideMark/>
          </w:tcPr>
          <w:p w14:paraId="7B20274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9.3</w:t>
            </w:r>
          </w:p>
        </w:tc>
        <w:tc>
          <w:tcPr>
            <w:tcW w:w="797" w:type="pct"/>
            <w:tcBorders>
              <w:top w:val="nil"/>
              <w:left w:val="nil"/>
              <w:bottom w:val="nil"/>
              <w:right w:val="nil"/>
            </w:tcBorders>
            <w:shd w:val="clear" w:color="auto" w:fill="auto"/>
            <w:noWrap/>
            <w:vAlign w:val="center"/>
            <w:hideMark/>
          </w:tcPr>
          <w:p w14:paraId="1B8F162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44.9</w:t>
            </w:r>
          </w:p>
        </w:tc>
      </w:tr>
      <w:tr w:rsidR="001A73B9" w:rsidRPr="00D738FF" w14:paraId="5AEB4572" w14:textId="77777777" w:rsidTr="00774092">
        <w:trPr>
          <w:trHeight w:val="288"/>
        </w:trPr>
        <w:tc>
          <w:tcPr>
            <w:tcW w:w="386" w:type="pct"/>
            <w:tcBorders>
              <w:top w:val="nil"/>
              <w:left w:val="nil"/>
              <w:bottom w:val="nil"/>
              <w:right w:val="nil"/>
            </w:tcBorders>
            <w:shd w:val="clear" w:color="auto" w:fill="auto"/>
            <w:noWrap/>
            <w:vAlign w:val="center"/>
            <w:hideMark/>
          </w:tcPr>
          <w:p w14:paraId="6042E5D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73</w:t>
            </w:r>
          </w:p>
        </w:tc>
        <w:tc>
          <w:tcPr>
            <w:tcW w:w="1073" w:type="pct"/>
            <w:tcBorders>
              <w:top w:val="nil"/>
              <w:left w:val="nil"/>
              <w:bottom w:val="nil"/>
              <w:right w:val="nil"/>
            </w:tcBorders>
            <w:shd w:val="clear" w:color="auto" w:fill="auto"/>
            <w:noWrap/>
            <w:vAlign w:val="center"/>
            <w:hideMark/>
          </w:tcPr>
          <w:p w14:paraId="01779A5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Cherry Valley</w:t>
            </w:r>
          </w:p>
        </w:tc>
        <w:tc>
          <w:tcPr>
            <w:tcW w:w="429" w:type="pct"/>
            <w:tcBorders>
              <w:top w:val="nil"/>
              <w:left w:val="nil"/>
              <w:bottom w:val="nil"/>
              <w:right w:val="nil"/>
            </w:tcBorders>
            <w:shd w:val="clear" w:color="auto" w:fill="auto"/>
            <w:noWrap/>
            <w:vAlign w:val="center"/>
            <w:hideMark/>
          </w:tcPr>
          <w:p w14:paraId="6469729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3C5D18E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5A90BD9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37.9</w:t>
            </w:r>
          </w:p>
        </w:tc>
        <w:tc>
          <w:tcPr>
            <w:tcW w:w="715" w:type="pct"/>
            <w:tcBorders>
              <w:top w:val="nil"/>
              <w:left w:val="nil"/>
              <w:bottom w:val="nil"/>
              <w:right w:val="nil"/>
            </w:tcBorders>
            <w:shd w:val="clear" w:color="auto" w:fill="auto"/>
            <w:noWrap/>
            <w:vAlign w:val="center"/>
            <w:hideMark/>
          </w:tcPr>
          <w:p w14:paraId="7DC53C3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6.9</w:t>
            </w:r>
          </w:p>
        </w:tc>
        <w:tc>
          <w:tcPr>
            <w:tcW w:w="797" w:type="pct"/>
            <w:tcBorders>
              <w:top w:val="nil"/>
              <w:left w:val="nil"/>
              <w:bottom w:val="nil"/>
              <w:right w:val="nil"/>
            </w:tcBorders>
            <w:shd w:val="clear" w:color="auto" w:fill="auto"/>
            <w:noWrap/>
            <w:vAlign w:val="center"/>
            <w:hideMark/>
          </w:tcPr>
          <w:p w14:paraId="12A4E4D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44.9</w:t>
            </w:r>
          </w:p>
        </w:tc>
      </w:tr>
      <w:tr w:rsidR="001A73B9" w:rsidRPr="00D738FF" w14:paraId="19837D69" w14:textId="77777777" w:rsidTr="00774092">
        <w:trPr>
          <w:trHeight w:val="288"/>
        </w:trPr>
        <w:tc>
          <w:tcPr>
            <w:tcW w:w="386" w:type="pct"/>
            <w:tcBorders>
              <w:top w:val="nil"/>
              <w:left w:val="nil"/>
              <w:bottom w:val="nil"/>
              <w:right w:val="nil"/>
            </w:tcBorders>
            <w:shd w:val="clear" w:color="auto" w:fill="auto"/>
            <w:noWrap/>
            <w:vAlign w:val="center"/>
            <w:hideMark/>
          </w:tcPr>
          <w:p w14:paraId="0ED41B9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74</w:t>
            </w:r>
          </w:p>
        </w:tc>
        <w:tc>
          <w:tcPr>
            <w:tcW w:w="1073" w:type="pct"/>
            <w:tcBorders>
              <w:top w:val="nil"/>
              <w:left w:val="nil"/>
              <w:bottom w:val="nil"/>
              <w:right w:val="nil"/>
            </w:tcBorders>
            <w:shd w:val="clear" w:color="auto" w:fill="auto"/>
            <w:noWrap/>
            <w:vAlign w:val="center"/>
            <w:hideMark/>
          </w:tcPr>
          <w:p w14:paraId="7A33C01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Castaic</w:t>
            </w:r>
          </w:p>
        </w:tc>
        <w:tc>
          <w:tcPr>
            <w:tcW w:w="429" w:type="pct"/>
            <w:tcBorders>
              <w:top w:val="nil"/>
              <w:left w:val="nil"/>
              <w:bottom w:val="nil"/>
              <w:right w:val="nil"/>
            </w:tcBorders>
            <w:shd w:val="clear" w:color="auto" w:fill="auto"/>
            <w:noWrap/>
            <w:vAlign w:val="center"/>
            <w:hideMark/>
          </w:tcPr>
          <w:p w14:paraId="2E5CB70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35E55F0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Los Angeles</w:t>
            </w:r>
          </w:p>
        </w:tc>
        <w:tc>
          <w:tcPr>
            <w:tcW w:w="829" w:type="pct"/>
            <w:tcBorders>
              <w:top w:val="nil"/>
              <w:left w:val="nil"/>
              <w:bottom w:val="nil"/>
              <w:right w:val="nil"/>
            </w:tcBorders>
            <w:shd w:val="clear" w:color="auto" w:fill="auto"/>
            <w:noWrap/>
            <w:vAlign w:val="center"/>
            <w:hideMark/>
          </w:tcPr>
          <w:p w14:paraId="3B7B7C3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39.9</w:t>
            </w:r>
          </w:p>
        </w:tc>
        <w:tc>
          <w:tcPr>
            <w:tcW w:w="715" w:type="pct"/>
            <w:tcBorders>
              <w:top w:val="nil"/>
              <w:left w:val="nil"/>
              <w:bottom w:val="nil"/>
              <w:right w:val="nil"/>
            </w:tcBorders>
            <w:shd w:val="clear" w:color="auto" w:fill="auto"/>
            <w:noWrap/>
            <w:vAlign w:val="center"/>
            <w:hideMark/>
          </w:tcPr>
          <w:p w14:paraId="0B5825D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w:t>
            </w:r>
          </w:p>
        </w:tc>
        <w:tc>
          <w:tcPr>
            <w:tcW w:w="797" w:type="pct"/>
            <w:tcBorders>
              <w:top w:val="nil"/>
              <w:left w:val="nil"/>
              <w:bottom w:val="nil"/>
              <w:right w:val="nil"/>
            </w:tcBorders>
            <w:shd w:val="clear" w:color="auto" w:fill="auto"/>
            <w:noWrap/>
            <w:vAlign w:val="center"/>
            <w:hideMark/>
          </w:tcPr>
          <w:p w14:paraId="4FAF776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44.3</w:t>
            </w:r>
          </w:p>
        </w:tc>
      </w:tr>
      <w:tr w:rsidR="001A73B9" w:rsidRPr="00D738FF" w14:paraId="69EEAF26" w14:textId="77777777" w:rsidTr="00774092">
        <w:trPr>
          <w:trHeight w:val="288"/>
        </w:trPr>
        <w:tc>
          <w:tcPr>
            <w:tcW w:w="386" w:type="pct"/>
            <w:tcBorders>
              <w:top w:val="nil"/>
              <w:left w:val="nil"/>
              <w:bottom w:val="nil"/>
              <w:right w:val="nil"/>
            </w:tcBorders>
            <w:shd w:val="clear" w:color="auto" w:fill="auto"/>
            <w:noWrap/>
            <w:vAlign w:val="center"/>
            <w:hideMark/>
          </w:tcPr>
          <w:p w14:paraId="646EEF5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75</w:t>
            </w:r>
          </w:p>
        </w:tc>
        <w:tc>
          <w:tcPr>
            <w:tcW w:w="1073" w:type="pct"/>
            <w:tcBorders>
              <w:top w:val="nil"/>
              <w:left w:val="nil"/>
              <w:bottom w:val="nil"/>
              <w:right w:val="nil"/>
            </w:tcBorders>
            <w:shd w:val="clear" w:color="auto" w:fill="auto"/>
            <w:noWrap/>
            <w:vAlign w:val="center"/>
            <w:hideMark/>
          </w:tcPr>
          <w:p w14:paraId="0EE0164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Tucson</w:t>
            </w:r>
          </w:p>
        </w:tc>
        <w:tc>
          <w:tcPr>
            <w:tcW w:w="429" w:type="pct"/>
            <w:tcBorders>
              <w:top w:val="nil"/>
              <w:left w:val="nil"/>
              <w:bottom w:val="nil"/>
              <w:right w:val="nil"/>
            </w:tcBorders>
            <w:shd w:val="clear" w:color="auto" w:fill="auto"/>
            <w:noWrap/>
            <w:vAlign w:val="center"/>
            <w:hideMark/>
          </w:tcPr>
          <w:p w14:paraId="45C2599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4BF39C2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Pima</w:t>
            </w:r>
          </w:p>
        </w:tc>
        <w:tc>
          <w:tcPr>
            <w:tcW w:w="829" w:type="pct"/>
            <w:tcBorders>
              <w:top w:val="nil"/>
              <w:left w:val="nil"/>
              <w:bottom w:val="nil"/>
              <w:right w:val="nil"/>
            </w:tcBorders>
            <w:shd w:val="clear" w:color="auto" w:fill="auto"/>
            <w:noWrap/>
            <w:vAlign w:val="center"/>
            <w:hideMark/>
          </w:tcPr>
          <w:p w14:paraId="5BBA0A5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29.4</w:t>
            </w:r>
          </w:p>
        </w:tc>
        <w:tc>
          <w:tcPr>
            <w:tcW w:w="715" w:type="pct"/>
            <w:tcBorders>
              <w:top w:val="nil"/>
              <w:left w:val="nil"/>
              <w:bottom w:val="nil"/>
              <w:right w:val="nil"/>
            </w:tcBorders>
            <w:shd w:val="clear" w:color="auto" w:fill="auto"/>
            <w:noWrap/>
            <w:vAlign w:val="center"/>
            <w:hideMark/>
          </w:tcPr>
          <w:p w14:paraId="0B2A74D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14.7</w:t>
            </w:r>
          </w:p>
        </w:tc>
        <w:tc>
          <w:tcPr>
            <w:tcW w:w="797" w:type="pct"/>
            <w:tcBorders>
              <w:top w:val="nil"/>
              <w:left w:val="nil"/>
              <w:bottom w:val="nil"/>
              <w:right w:val="nil"/>
            </w:tcBorders>
            <w:shd w:val="clear" w:color="auto" w:fill="auto"/>
            <w:noWrap/>
            <w:vAlign w:val="center"/>
            <w:hideMark/>
          </w:tcPr>
          <w:p w14:paraId="76D1CE9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44.1</w:t>
            </w:r>
          </w:p>
        </w:tc>
      </w:tr>
      <w:tr w:rsidR="001A73B9" w:rsidRPr="00D738FF" w14:paraId="32350D40" w14:textId="77777777" w:rsidTr="00774092">
        <w:trPr>
          <w:trHeight w:val="288"/>
        </w:trPr>
        <w:tc>
          <w:tcPr>
            <w:tcW w:w="386" w:type="pct"/>
            <w:tcBorders>
              <w:top w:val="nil"/>
              <w:left w:val="nil"/>
              <w:bottom w:val="nil"/>
              <w:right w:val="nil"/>
            </w:tcBorders>
            <w:shd w:val="clear" w:color="auto" w:fill="auto"/>
            <w:noWrap/>
            <w:vAlign w:val="center"/>
            <w:hideMark/>
          </w:tcPr>
          <w:p w14:paraId="04C2253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76</w:t>
            </w:r>
          </w:p>
        </w:tc>
        <w:tc>
          <w:tcPr>
            <w:tcW w:w="1073" w:type="pct"/>
            <w:tcBorders>
              <w:top w:val="nil"/>
              <w:left w:val="nil"/>
              <w:bottom w:val="nil"/>
              <w:right w:val="nil"/>
            </w:tcBorders>
            <w:shd w:val="clear" w:color="auto" w:fill="auto"/>
            <w:noWrap/>
            <w:vAlign w:val="center"/>
            <w:hideMark/>
          </w:tcPr>
          <w:p w14:paraId="271B663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Big Bear City</w:t>
            </w:r>
          </w:p>
        </w:tc>
        <w:tc>
          <w:tcPr>
            <w:tcW w:w="429" w:type="pct"/>
            <w:tcBorders>
              <w:top w:val="nil"/>
              <w:left w:val="nil"/>
              <w:bottom w:val="nil"/>
              <w:right w:val="nil"/>
            </w:tcBorders>
            <w:shd w:val="clear" w:color="auto" w:fill="auto"/>
            <w:noWrap/>
            <w:vAlign w:val="center"/>
            <w:hideMark/>
          </w:tcPr>
          <w:p w14:paraId="612DD3C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36234EA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Bernardino</w:t>
            </w:r>
          </w:p>
        </w:tc>
        <w:tc>
          <w:tcPr>
            <w:tcW w:w="829" w:type="pct"/>
            <w:tcBorders>
              <w:top w:val="nil"/>
              <w:left w:val="nil"/>
              <w:bottom w:val="nil"/>
              <w:right w:val="nil"/>
            </w:tcBorders>
            <w:shd w:val="clear" w:color="auto" w:fill="auto"/>
            <w:noWrap/>
            <w:vAlign w:val="center"/>
            <w:hideMark/>
          </w:tcPr>
          <w:p w14:paraId="038DBEE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36.6</w:t>
            </w:r>
          </w:p>
        </w:tc>
        <w:tc>
          <w:tcPr>
            <w:tcW w:w="715" w:type="pct"/>
            <w:tcBorders>
              <w:top w:val="nil"/>
              <w:left w:val="nil"/>
              <w:bottom w:val="nil"/>
              <w:right w:val="nil"/>
            </w:tcBorders>
            <w:shd w:val="clear" w:color="auto" w:fill="auto"/>
            <w:noWrap/>
            <w:vAlign w:val="center"/>
            <w:hideMark/>
          </w:tcPr>
          <w:p w14:paraId="6FE07F8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7.1</w:t>
            </w:r>
          </w:p>
        </w:tc>
        <w:tc>
          <w:tcPr>
            <w:tcW w:w="797" w:type="pct"/>
            <w:tcBorders>
              <w:top w:val="nil"/>
              <w:left w:val="nil"/>
              <w:bottom w:val="nil"/>
              <w:right w:val="nil"/>
            </w:tcBorders>
            <w:shd w:val="clear" w:color="auto" w:fill="auto"/>
            <w:noWrap/>
            <w:vAlign w:val="center"/>
            <w:hideMark/>
          </w:tcPr>
          <w:p w14:paraId="128923F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43.6</w:t>
            </w:r>
          </w:p>
        </w:tc>
      </w:tr>
      <w:tr w:rsidR="001A73B9" w:rsidRPr="00D738FF" w14:paraId="2C801D3D" w14:textId="77777777" w:rsidTr="00774092">
        <w:trPr>
          <w:trHeight w:val="288"/>
        </w:trPr>
        <w:tc>
          <w:tcPr>
            <w:tcW w:w="386" w:type="pct"/>
            <w:tcBorders>
              <w:top w:val="nil"/>
              <w:left w:val="nil"/>
              <w:bottom w:val="nil"/>
              <w:right w:val="nil"/>
            </w:tcBorders>
            <w:shd w:val="clear" w:color="auto" w:fill="auto"/>
            <w:noWrap/>
            <w:vAlign w:val="center"/>
            <w:hideMark/>
          </w:tcPr>
          <w:p w14:paraId="384A204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77</w:t>
            </w:r>
          </w:p>
        </w:tc>
        <w:tc>
          <w:tcPr>
            <w:tcW w:w="1073" w:type="pct"/>
            <w:tcBorders>
              <w:top w:val="nil"/>
              <w:left w:val="nil"/>
              <w:bottom w:val="nil"/>
              <w:right w:val="nil"/>
            </w:tcBorders>
            <w:shd w:val="clear" w:color="auto" w:fill="auto"/>
            <w:noWrap/>
            <w:vAlign w:val="center"/>
            <w:hideMark/>
          </w:tcPr>
          <w:p w14:paraId="0EC4F6F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Poway</w:t>
            </w:r>
          </w:p>
        </w:tc>
        <w:tc>
          <w:tcPr>
            <w:tcW w:w="429" w:type="pct"/>
            <w:tcBorders>
              <w:top w:val="nil"/>
              <w:left w:val="nil"/>
              <w:bottom w:val="nil"/>
              <w:right w:val="nil"/>
            </w:tcBorders>
            <w:shd w:val="clear" w:color="auto" w:fill="auto"/>
            <w:noWrap/>
            <w:vAlign w:val="center"/>
            <w:hideMark/>
          </w:tcPr>
          <w:p w14:paraId="3543644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7569FB7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7DE1B72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32.3</w:t>
            </w:r>
          </w:p>
        </w:tc>
        <w:tc>
          <w:tcPr>
            <w:tcW w:w="715" w:type="pct"/>
            <w:tcBorders>
              <w:top w:val="nil"/>
              <w:left w:val="nil"/>
              <w:bottom w:val="nil"/>
              <w:right w:val="nil"/>
            </w:tcBorders>
            <w:shd w:val="clear" w:color="auto" w:fill="auto"/>
            <w:noWrap/>
            <w:vAlign w:val="center"/>
            <w:hideMark/>
          </w:tcPr>
          <w:p w14:paraId="573B938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11.0</w:t>
            </w:r>
          </w:p>
        </w:tc>
        <w:tc>
          <w:tcPr>
            <w:tcW w:w="797" w:type="pct"/>
            <w:tcBorders>
              <w:top w:val="nil"/>
              <w:left w:val="nil"/>
              <w:bottom w:val="nil"/>
              <w:right w:val="nil"/>
            </w:tcBorders>
            <w:shd w:val="clear" w:color="auto" w:fill="auto"/>
            <w:noWrap/>
            <w:vAlign w:val="center"/>
            <w:hideMark/>
          </w:tcPr>
          <w:p w14:paraId="2398805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43.3</w:t>
            </w:r>
          </w:p>
        </w:tc>
      </w:tr>
      <w:tr w:rsidR="001A73B9" w:rsidRPr="00D738FF" w14:paraId="734E668D" w14:textId="77777777" w:rsidTr="00774092">
        <w:trPr>
          <w:trHeight w:val="288"/>
        </w:trPr>
        <w:tc>
          <w:tcPr>
            <w:tcW w:w="386" w:type="pct"/>
            <w:tcBorders>
              <w:top w:val="nil"/>
              <w:left w:val="nil"/>
              <w:bottom w:val="nil"/>
              <w:right w:val="nil"/>
            </w:tcBorders>
            <w:shd w:val="clear" w:color="auto" w:fill="auto"/>
            <w:noWrap/>
            <w:vAlign w:val="center"/>
            <w:hideMark/>
          </w:tcPr>
          <w:p w14:paraId="49EE774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78</w:t>
            </w:r>
          </w:p>
        </w:tc>
        <w:tc>
          <w:tcPr>
            <w:tcW w:w="1073" w:type="pct"/>
            <w:tcBorders>
              <w:top w:val="nil"/>
              <w:left w:val="nil"/>
              <w:bottom w:val="nil"/>
              <w:right w:val="nil"/>
            </w:tcBorders>
            <w:shd w:val="clear" w:color="auto" w:fill="auto"/>
            <w:noWrap/>
            <w:vAlign w:val="center"/>
            <w:hideMark/>
          </w:tcPr>
          <w:p w14:paraId="5C6237D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Julian</w:t>
            </w:r>
          </w:p>
        </w:tc>
        <w:tc>
          <w:tcPr>
            <w:tcW w:w="429" w:type="pct"/>
            <w:tcBorders>
              <w:top w:val="nil"/>
              <w:left w:val="nil"/>
              <w:bottom w:val="nil"/>
              <w:right w:val="nil"/>
            </w:tcBorders>
            <w:shd w:val="clear" w:color="auto" w:fill="auto"/>
            <w:noWrap/>
            <w:vAlign w:val="center"/>
            <w:hideMark/>
          </w:tcPr>
          <w:p w14:paraId="3F04AED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31B4140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6470DA3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29.6</w:t>
            </w:r>
          </w:p>
        </w:tc>
        <w:tc>
          <w:tcPr>
            <w:tcW w:w="715" w:type="pct"/>
            <w:tcBorders>
              <w:top w:val="nil"/>
              <w:left w:val="nil"/>
              <w:bottom w:val="nil"/>
              <w:right w:val="nil"/>
            </w:tcBorders>
            <w:shd w:val="clear" w:color="auto" w:fill="auto"/>
            <w:noWrap/>
            <w:vAlign w:val="center"/>
            <w:hideMark/>
          </w:tcPr>
          <w:p w14:paraId="58700DA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13.5</w:t>
            </w:r>
          </w:p>
        </w:tc>
        <w:tc>
          <w:tcPr>
            <w:tcW w:w="797" w:type="pct"/>
            <w:tcBorders>
              <w:top w:val="nil"/>
              <w:left w:val="nil"/>
              <w:bottom w:val="nil"/>
              <w:right w:val="nil"/>
            </w:tcBorders>
            <w:shd w:val="clear" w:color="auto" w:fill="auto"/>
            <w:noWrap/>
            <w:vAlign w:val="center"/>
            <w:hideMark/>
          </w:tcPr>
          <w:p w14:paraId="5DC896C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43.1</w:t>
            </w:r>
          </w:p>
        </w:tc>
      </w:tr>
      <w:tr w:rsidR="001A73B9" w:rsidRPr="00D738FF" w14:paraId="30787831" w14:textId="77777777" w:rsidTr="00774092">
        <w:trPr>
          <w:trHeight w:val="288"/>
        </w:trPr>
        <w:tc>
          <w:tcPr>
            <w:tcW w:w="386" w:type="pct"/>
            <w:tcBorders>
              <w:top w:val="nil"/>
              <w:left w:val="nil"/>
              <w:bottom w:val="nil"/>
              <w:right w:val="nil"/>
            </w:tcBorders>
            <w:shd w:val="clear" w:color="auto" w:fill="auto"/>
            <w:noWrap/>
            <w:vAlign w:val="center"/>
            <w:hideMark/>
          </w:tcPr>
          <w:p w14:paraId="21C129E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79</w:t>
            </w:r>
          </w:p>
        </w:tc>
        <w:tc>
          <w:tcPr>
            <w:tcW w:w="1073" w:type="pct"/>
            <w:tcBorders>
              <w:top w:val="nil"/>
              <w:left w:val="nil"/>
              <w:bottom w:val="nil"/>
              <w:right w:val="nil"/>
            </w:tcBorders>
            <w:shd w:val="clear" w:color="auto" w:fill="auto"/>
            <w:noWrap/>
            <w:vAlign w:val="center"/>
            <w:hideMark/>
          </w:tcPr>
          <w:p w14:paraId="0A7083E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Jose</w:t>
            </w:r>
          </w:p>
        </w:tc>
        <w:tc>
          <w:tcPr>
            <w:tcW w:w="429" w:type="pct"/>
            <w:tcBorders>
              <w:top w:val="nil"/>
              <w:left w:val="nil"/>
              <w:bottom w:val="nil"/>
              <w:right w:val="nil"/>
            </w:tcBorders>
            <w:shd w:val="clear" w:color="auto" w:fill="auto"/>
            <w:noWrap/>
            <w:vAlign w:val="center"/>
            <w:hideMark/>
          </w:tcPr>
          <w:p w14:paraId="1981866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190E8B9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Santa Clara</w:t>
            </w:r>
          </w:p>
        </w:tc>
        <w:tc>
          <w:tcPr>
            <w:tcW w:w="829" w:type="pct"/>
            <w:tcBorders>
              <w:top w:val="nil"/>
              <w:left w:val="nil"/>
              <w:bottom w:val="nil"/>
              <w:right w:val="nil"/>
            </w:tcBorders>
            <w:shd w:val="clear" w:color="auto" w:fill="auto"/>
            <w:noWrap/>
            <w:vAlign w:val="center"/>
            <w:hideMark/>
          </w:tcPr>
          <w:p w14:paraId="5E0EF09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35.3</w:t>
            </w:r>
          </w:p>
        </w:tc>
        <w:tc>
          <w:tcPr>
            <w:tcW w:w="715" w:type="pct"/>
            <w:tcBorders>
              <w:top w:val="nil"/>
              <w:left w:val="nil"/>
              <w:bottom w:val="nil"/>
              <w:right w:val="nil"/>
            </w:tcBorders>
            <w:shd w:val="clear" w:color="auto" w:fill="auto"/>
            <w:noWrap/>
            <w:vAlign w:val="center"/>
            <w:hideMark/>
          </w:tcPr>
          <w:p w14:paraId="7E30693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7.7</w:t>
            </w:r>
          </w:p>
        </w:tc>
        <w:tc>
          <w:tcPr>
            <w:tcW w:w="797" w:type="pct"/>
            <w:tcBorders>
              <w:top w:val="nil"/>
              <w:left w:val="nil"/>
              <w:bottom w:val="nil"/>
              <w:right w:val="nil"/>
            </w:tcBorders>
            <w:shd w:val="clear" w:color="auto" w:fill="auto"/>
            <w:noWrap/>
            <w:vAlign w:val="center"/>
            <w:hideMark/>
          </w:tcPr>
          <w:p w14:paraId="2240F15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43.0</w:t>
            </w:r>
          </w:p>
        </w:tc>
      </w:tr>
      <w:tr w:rsidR="001A73B9" w:rsidRPr="00D738FF" w14:paraId="164EB4AF" w14:textId="77777777" w:rsidTr="00774092">
        <w:trPr>
          <w:trHeight w:val="288"/>
        </w:trPr>
        <w:tc>
          <w:tcPr>
            <w:tcW w:w="386" w:type="pct"/>
            <w:tcBorders>
              <w:top w:val="nil"/>
              <w:left w:val="nil"/>
              <w:bottom w:val="nil"/>
              <w:right w:val="nil"/>
            </w:tcBorders>
            <w:shd w:val="clear" w:color="auto" w:fill="auto"/>
            <w:noWrap/>
            <w:vAlign w:val="center"/>
            <w:hideMark/>
          </w:tcPr>
          <w:p w14:paraId="18A7CFD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80</w:t>
            </w:r>
          </w:p>
        </w:tc>
        <w:tc>
          <w:tcPr>
            <w:tcW w:w="1073" w:type="pct"/>
            <w:tcBorders>
              <w:top w:val="nil"/>
              <w:left w:val="nil"/>
              <w:bottom w:val="nil"/>
              <w:right w:val="nil"/>
            </w:tcBorders>
            <w:shd w:val="clear" w:color="auto" w:fill="auto"/>
            <w:noWrap/>
            <w:vAlign w:val="center"/>
            <w:hideMark/>
          </w:tcPr>
          <w:p w14:paraId="78DDFF8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Oak Glen</w:t>
            </w:r>
          </w:p>
        </w:tc>
        <w:tc>
          <w:tcPr>
            <w:tcW w:w="429" w:type="pct"/>
            <w:tcBorders>
              <w:top w:val="nil"/>
              <w:left w:val="nil"/>
              <w:bottom w:val="nil"/>
              <w:right w:val="nil"/>
            </w:tcBorders>
            <w:shd w:val="clear" w:color="auto" w:fill="auto"/>
            <w:noWrap/>
            <w:vAlign w:val="center"/>
            <w:hideMark/>
          </w:tcPr>
          <w:p w14:paraId="77A0479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5AE64CA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Bernardino</w:t>
            </w:r>
          </w:p>
        </w:tc>
        <w:tc>
          <w:tcPr>
            <w:tcW w:w="829" w:type="pct"/>
            <w:tcBorders>
              <w:top w:val="nil"/>
              <w:left w:val="nil"/>
              <w:bottom w:val="nil"/>
              <w:right w:val="nil"/>
            </w:tcBorders>
            <w:shd w:val="clear" w:color="auto" w:fill="auto"/>
            <w:noWrap/>
            <w:vAlign w:val="center"/>
            <w:hideMark/>
          </w:tcPr>
          <w:p w14:paraId="5016BD4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36.1</w:t>
            </w:r>
          </w:p>
        </w:tc>
        <w:tc>
          <w:tcPr>
            <w:tcW w:w="715" w:type="pct"/>
            <w:tcBorders>
              <w:top w:val="nil"/>
              <w:left w:val="nil"/>
              <w:bottom w:val="nil"/>
              <w:right w:val="nil"/>
            </w:tcBorders>
            <w:shd w:val="clear" w:color="auto" w:fill="auto"/>
            <w:noWrap/>
            <w:vAlign w:val="center"/>
            <w:hideMark/>
          </w:tcPr>
          <w:p w14:paraId="1368A2F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6.7</w:t>
            </w:r>
          </w:p>
        </w:tc>
        <w:tc>
          <w:tcPr>
            <w:tcW w:w="797" w:type="pct"/>
            <w:tcBorders>
              <w:top w:val="nil"/>
              <w:left w:val="nil"/>
              <w:bottom w:val="nil"/>
              <w:right w:val="nil"/>
            </w:tcBorders>
            <w:shd w:val="clear" w:color="auto" w:fill="auto"/>
            <w:noWrap/>
            <w:vAlign w:val="center"/>
            <w:hideMark/>
          </w:tcPr>
          <w:p w14:paraId="303FAFF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42.8</w:t>
            </w:r>
          </w:p>
        </w:tc>
      </w:tr>
      <w:tr w:rsidR="001A73B9" w:rsidRPr="00D738FF" w14:paraId="653F2082" w14:textId="77777777" w:rsidTr="00774092">
        <w:trPr>
          <w:trHeight w:val="288"/>
        </w:trPr>
        <w:tc>
          <w:tcPr>
            <w:tcW w:w="386" w:type="pct"/>
            <w:tcBorders>
              <w:top w:val="nil"/>
              <w:left w:val="nil"/>
              <w:bottom w:val="nil"/>
              <w:right w:val="nil"/>
            </w:tcBorders>
            <w:shd w:val="clear" w:color="auto" w:fill="auto"/>
            <w:noWrap/>
            <w:vAlign w:val="center"/>
            <w:hideMark/>
          </w:tcPr>
          <w:p w14:paraId="64764D2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81</w:t>
            </w:r>
          </w:p>
        </w:tc>
        <w:tc>
          <w:tcPr>
            <w:tcW w:w="1073" w:type="pct"/>
            <w:tcBorders>
              <w:top w:val="nil"/>
              <w:left w:val="nil"/>
              <w:bottom w:val="nil"/>
              <w:right w:val="nil"/>
            </w:tcBorders>
            <w:shd w:val="clear" w:color="auto" w:fill="auto"/>
            <w:noWrap/>
            <w:vAlign w:val="center"/>
            <w:hideMark/>
          </w:tcPr>
          <w:p w14:paraId="297AB81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Evergreen</w:t>
            </w:r>
          </w:p>
        </w:tc>
        <w:tc>
          <w:tcPr>
            <w:tcW w:w="429" w:type="pct"/>
            <w:tcBorders>
              <w:top w:val="nil"/>
              <w:left w:val="nil"/>
              <w:bottom w:val="nil"/>
              <w:right w:val="nil"/>
            </w:tcBorders>
            <w:shd w:val="clear" w:color="auto" w:fill="auto"/>
            <w:noWrap/>
            <w:vAlign w:val="center"/>
            <w:hideMark/>
          </w:tcPr>
          <w:p w14:paraId="63F646C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CO</w:t>
            </w:r>
          </w:p>
        </w:tc>
        <w:tc>
          <w:tcPr>
            <w:tcW w:w="772" w:type="pct"/>
            <w:tcBorders>
              <w:top w:val="nil"/>
              <w:left w:val="nil"/>
              <w:bottom w:val="nil"/>
              <w:right w:val="nil"/>
            </w:tcBorders>
            <w:shd w:val="clear" w:color="auto" w:fill="auto"/>
            <w:noWrap/>
            <w:vAlign w:val="center"/>
            <w:hideMark/>
          </w:tcPr>
          <w:p w14:paraId="7A05AE4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Jefferson</w:t>
            </w:r>
          </w:p>
        </w:tc>
        <w:tc>
          <w:tcPr>
            <w:tcW w:w="829" w:type="pct"/>
            <w:tcBorders>
              <w:top w:val="nil"/>
              <w:left w:val="nil"/>
              <w:bottom w:val="nil"/>
              <w:right w:val="nil"/>
            </w:tcBorders>
            <w:shd w:val="clear" w:color="auto" w:fill="auto"/>
            <w:noWrap/>
            <w:vAlign w:val="center"/>
            <w:hideMark/>
          </w:tcPr>
          <w:p w14:paraId="46FCF62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27.9</w:t>
            </w:r>
          </w:p>
        </w:tc>
        <w:tc>
          <w:tcPr>
            <w:tcW w:w="715" w:type="pct"/>
            <w:tcBorders>
              <w:top w:val="nil"/>
              <w:left w:val="nil"/>
              <w:bottom w:val="nil"/>
              <w:right w:val="nil"/>
            </w:tcBorders>
            <w:shd w:val="clear" w:color="auto" w:fill="auto"/>
            <w:noWrap/>
            <w:vAlign w:val="center"/>
            <w:hideMark/>
          </w:tcPr>
          <w:p w14:paraId="717AF2F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14.5</w:t>
            </w:r>
          </w:p>
        </w:tc>
        <w:tc>
          <w:tcPr>
            <w:tcW w:w="797" w:type="pct"/>
            <w:tcBorders>
              <w:top w:val="nil"/>
              <w:left w:val="nil"/>
              <w:bottom w:val="nil"/>
              <w:right w:val="nil"/>
            </w:tcBorders>
            <w:shd w:val="clear" w:color="auto" w:fill="auto"/>
            <w:noWrap/>
            <w:vAlign w:val="center"/>
            <w:hideMark/>
          </w:tcPr>
          <w:p w14:paraId="14C85A5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42.5</w:t>
            </w:r>
          </w:p>
        </w:tc>
      </w:tr>
      <w:tr w:rsidR="001A73B9" w:rsidRPr="00D738FF" w14:paraId="4CA5D9C3" w14:textId="77777777" w:rsidTr="00774092">
        <w:trPr>
          <w:trHeight w:val="288"/>
        </w:trPr>
        <w:tc>
          <w:tcPr>
            <w:tcW w:w="386" w:type="pct"/>
            <w:tcBorders>
              <w:top w:val="nil"/>
              <w:left w:val="nil"/>
              <w:bottom w:val="nil"/>
              <w:right w:val="nil"/>
            </w:tcBorders>
            <w:shd w:val="clear" w:color="auto" w:fill="auto"/>
            <w:noWrap/>
            <w:vAlign w:val="center"/>
            <w:hideMark/>
          </w:tcPr>
          <w:p w14:paraId="41CF180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82</w:t>
            </w:r>
          </w:p>
        </w:tc>
        <w:tc>
          <w:tcPr>
            <w:tcW w:w="1073" w:type="pct"/>
            <w:tcBorders>
              <w:top w:val="nil"/>
              <w:left w:val="nil"/>
              <w:bottom w:val="nil"/>
              <w:right w:val="nil"/>
            </w:tcBorders>
            <w:shd w:val="clear" w:color="auto" w:fill="auto"/>
            <w:noWrap/>
            <w:vAlign w:val="center"/>
            <w:hideMark/>
          </w:tcPr>
          <w:p w14:paraId="40DAC27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Scottsdale</w:t>
            </w:r>
          </w:p>
        </w:tc>
        <w:tc>
          <w:tcPr>
            <w:tcW w:w="429" w:type="pct"/>
            <w:tcBorders>
              <w:top w:val="nil"/>
              <w:left w:val="nil"/>
              <w:bottom w:val="nil"/>
              <w:right w:val="nil"/>
            </w:tcBorders>
            <w:shd w:val="clear" w:color="auto" w:fill="auto"/>
            <w:noWrap/>
            <w:vAlign w:val="center"/>
            <w:hideMark/>
          </w:tcPr>
          <w:p w14:paraId="2362AF2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1BE69BA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Maricopa</w:t>
            </w:r>
          </w:p>
        </w:tc>
        <w:tc>
          <w:tcPr>
            <w:tcW w:w="829" w:type="pct"/>
            <w:tcBorders>
              <w:top w:val="nil"/>
              <w:left w:val="nil"/>
              <w:bottom w:val="nil"/>
              <w:right w:val="nil"/>
            </w:tcBorders>
            <w:shd w:val="clear" w:color="auto" w:fill="auto"/>
            <w:noWrap/>
            <w:vAlign w:val="center"/>
            <w:hideMark/>
          </w:tcPr>
          <w:p w14:paraId="78ED19E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20.9</w:t>
            </w:r>
          </w:p>
        </w:tc>
        <w:tc>
          <w:tcPr>
            <w:tcW w:w="715" w:type="pct"/>
            <w:tcBorders>
              <w:top w:val="nil"/>
              <w:left w:val="nil"/>
              <w:bottom w:val="nil"/>
              <w:right w:val="nil"/>
            </w:tcBorders>
            <w:shd w:val="clear" w:color="auto" w:fill="auto"/>
            <w:noWrap/>
            <w:vAlign w:val="center"/>
            <w:hideMark/>
          </w:tcPr>
          <w:p w14:paraId="3B075F0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21.2</w:t>
            </w:r>
          </w:p>
        </w:tc>
        <w:tc>
          <w:tcPr>
            <w:tcW w:w="797" w:type="pct"/>
            <w:tcBorders>
              <w:top w:val="nil"/>
              <w:left w:val="nil"/>
              <w:bottom w:val="nil"/>
              <w:right w:val="nil"/>
            </w:tcBorders>
            <w:shd w:val="clear" w:color="auto" w:fill="auto"/>
            <w:noWrap/>
            <w:vAlign w:val="center"/>
            <w:hideMark/>
          </w:tcPr>
          <w:p w14:paraId="24D64F1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42.1</w:t>
            </w:r>
          </w:p>
        </w:tc>
      </w:tr>
      <w:tr w:rsidR="001A73B9" w:rsidRPr="00D738FF" w14:paraId="3A09E323" w14:textId="77777777" w:rsidTr="00774092">
        <w:trPr>
          <w:trHeight w:val="288"/>
        </w:trPr>
        <w:tc>
          <w:tcPr>
            <w:tcW w:w="386" w:type="pct"/>
            <w:tcBorders>
              <w:top w:val="nil"/>
              <w:left w:val="nil"/>
              <w:bottom w:val="nil"/>
              <w:right w:val="nil"/>
            </w:tcBorders>
            <w:shd w:val="clear" w:color="auto" w:fill="auto"/>
            <w:noWrap/>
            <w:vAlign w:val="center"/>
            <w:hideMark/>
          </w:tcPr>
          <w:p w14:paraId="119FD99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83</w:t>
            </w:r>
          </w:p>
        </w:tc>
        <w:tc>
          <w:tcPr>
            <w:tcW w:w="1073" w:type="pct"/>
            <w:tcBorders>
              <w:top w:val="nil"/>
              <w:left w:val="nil"/>
              <w:bottom w:val="nil"/>
              <w:right w:val="nil"/>
            </w:tcBorders>
            <w:shd w:val="clear" w:color="auto" w:fill="auto"/>
            <w:noWrap/>
            <w:vAlign w:val="center"/>
            <w:hideMark/>
          </w:tcPr>
          <w:p w14:paraId="3C6B683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Lake of the Woods</w:t>
            </w:r>
          </w:p>
        </w:tc>
        <w:tc>
          <w:tcPr>
            <w:tcW w:w="429" w:type="pct"/>
            <w:tcBorders>
              <w:top w:val="nil"/>
              <w:left w:val="nil"/>
              <w:bottom w:val="nil"/>
              <w:right w:val="nil"/>
            </w:tcBorders>
            <w:shd w:val="clear" w:color="auto" w:fill="auto"/>
            <w:noWrap/>
            <w:vAlign w:val="center"/>
            <w:hideMark/>
          </w:tcPr>
          <w:p w14:paraId="7F89270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4BABCBE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Navajo</w:t>
            </w:r>
          </w:p>
        </w:tc>
        <w:tc>
          <w:tcPr>
            <w:tcW w:w="829" w:type="pct"/>
            <w:tcBorders>
              <w:top w:val="nil"/>
              <w:left w:val="nil"/>
              <w:bottom w:val="nil"/>
              <w:right w:val="nil"/>
            </w:tcBorders>
            <w:shd w:val="clear" w:color="auto" w:fill="auto"/>
            <w:noWrap/>
            <w:vAlign w:val="center"/>
            <w:hideMark/>
          </w:tcPr>
          <w:p w14:paraId="18B94C6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41.3</w:t>
            </w:r>
          </w:p>
        </w:tc>
        <w:tc>
          <w:tcPr>
            <w:tcW w:w="715" w:type="pct"/>
            <w:tcBorders>
              <w:top w:val="nil"/>
              <w:left w:val="nil"/>
              <w:bottom w:val="nil"/>
              <w:right w:val="nil"/>
            </w:tcBorders>
            <w:shd w:val="clear" w:color="auto" w:fill="auto"/>
            <w:noWrap/>
            <w:vAlign w:val="center"/>
            <w:hideMark/>
          </w:tcPr>
          <w:p w14:paraId="17B416A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0.7</w:t>
            </w:r>
          </w:p>
        </w:tc>
        <w:tc>
          <w:tcPr>
            <w:tcW w:w="797" w:type="pct"/>
            <w:tcBorders>
              <w:top w:val="nil"/>
              <w:left w:val="nil"/>
              <w:bottom w:val="nil"/>
              <w:right w:val="nil"/>
            </w:tcBorders>
            <w:shd w:val="clear" w:color="auto" w:fill="auto"/>
            <w:noWrap/>
            <w:vAlign w:val="center"/>
            <w:hideMark/>
          </w:tcPr>
          <w:p w14:paraId="72D6EB3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42.1</w:t>
            </w:r>
          </w:p>
        </w:tc>
      </w:tr>
      <w:tr w:rsidR="001A73B9" w:rsidRPr="00D738FF" w14:paraId="6CAB2AB7" w14:textId="77777777" w:rsidTr="00774092">
        <w:trPr>
          <w:trHeight w:val="288"/>
        </w:trPr>
        <w:tc>
          <w:tcPr>
            <w:tcW w:w="386" w:type="pct"/>
            <w:tcBorders>
              <w:top w:val="nil"/>
              <w:left w:val="nil"/>
              <w:bottom w:val="nil"/>
              <w:right w:val="nil"/>
            </w:tcBorders>
            <w:shd w:val="clear" w:color="auto" w:fill="auto"/>
            <w:noWrap/>
            <w:vAlign w:val="center"/>
            <w:hideMark/>
          </w:tcPr>
          <w:p w14:paraId="285B86D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84</w:t>
            </w:r>
          </w:p>
        </w:tc>
        <w:tc>
          <w:tcPr>
            <w:tcW w:w="1073" w:type="pct"/>
            <w:tcBorders>
              <w:top w:val="nil"/>
              <w:left w:val="nil"/>
              <w:bottom w:val="nil"/>
              <w:right w:val="nil"/>
            </w:tcBorders>
            <w:shd w:val="clear" w:color="auto" w:fill="auto"/>
            <w:noWrap/>
            <w:vAlign w:val="center"/>
            <w:hideMark/>
          </w:tcPr>
          <w:p w14:paraId="5A519B4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Yosemite Lakes</w:t>
            </w:r>
          </w:p>
        </w:tc>
        <w:tc>
          <w:tcPr>
            <w:tcW w:w="429" w:type="pct"/>
            <w:tcBorders>
              <w:top w:val="nil"/>
              <w:left w:val="nil"/>
              <w:bottom w:val="nil"/>
              <w:right w:val="nil"/>
            </w:tcBorders>
            <w:shd w:val="clear" w:color="auto" w:fill="auto"/>
            <w:noWrap/>
            <w:vAlign w:val="center"/>
            <w:hideMark/>
          </w:tcPr>
          <w:p w14:paraId="07BE1E0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393A1D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Madera</w:t>
            </w:r>
          </w:p>
        </w:tc>
        <w:tc>
          <w:tcPr>
            <w:tcW w:w="829" w:type="pct"/>
            <w:tcBorders>
              <w:top w:val="nil"/>
              <w:left w:val="nil"/>
              <w:bottom w:val="nil"/>
              <w:right w:val="nil"/>
            </w:tcBorders>
            <w:shd w:val="clear" w:color="auto" w:fill="auto"/>
            <w:noWrap/>
            <w:vAlign w:val="center"/>
            <w:hideMark/>
          </w:tcPr>
          <w:p w14:paraId="71B50CD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25.8</w:t>
            </w:r>
          </w:p>
        </w:tc>
        <w:tc>
          <w:tcPr>
            <w:tcW w:w="715" w:type="pct"/>
            <w:tcBorders>
              <w:top w:val="nil"/>
              <w:left w:val="nil"/>
              <w:bottom w:val="nil"/>
              <w:right w:val="nil"/>
            </w:tcBorders>
            <w:shd w:val="clear" w:color="auto" w:fill="auto"/>
            <w:noWrap/>
            <w:vAlign w:val="center"/>
            <w:hideMark/>
          </w:tcPr>
          <w:p w14:paraId="49B9D25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15.6</w:t>
            </w:r>
          </w:p>
        </w:tc>
        <w:tc>
          <w:tcPr>
            <w:tcW w:w="797" w:type="pct"/>
            <w:tcBorders>
              <w:top w:val="nil"/>
              <w:left w:val="nil"/>
              <w:bottom w:val="nil"/>
              <w:right w:val="nil"/>
            </w:tcBorders>
            <w:shd w:val="clear" w:color="auto" w:fill="auto"/>
            <w:noWrap/>
            <w:vAlign w:val="center"/>
            <w:hideMark/>
          </w:tcPr>
          <w:p w14:paraId="78C65B5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41.4</w:t>
            </w:r>
          </w:p>
        </w:tc>
      </w:tr>
      <w:tr w:rsidR="001A73B9" w:rsidRPr="00D738FF" w14:paraId="7280C490" w14:textId="77777777" w:rsidTr="00774092">
        <w:trPr>
          <w:trHeight w:val="288"/>
        </w:trPr>
        <w:tc>
          <w:tcPr>
            <w:tcW w:w="386" w:type="pct"/>
            <w:tcBorders>
              <w:top w:val="nil"/>
              <w:left w:val="nil"/>
              <w:bottom w:val="nil"/>
              <w:right w:val="nil"/>
            </w:tcBorders>
            <w:shd w:val="clear" w:color="auto" w:fill="auto"/>
            <w:noWrap/>
            <w:vAlign w:val="center"/>
            <w:hideMark/>
          </w:tcPr>
          <w:p w14:paraId="7D92901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85</w:t>
            </w:r>
          </w:p>
        </w:tc>
        <w:tc>
          <w:tcPr>
            <w:tcW w:w="1073" w:type="pct"/>
            <w:tcBorders>
              <w:top w:val="nil"/>
              <w:left w:val="nil"/>
              <w:bottom w:val="nil"/>
              <w:right w:val="nil"/>
            </w:tcBorders>
            <w:shd w:val="clear" w:color="auto" w:fill="auto"/>
            <w:noWrap/>
            <w:vAlign w:val="center"/>
            <w:hideMark/>
          </w:tcPr>
          <w:p w14:paraId="7AAF761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Twin Forks</w:t>
            </w:r>
          </w:p>
        </w:tc>
        <w:tc>
          <w:tcPr>
            <w:tcW w:w="429" w:type="pct"/>
            <w:tcBorders>
              <w:top w:val="nil"/>
              <w:left w:val="nil"/>
              <w:bottom w:val="nil"/>
              <w:right w:val="nil"/>
            </w:tcBorders>
            <w:shd w:val="clear" w:color="auto" w:fill="auto"/>
            <w:noWrap/>
            <w:vAlign w:val="center"/>
            <w:hideMark/>
          </w:tcPr>
          <w:p w14:paraId="385203D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NM</w:t>
            </w:r>
          </w:p>
        </w:tc>
        <w:tc>
          <w:tcPr>
            <w:tcW w:w="772" w:type="pct"/>
            <w:tcBorders>
              <w:top w:val="nil"/>
              <w:left w:val="nil"/>
              <w:bottom w:val="nil"/>
              <w:right w:val="nil"/>
            </w:tcBorders>
            <w:shd w:val="clear" w:color="auto" w:fill="auto"/>
            <w:noWrap/>
            <w:vAlign w:val="center"/>
            <w:hideMark/>
          </w:tcPr>
          <w:p w14:paraId="3D69D42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Otero</w:t>
            </w:r>
          </w:p>
        </w:tc>
        <w:tc>
          <w:tcPr>
            <w:tcW w:w="829" w:type="pct"/>
            <w:tcBorders>
              <w:top w:val="nil"/>
              <w:left w:val="nil"/>
              <w:bottom w:val="nil"/>
              <w:right w:val="nil"/>
            </w:tcBorders>
            <w:shd w:val="clear" w:color="auto" w:fill="auto"/>
            <w:noWrap/>
            <w:vAlign w:val="center"/>
            <w:hideMark/>
          </w:tcPr>
          <w:p w14:paraId="1FFBAFF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35.4</w:t>
            </w:r>
          </w:p>
        </w:tc>
        <w:tc>
          <w:tcPr>
            <w:tcW w:w="715" w:type="pct"/>
            <w:tcBorders>
              <w:top w:val="nil"/>
              <w:left w:val="nil"/>
              <w:bottom w:val="nil"/>
              <w:right w:val="nil"/>
            </w:tcBorders>
            <w:shd w:val="clear" w:color="auto" w:fill="auto"/>
            <w:noWrap/>
            <w:vAlign w:val="center"/>
            <w:hideMark/>
          </w:tcPr>
          <w:p w14:paraId="159B20A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5.9</w:t>
            </w:r>
          </w:p>
        </w:tc>
        <w:tc>
          <w:tcPr>
            <w:tcW w:w="797" w:type="pct"/>
            <w:tcBorders>
              <w:top w:val="nil"/>
              <w:left w:val="nil"/>
              <w:bottom w:val="nil"/>
              <w:right w:val="nil"/>
            </w:tcBorders>
            <w:shd w:val="clear" w:color="auto" w:fill="auto"/>
            <w:noWrap/>
            <w:vAlign w:val="center"/>
            <w:hideMark/>
          </w:tcPr>
          <w:p w14:paraId="7B4072C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41.3</w:t>
            </w:r>
          </w:p>
        </w:tc>
      </w:tr>
      <w:tr w:rsidR="001A73B9" w:rsidRPr="00D738FF" w14:paraId="2605863B" w14:textId="77777777" w:rsidTr="00774092">
        <w:trPr>
          <w:trHeight w:val="288"/>
        </w:trPr>
        <w:tc>
          <w:tcPr>
            <w:tcW w:w="386" w:type="pct"/>
            <w:tcBorders>
              <w:top w:val="nil"/>
              <w:left w:val="nil"/>
              <w:bottom w:val="nil"/>
              <w:right w:val="nil"/>
            </w:tcBorders>
            <w:shd w:val="clear" w:color="auto" w:fill="auto"/>
            <w:noWrap/>
            <w:vAlign w:val="center"/>
            <w:hideMark/>
          </w:tcPr>
          <w:p w14:paraId="5101BB0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86</w:t>
            </w:r>
          </w:p>
        </w:tc>
        <w:tc>
          <w:tcPr>
            <w:tcW w:w="1073" w:type="pct"/>
            <w:tcBorders>
              <w:top w:val="nil"/>
              <w:left w:val="nil"/>
              <w:bottom w:val="nil"/>
              <w:right w:val="nil"/>
            </w:tcBorders>
            <w:shd w:val="clear" w:color="auto" w:fill="auto"/>
            <w:noWrap/>
            <w:vAlign w:val="center"/>
            <w:hideMark/>
          </w:tcPr>
          <w:p w14:paraId="4A70D8F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Payson</w:t>
            </w:r>
          </w:p>
        </w:tc>
        <w:tc>
          <w:tcPr>
            <w:tcW w:w="429" w:type="pct"/>
            <w:tcBorders>
              <w:top w:val="nil"/>
              <w:left w:val="nil"/>
              <w:bottom w:val="nil"/>
              <w:right w:val="nil"/>
            </w:tcBorders>
            <w:shd w:val="clear" w:color="auto" w:fill="auto"/>
            <w:noWrap/>
            <w:vAlign w:val="center"/>
            <w:hideMark/>
          </w:tcPr>
          <w:p w14:paraId="6640DC1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61474B9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Gila</w:t>
            </w:r>
          </w:p>
        </w:tc>
        <w:tc>
          <w:tcPr>
            <w:tcW w:w="829" w:type="pct"/>
            <w:tcBorders>
              <w:top w:val="nil"/>
              <w:left w:val="nil"/>
              <w:bottom w:val="nil"/>
              <w:right w:val="nil"/>
            </w:tcBorders>
            <w:shd w:val="clear" w:color="auto" w:fill="auto"/>
            <w:noWrap/>
            <w:vAlign w:val="center"/>
            <w:hideMark/>
          </w:tcPr>
          <w:p w14:paraId="072B004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38.0</w:t>
            </w:r>
          </w:p>
        </w:tc>
        <w:tc>
          <w:tcPr>
            <w:tcW w:w="715" w:type="pct"/>
            <w:tcBorders>
              <w:top w:val="nil"/>
              <w:left w:val="nil"/>
              <w:bottom w:val="nil"/>
              <w:right w:val="nil"/>
            </w:tcBorders>
            <w:shd w:val="clear" w:color="auto" w:fill="auto"/>
            <w:noWrap/>
            <w:vAlign w:val="center"/>
            <w:hideMark/>
          </w:tcPr>
          <w:p w14:paraId="17B5536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w:t>
            </w:r>
          </w:p>
        </w:tc>
        <w:tc>
          <w:tcPr>
            <w:tcW w:w="797" w:type="pct"/>
            <w:tcBorders>
              <w:top w:val="nil"/>
              <w:left w:val="nil"/>
              <w:bottom w:val="nil"/>
              <w:right w:val="nil"/>
            </w:tcBorders>
            <w:shd w:val="clear" w:color="auto" w:fill="auto"/>
            <w:noWrap/>
            <w:vAlign w:val="center"/>
            <w:hideMark/>
          </w:tcPr>
          <w:p w14:paraId="224E043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41.0</w:t>
            </w:r>
          </w:p>
        </w:tc>
      </w:tr>
      <w:tr w:rsidR="001A73B9" w:rsidRPr="00D738FF" w14:paraId="43A1D3D7" w14:textId="77777777" w:rsidTr="00774092">
        <w:trPr>
          <w:trHeight w:val="288"/>
        </w:trPr>
        <w:tc>
          <w:tcPr>
            <w:tcW w:w="386" w:type="pct"/>
            <w:tcBorders>
              <w:top w:val="nil"/>
              <w:left w:val="nil"/>
              <w:bottom w:val="nil"/>
              <w:right w:val="nil"/>
            </w:tcBorders>
            <w:shd w:val="clear" w:color="auto" w:fill="auto"/>
            <w:noWrap/>
            <w:vAlign w:val="center"/>
            <w:hideMark/>
          </w:tcPr>
          <w:p w14:paraId="3CFB58C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87</w:t>
            </w:r>
          </w:p>
        </w:tc>
        <w:tc>
          <w:tcPr>
            <w:tcW w:w="1073" w:type="pct"/>
            <w:tcBorders>
              <w:top w:val="nil"/>
              <w:left w:val="nil"/>
              <w:bottom w:val="nil"/>
              <w:right w:val="nil"/>
            </w:tcBorders>
            <w:shd w:val="clear" w:color="auto" w:fill="auto"/>
            <w:noWrap/>
            <w:vAlign w:val="center"/>
            <w:hideMark/>
          </w:tcPr>
          <w:p w14:paraId="1188BD5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Pocatello</w:t>
            </w:r>
          </w:p>
        </w:tc>
        <w:tc>
          <w:tcPr>
            <w:tcW w:w="429" w:type="pct"/>
            <w:tcBorders>
              <w:top w:val="nil"/>
              <w:left w:val="nil"/>
              <w:bottom w:val="nil"/>
              <w:right w:val="nil"/>
            </w:tcBorders>
            <w:shd w:val="clear" w:color="auto" w:fill="auto"/>
            <w:noWrap/>
            <w:vAlign w:val="center"/>
            <w:hideMark/>
          </w:tcPr>
          <w:p w14:paraId="45D50C5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ID</w:t>
            </w:r>
          </w:p>
        </w:tc>
        <w:tc>
          <w:tcPr>
            <w:tcW w:w="772" w:type="pct"/>
            <w:tcBorders>
              <w:top w:val="nil"/>
              <w:left w:val="nil"/>
              <w:bottom w:val="nil"/>
              <w:right w:val="nil"/>
            </w:tcBorders>
            <w:shd w:val="clear" w:color="auto" w:fill="auto"/>
            <w:noWrap/>
            <w:vAlign w:val="center"/>
            <w:hideMark/>
          </w:tcPr>
          <w:p w14:paraId="1947865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Bannock</w:t>
            </w:r>
          </w:p>
        </w:tc>
        <w:tc>
          <w:tcPr>
            <w:tcW w:w="829" w:type="pct"/>
            <w:tcBorders>
              <w:top w:val="nil"/>
              <w:left w:val="nil"/>
              <w:bottom w:val="nil"/>
              <w:right w:val="nil"/>
            </w:tcBorders>
            <w:shd w:val="clear" w:color="auto" w:fill="auto"/>
            <w:noWrap/>
            <w:vAlign w:val="center"/>
            <w:hideMark/>
          </w:tcPr>
          <w:p w14:paraId="67F90FB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28.8</w:t>
            </w:r>
          </w:p>
        </w:tc>
        <w:tc>
          <w:tcPr>
            <w:tcW w:w="715" w:type="pct"/>
            <w:tcBorders>
              <w:top w:val="nil"/>
              <w:left w:val="nil"/>
              <w:bottom w:val="nil"/>
              <w:right w:val="nil"/>
            </w:tcBorders>
            <w:shd w:val="clear" w:color="auto" w:fill="auto"/>
            <w:noWrap/>
            <w:vAlign w:val="center"/>
            <w:hideMark/>
          </w:tcPr>
          <w:p w14:paraId="58DDD3F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11.7</w:t>
            </w:r>
          </w:p>
        </w:tc>
        <w:tc>
          <w:tcPr>
            <w:tcW w:w="797" w:type="pct"/>
            <w:tcBorders>
              <w:top w:val="nil"/>
              <w:left w:val="nil"/>
              <w:bottom w:val="nil"/>
              <w:right w:val="nil"/>
            </w:tcBorders>
            <w:shd w:val="clear" w:color="auto" w:fill="auto"/>
            <w:noWrap/>
            <w:vAlign w:val="center"/>
            <w:hideMark/>
          </w:tcPr>
          <w:p w14:paraId="5118E8A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40.5</w:t>
            </w:r>
          </w:p>
        </w:tc>
      </w:tr>
      <w:tr w:rsidR="001A73B9" w:rsidRPr="00D738FF" w14:paraId="125796A4" w14:textId="77777777" w:rsidTr="00774092">
        <w:trPr>
          <w:trHeight w:val="288"/>
        </w:trPr>
        <w:tc>
          <w:tcPr>
            <w:tcW w:w="386" w:type="pct"/>
            <w:tcBorders>
              <w:top w:val="nil"/>
              <w:left w:val="nil"/>
              <w:bottom w:val="nil"/>
              <w:right w:val="nil"/>
            </w:tcBorders>
            <w:shd w:val="clear" w:color="auto" w:fill="auto"/>
            <w:noWrap/>
            <w:vAlign w:val="center"/>
            <w:hideMark/>
          </w:tcPr>
          <w:p w14:paraId="3248A70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88</w:t>
            </w:r>
          </w:p>
        </w:tc>
        <w:tc>
          <w:tcPr>
            <w:tcW w:w="1073" w:type="pct"/>
            <w:tcBorders>
              <w:top w:val="nil"/>
              <w:left w:val="nil"/>
              <w:bottom w:val="nil"/>
              <w:right w:val="nil"/>
            </w:tcBorders>
            <w:shd w:val="clear" w:color="auto" w:fill="auto"/>
            <w:noWrap/>
            <w:vAlign w:val="center"/>
            <w:hideMark/>
          </w:tcPr>
          <w:p w14:paraId="283CEC7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Kachina Village</w:t>
            </w:r>
          </w:p>
        </w:tc>
        <w:tc>
          <w:tcPr>
            <w:tcW w:w="429" w:type="pct"/>
            <w:tcBorders>
              <w:top w:val="nil"/>
              <w:left w:val="nil"/>
              <w:bottom w:val="nil"/>
              <w:right w:val="nil"/>
            </w:tcBorders>
            <w:shd w:val="clear" w:color="auto" w:fill="auto"/>
            <w:noWrap/>
            <w:vAlign w:val="center"/>
            <w:hideMark/>
          </w:tcPr>
          <w:p w14:paraId="4449910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AZ</w:t>
            </w:r>
          </w:p>
        </w:tc>
        <w:tc>
          <w:tcPr>
            <w:tcW w:w="772" w:type="pct"/>
            <w:tcBorders>
              <w:top w:val="nil"/>
              <w:left w:val="nil"/>
              <w:bottom w:val="nil"/>
              <w:right w:val="nil"/>
            </w:tcBorders>
            <w:shd w:val="clear" w:color="auto" w:fill="auto"/>
            <w:noWrap/>
            <w:vAlign w:val="center"/>
            <w:hideMark/>
          </w:tcPr>
          <w:p w14:paraId="554D07D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Coconino</w:t>
            </w:r>
          </w:p>
        </w:tc>
        <w:tc>
          <w:tcPr>
            <w:tcW w:w="829" w:type="pct"/>
            <w:tcBorders>
              <w:top w:val="nil"/>
              <w:left w:val="nil"/>
              <w:bottom w:val="nil"/>
              <w:right w:val="nil"/>
            </w:tcBorders>
            <w:shd w:val="clear" w:color="auto" w:fill="auto"/>
            <w:noWrap/>
            <w:vAlign w:val="center"/>
            <w:hideMark/>
          </w:tcPr>
          <w:p w14:paraId="0733991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39.7</w:t>
            </w:r>
          </w:p>
        </w:tc>
        <w:tc>
          <w:tcPr>
            <w:tcW w:w="715" w:type="pct"/>
            <w:tcBorders>
              <w:top w:val="nil"/>
              <w:left w:val="nil"/>
              <w:bottom w:val="nil"/>
              <w:right w:val="nil"/>
            </w:tcBorders>
            <w:shd w:val="clear" w:color="auto" w:fill="auto"/>
            <w:noWrap/>
            <w:vAlign w:val="center"/>
            <w:hideMark/>
          </w:tcPr>
          <w:p w14:paraId="61846E6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0.6</w:t>
            </w:r>
          </w:p>
        </w:tc>
        <w:tc>
          <w:tcPr>
            <w:tcW w:w="797" w:type="pct"/>
            <w:tcBorders>
              <w:top w:val="nil"/>
              <w:left w:val="nil"/>
              <w:bottom w:val="nil"/>
              <w:right w:val="nil"/>
            </w:tcBorders>
            <w:shd w:val="clear" w:color="auto" w:fill="auto"/>
            <w:noWrap/>
            <w:vAlign w:val="center"/>
            <w:hideMark/>
          </w:tcPr>
          <w:p w14:paraId="308C52F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40.3</w:t>
            </w:r>
          </w:p>
        </w:tc>
      </w:tr>
      <w:tr w:rsidR="001A73B9" w:rsidRPr="00D738FF" w14:paraId="441BFB74" w14:textId="77777777" w:rsidTr="00774092">
        <w:trPr>
          <w:trHeight w:val="288"/>
        </w:trPr>
        <w:tc>
          <w:tcPr>
            <w:tcW w:w="386" w:type="pct"/>
            <w:tcBorders>
              <w:top w:val="nil"/>
              <w:left w:val="nil"/>
              <w:bottom w:val="nil"/>
              <w:right w:val="nil"/>
            </w:tcBorders>
            <w:shd w:val="clear" w:color="auto" w:fill="auto"/>
            <w:noWrap/>
            <w:vAlign w:val="center"/>
            <w:hideMark/>
          </w:tcPr>
          <w:p w14:paraId="453ABAF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89</w:t>
            </w:r>
          </w:p>
        </w:tc>
        <w:tc>
          <w:tcPr>
            <w:tcW w:w="1073" w:type="pct"/>
            <w:tcBorders>
              <w:top w:val="nil"/>
              <w:left w:val="nil"/>
              <w:bottom w:val="nil"/>
              <w:right w:val="nil"/>
            </w:tcBorders>
            <w:shd w:val="clear" w:color="auto" w:fill="auto"/>
            <w:noWrap/>
            <w:vAlign w:val="center"/>
            <w:hideMark/>
          </w:tcPr>
          <w:p w14:paraId="79226D3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Coarsegold</w:t>
            </w:r>
          </w:p>
        </w:tc>
        <w:tc>
          <w:tcPr>
            <w:tcW w:w="429" w:type="pct"/>
            <w:tcBorders>
              <w:top w:val="nil"/>
              <w:left w:val="nil"/>
              <w:bottom w:val="nil"/>
              <w:right w:val="nil"/>
            </w:tcBorders>
            <w:shd w:val="clear" w:color="auto" w:fill="auto"/>
            <w:noWrap/>
            <w:vAlign w:val="center"/>
            <w:hideMark/>
          </w:tcPr>
          <w:p w14:paraId="38C4C3A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6F91B9A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Madera</w:t>
            </w:r>
          </w:p>
        </w:tc>
        <w:tc>
          <w:tcPr>
            <w:tcW w:w="829" w:type="pct"/>
            <w:tcBorders>
              <w:top w:val="nil"/>
              <w:left w:val="nil"/>
              <w:bottom w:val="nil"/>
              <w:right w:val="nil"/>
            </w:tcBorders>
            <w:shd w:val="clear" w:color="auto" w:fill="auto"/>
            <w:noWrap/>
            <w:vAlign w:val="center"/>
            <w:hideMark/>
          </w:tcPr>
          <w:p w14:paraId="448BFE0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23.2</w:t>
            </w:r>
          </w:p>
        </w:tc>
        <w:tc>
          <w:tcPr>
            <w:tcW w:w="715" w:type="pct"/>
            <w:tcBorders>
              <w:top w:val="nil"/>
              <w:left w:val="nil"/>
              <w:bottom w:val="nil"/>
              <w:right w:val="nil"/>
            </w:tcBorders>
            <w:shd w:val="clear" w:color="auto" w:fill="auto"/>
            <w:noWrap/>
            <w:vAlign w:val="center"/>
            <w:hideMark/>
          </w:tcPr>
          <w:p w14:paraId="499E368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16.8</w:t>
            </w:r>
          </w:p>
        </w:tc>
        <w:tc>
          <w:tcPr>
            <w:tcW w:w="797" w:type="pct"/>
            <w:tcBorders>
              <w:top w:val="nil"/>
              <w:left w:val="nil"/>
              <w:bottom w:val="nil"/>
              <w:right w:val="nil"/>
            </w:tcBorders>
            <w:shd w:val="clear" w:color="auto" w:fill="auto"/>
            <w:noWrap/>
            <w:vAlign w:val="center"/>
            <w:hideMark/>
          </w:tcPr>
          <w:p w14:paraId="559EB1E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40.0</w:t>
            </w:r>
          </w:p>
        </w:tc>
      </w:tr>
      <w:tr w:rsidR="001A73B9" w:rsidRPr="00D738FF" w14:paraId="74459C31" w14:textId="77777777" w:rsidTr="00774092">
        <w:trPr>
          <w:trHeight w:val="288"/>
        </w:trPr>
        <w:tc>
          <w:tcPr>
            <w:tcW w:w="386" w:type="pct"/>
            <w:tcBorders>
              <w:top w:val="nil"/>
              <w:left w:val="nil"/>
              <w:bottom w:val="nil"/>
              <w:right w:val="nil"/>
            </w:tcBorders>
            <w:shd w:val="clear" w:color="auto" w:fill="auto"/>
            <w:noWrap/>
            <w:vAlign w:val="center"/>
            <w:hideMark/>
          </w:tcPr>
          <w:p w14:paraId="008A79B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90</w:t>
            </w:r>
          </w:p>
        </w:tc>
        <w:tc>
          <w:tcPr>
            <w:tcW w:w="1073" w:type="pct"/>
            <w:tcBorders>
              <w:top w:val="nil"/>
              <w:left w:val="nil"/>
              <w:bottom w:val="nil"/>
              <w:right w:val="nil"/>
            </w:tcBorders>
            <w:shd w:val="clear" w:color="auto" w:fill="auto"/>
            <w:noWrap/>
            <w:vAlign w:val="center"/>
            <w:hideMark/>
          </w:tcPr>
          <w:p w14:paraId="5B6D376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Atascadero</w:t>
            </w:r>
          </w:p>
        </w:tc>
        <w:tc>
          <w:tcPr>
            <w:tcW w:w="429" w:type="pct"/>
            <w:tcBorders>
              <w:top w:val="nil"/>
              <w:left w:val="nil"/>
              <w:bottom w:val="nil"/>
              <w:right w:val="nil"/>
            </w:tcBorders>
            <w:shd w:val="clear" w:color="auto" w:fill="auto"/>
            <w:noWrap/>
            <w:vAlign w:val="center"/>
            <w:hideMark/>
          </w:tcPr>
          <w:p w14:paraId="07F2576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77102DE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Luis Obispo</w:t>
            </w:r>
          </w:p>
        </w:tc>
        <w:tc>
          <w:tcPr>
            <w:tcW w:w="829" w:type="pct"/>
            <w:tcBorders>
              <w:top w:val="nil"/>
              <w:left w:val="nil"/>
              <w:bottom w:val="nil"/>
              <w:right w:val="nil"/>
            </w:tcBorders>
            <w:shd w:val="clear" w:color="auto" w:fill="auto"/>
            <w:noWrap/>
            <w:vAlign w:val="center"/>
            <w:hideMark/>
          </w:tcPr>
          <w:p w14:paraId="42BE2A8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24.8</w:t>
            </w:r>
          </w:p>
        </w:tc>
        <w:tc>
          <w:tcPr>
            <w:tcW w:w="715" w:type="pct"/>
            <w:tcBorders>
              <w:top w:val="nil"/>
              <w:left w:val="nil"/>
              <w:bottom w:val="nil"/>
              <w:right w:val="nil"/>
            </w:tcBorders>
            <w:shd w:val="clear" w:color="auto" w:fill="auto"/>
            <w:noWrap/>
            <w:vAlign w:val="center"/>
            <w:hideMark/>
          </w:tcPr>
          <w:p w14:paraId="1472194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14.9</w:t>
            </w:r>
          </w:p>
        </w:tc>
        <w:tc>
          <w:tcPr>
            <w:tcW w:w="797" w:type="pct"/>
            <w:tcBorders>
              <w:top w:val="nil"/>
              <w:left w:val="nil"/>
              <w:bottom w:val="nil"/>
              <w:right w:val="nil"/>
            </w:tcBorders>
            <w:shd w:val="clear" w:color="auto" w:fill="auto"/>
            <w:noWrap/>
            <w:vAlign w:val="center"/>
            <w:hideMark/>
          </w:tcPr>
          <w:p w14:paraId="7841181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39.8</w:t>
            </w:r>
          </w:p>
        </w:tc>
      </w:tr>
      <w:tr w:rsidR="001A73B9" w:rsidRPr="00D738FF" w14:paraId="5378F56E" w14:textId="77777777" w:rsidTr="00774092">
        <w:trPr>
          <w:trHeight w:val="288"/>
        </w:trPr>
        <w:tc>
          <w:tcPr>
            <w:tcW w:w="386" w:type="pct"/>
            <w:tcBorders>
              <w:top w:val="nil"/>
              <w:left w:val="nil"/>
              <w:bottom w:val="nil"/>
              <w:right w:val="nil"/>
            </w:tcBorders>
            <w:shd w:val="clear" w:color="auto" w:fill="auto"/>
            <w:noWrap/>
            <w:vAlign w:val="center"/>
            <w:hideMark/>
          </w:tcPr>
          <w:p w14:paraId="2D85F76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91</w:t>
            </w:r>
          </w:p>
        </w:tc>
        <w:tc>
          <w:tcPr>
            <w:tcW w:w="1073" w:type="pct"/>
            <w:tcBorders>
              <w:top w:val="nil"/>
              <w:left w:val="nil"/>
              <w:bottom w:val="nil"/>
              <w:right w:val="nil"/>
            </w:tcBorders>
            <w:shd w:val="clear" w:color="auto" w:fill="auto"/>
            <w:noWrap/>
            <w:vAlign w:val="center"/>
            <w:hideMark/>
          </w:tcPr>
          <w:p w14:paraId="077181D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Santa Rosa</w:t>
            </w:r>
          </w:p>
        </w:tc>
        <w:tc>
          <w:tcPr>
            <w:tcW w:w="429" w:type="pct"/>
            <w:tcBorders>
              <w:top w:val="nil"/>
              <w:left w:val="nil"/>
              <w:bottom w:val="nil"/>
              <w:right w:val="nil"/>
            </w:tcBorders>
            <w:shd w:val="clear" w:color="auto" w:fill="auto"/>
            <w:noWrap/>
            <w:vAlign w:val="center"/>
            <w:hideMark/>
          </w:tcPr>
          <w:p w14:paraId="288ED0E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09F0DF7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Sonoma</w:t>
            </w:r>
          </w:p>
        </w:tc>
        <w:tc>
          <w:tcPr>
            <w:tcW w:w="829" w:type="pct"/>
            <w:tcBorders>
              <w:top w:val="nil"/>
              <w:left w:val="nil"/>
              <w:bottom w:val="nil"/>
              <w:right w:val="nil"/>
            </w:tcBorders>
            <w:shd w:val="clear" w:color="auto" w:fill="auto"/>
            <w:noWrap/>
            <w:vAlign w:val="center"/>
            <w:hideMark/>
          </w:tcPr>
          <w:p w14:paraId="78B8F4B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24.0</w:t>
            </w:r>
          </w:p>
        </w:tc>
        <w:tc>
          <w:tcPr>
            <w:tcW w:w="715" w:type="pct"/>
            <w:tcBorders>
              <w:top w:val="nil"/>
              <w:left w:val="nil"/>
              <w:bottom w:val="nil"/>
              <w:right w:val="nil"/>
            </w:tcBorders>
            <w:shd w:val="clear" w:color="auto" w:fill="auto"/>
            <w:noWrap/>
            <w:vAlign w:val="center"/>
            <w:hideMark/>
          </w:tcPr>
          <w:p w14:paraId="6A91550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15.5</w:t>
            </w:r>
          </w:p>
        </w:tc>
        <w:tc>
          <w:tcPr>
            <w:tcW w:w="797" w:type="pct"/>
            <w:tcBorders>
              <w:top w:val="nil"/>
              <w:left w:val="nil"/>
              <w:bottom w:val="nil"/>
              <w:right w:val="nil"/>
            </w:tcBorders>
            <w:shd w:val="clear" w:color="auto" w:fill="auto"/>
            <w:noWrap/>
            <w:vAlign w:val="center"/>
            <w:hideMark/>
          </w:tcPr>
          <w:p w14:paraId="6477656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39.6</w:t>
            </w:r>
          </w:p>
        </w:tc>
      </w:tr>
      <w:tr w:rsidR="001A73B9" w:rsidRPr="00D738FF" w14:paraId="174AF910" w14:textId="77777777" w:rsidTr="00774092">
        <w:trPr>
          <w:trHeight w:val="288"/>
        </w:trPr>
        <w:tc>
          <w:tcPr>
            <w:tcW w:w="386" w:type="pct"/>
            <w:tcBorders>
              <w:top w:val="nil"/>
              <w:left w:val="nil"/>
              <w:bottom w:val="nil"/>
              <w:right w:val="nil"/>
            </w:tcBorders>
            <w:shd w:val="clear" w:color="auto" w:fill="auto"/>
            <w:noWrap/>
            <w:vAlign w:val="center"/>
            <w:hideMark/>
          </w:tcPr>
          <w:p w14:paraId="626C69D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92</w:t>
            </w:r>
          </w:p>
        </w:tc>
        <w:tc>
          <w:tcPr>
            <w:tcW w:w="1073" w:type="pct"/>
            <w:tcBorders>
              <w:top w:val="nil"/>
              <w:left w:val="nil"/>
              <w:bottom w:val="nil"/>
              <w:right w:val="nil"/>
            </w:tcBorders>
            <w:shd w:val="clear" w:color="auto" w:fill="auto"/>
            <w:noWrap/>
            <w:vAlign w:val="center"/>
            <w:hideMark/>
          </w:tcPr>
          <w:p w14:paraId="7424E74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Mesquite</w:t>
            </w:r>
          </w:p>
        </w:tc>
        <w:tc>
          <w:tcPr>
            <w:tcW w:w="429" w:type="pct"/>
            <w:tcBorders>
              <w:top w:val="nil"/>
              <w:left w:val="nil"/>
              <w:bottom w:val="nil"/>
              <w:right w:val="nil"/>
            </w:tcBorders>
            <w:shd w:val="clear" w:color="auto" w:fill="auto"/>
            <w:noWrap/>
            <w:vAlign w:val="center"/>
            <w:hideMark/>
          </w:tcPr>
          <w:p w14:paraId="46CA1D0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NV</w:t>
            </w:r>
          </w:p>
        </w:tc>
        <w:tc>
          <w:tcPr>
            <w:tcW w:w="772" w:type="pct"/>
            <w:tcBorders>
              <w:top w:val="nil"/>
              <w:left w:val="nil"/>
              <w:bottom w:val="nil"/>
              <w:right w:val="nil"/>
            </w:tcBorders>
            <w:shd w:val="clear" w:color="auto" w:fill="auto"/>
            <w:noWrap/>
            <w:vAlign w:val="center"/>
            <w:hideMark/>
          </w:tcPr>
          <w:p w14:paraId="52C9A92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Clark</w:t>
            </w:r>
          </w:p>
        </w:tc>
        <w:tc>
          <w:tcPr>
            <w:tcW w:w="829" w:type="pct"/>
            <w:tcBorders>
              <w:top w:val="nil"/>
              <w:left w:val="nil"/>
              <w:bottom w:val="nil"/>
              <w:right w:val="nil"/>
            </w:tcBorders>
            <w:shd w:val="clear" w:color="auto" w:fill="auto"/>
            <w:noWrap/>
            <w:vAlign w:val="center"/>
            <w:hideMark/>
          </w:tcPr>
          <w:p w14:paraId="1D6C36A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36.6</w:t>
            </w:r>
          </w:p>
        </w:tc>
        <w:tc>
          <w:tcPr>
            <w:tcW w:w="715" w:type="pct"/>
            <w:tcBorders>
              <w:top w:val="nil"/>
              <w:left w:val="nil"/>
              <w:bottom w:val="nil"/>
              <w:right w:val="nil"/>
            </w:tcBorders>
            <w:shd w:val="clear" w:color="auto" w:fill="auto"/>
            <w:noWrap/>
            <w:vAlign w:val="center"/>
            <w:hideMark/>
          </w:tcPr>
          <w:p w14:paraId="5B79A8E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2.5</w:t>
            </w:r>
          </w:p>
        </w:tc>
        <w:tc>
          <w:tcPr>
            <w:tcW w:w="797" w:type="pct"/>
            <w:tcBorders>
              <w:top w:val="nil"/>
              <w:left w:val="nil"/>
              <w:bottom w:val="nil"/>
              <w:right w:val="nil"/>
            </w:tcBorders>
            <w:shd w:val="clear" w:color="auto" w:fill="auto"/>
            <w:noWrap/>
            <w:vAlign w:val="center"/>
            <w:hideMark/>
          </w:tcPr>
          <w:p w14:paraId="655209B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39.1</w:t>
            </w:r>
          </w:p>
        </w:tc>
      </w:tr>
      <w:tr w:rsidR="001A73B9" w:rsidRPr="00D738FF" w14:paraId="6B445DA1" w14:textId="77777777" w:rsidTr="00774092">
        <w:trPr>
          <w:trHeight w:val="288"/>
        </w:trPr>
        <w:tc>
          <w:tcPr>
            <w:tcW w:w="386" w:type="pct"/>
            <w:tcBorders>
              <w:top w:val="nil"/>
              <w:left w:val="nil"/>
              <w:bottom w:val="nil"/>
              <w:right w:val="nil"/>
            </w:tcBorders>
            <w:shd w:val="clear" w:color="auto" w:fill="auto"/>
            <w:noWrap/>
            <w:vAlign w:val="center"/>
            <w:hideMark/>
          </w:tcPr>
          <w:p w14:paraId="324196E8"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93</w:t>
            </w:r>
          </w:p>
        </w:tc>
        <w:tc>
          <w:tcPr>
            <w:tcW w:w="1073" w:type="pct"/>
            <w:tcBorders>
              <w:top w:val="nil"/>
              <w:left w:val="nil"/>
              <w:bottom w:val="nil"/>
              <w:right w:val="nil"/>
            </w:tcBorders>
            <w:shd w:val="clear" w:color="auto" w:fill="auto"/>
            <w:noWrap/>
            <w:vAlign w:val="center"/>
            <w:hideMark/>
          </w:tcPr>
          <w:p w14:paraId="19470FA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Topanga</w:t>
            </w:r>
          </w:p>
        </w:tc>
        <w:tc>
          <w:tcPr>
            <w:tcW w:w="429" w:type="pct"/>
            <w:tcBorders>
              <w:top w:val="nil"/>
              <w:left w:val="nil"/>
              <w:bottom w:val="nil"/>
              <w:right w:val="nil"/>
            </w:tcBorders>
            <w:shd w:val="clear" w:color="auto" w:fill="auto"/>
            <w:noWrap/>
            <w:vAlign w:val="center"/>
            <w:hideMark/>
          </w:tcPr>
          <w:p w14:paraId="5631786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42E4DA5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Los Angeles</w:t>
            </w:r>
          </w:p>
        </w:tc>
        <w:tc>
          <w:tcPr>
            <w:tcW w:w="829" w:type="pct"/>
            <w:tcBorders>
              <w:top w:val="nil"/>
              <w:left w:val="nil"/>
              <w:bottom w:val="nil"/>
              <w:right w:val="nil"/>
            </w:tcBorders>
            <w:shd w:val="clear" w:color="auto" w:fill="auto"/>
            <w:noWrap/>
            <w:vAlign w:val="center"/>
            <w:hideMark/>
          </w:tcPr>
          <w:p w14:paraId="6099FE8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27.1</w:t>
            </w:r>
          </w:p>
        </w:tc>
        <w:tc>
          <w:tcPr>
            <w:tcW w:w="715" w:type="pct"/>
            <w:tcBorders>
              <w:top w:val="nil"/>
              <w:left w:val="nil"/>
              <w:bottom w:val="nil"/>
              <w:right w:val="nil"/>
            </w:tcBorders>
            <w:shd w:val="clear" w:color="auto" w:fill="auto"/>
            <w:noWrap/>
            <w:vAlign w:val="center"/>
            <w:hideMark/>
          </w:tcPr>
          <w:p w14:paraId="0EC715C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11.5</w:t>
            </w:r>
          </w:p>
        </w:tc>
        <w:tc>
          <w:tcPr>
            <w:tcW w:w="797" w:type="pct"/>
            <w:tcBorders>
              <w:top w:val="nil"/>
              <w:left w:val="nil"/>
              <w:bottom w:val="nil"/>
              <w:right w:val="nil"/>
            </w:tcBorders>
            <w:shd w:val="clear" w:color="auto" w:fill="auto"/>
            <w:noWrap/>
            <w:vAlign w:val="center"/>
            <w:hideMark/>
          </w:tcPr>
          <w:p w14:paraId="069A5F3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38.7</w:t>
            </w:r>
          </w:p>
        </w:tc>
      </w:tr>
      <w:tr w:rsidR="001A73B9" w:rsidRPr="00D738FF" w14:paraId="14D9B550" w14:textId="77777777" w:rsidTr="00774092">
        <w:trPr>
          <w:trHeight w:val="288"/>
        </w:trPr>
        <w:tc>
          <w:tcPr>
            <w:tcW w:w="386" w:type="pct"/>
            <w:tcBorders>
              <w:top w:val="nil"/>
              <w:left w:val="nil"/>
              <w:bottom w:val="nil"/>
              <w:right w:val="nil"/>
            </w:tcBorders>
            <w:shd w:val="clear" w:color="auto" w:fill="auto"/>
            <w:noWrap/>
            <w:vAlign w:val="center"/>
            <w:hideMark/>
          </w:tcPr>
          <w:p w14:paraId="38C8EBB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94</w:t>
            </w:r>
          </w:p>
        </w:tc>
        <w:tc>
          <w:tcPr>
            <w:tcW w:w="1073" w:type="pct"/>
            <w:tcBorders>
              <w:top w:val="nil"/>
              <w:left w:val="nil"/>
              <w:bottom w:val="nil"/>
              <w:right w:val="nil"/>
            </w:tcBorders>
            <w:shd w:val="clear" w:color="auto" w:fill="auto"/>
            <w:noWrap/>
            <w:vAlign w:val="center"/>
            <w:hideMark/>
          </w:tcPr>
          <w:p w14:paraId="0F0799A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Santa Paula</w:t>
            </w:r>
          </w:p>
        </w:tc>
        <w:tc>
          <w:tcPr>
            <w:tcW w:w="429" w:type="pct"/>
            <w:tcBorders>
              <w:top w:val="nil"/>
              <w:left w:val="nil"/>
              <w:bottom w:val="nil"/>
              <w:right w:val="nil"/>
            </w:tcBorders>
            <w:shd w:val="clear" w:color="auto" w:fill="auto"/>
            <w:noWrap/>
            <w:vAlign w:val="center"/>
            <w:hideMark/>
          </w:tcPr>
          <w:p w14:paraId="319DA0A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07285D5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Ventura</w:t>
            </w:r>
          </w:p>
        </w:tc>
        <w:tc>
          <w:tcPr>
            <w:tcW w:w="829" w:type="pct"/>
            <w:tcBorders>
              <w:top w:val="nil"/>
              <w:left w:val="nil"/>
              <w:bottom w:val="nil"/>
              <w:right w:val="nil"/>
            </w:tcBorders>
            <w:shd w:val="clear" w:color="auto" w:fill="auto"/>
            <w:noWrap/>
            <w:vAlign w:val="center"/>
            <w:hideMark/>
          </w:tcPr>
          <w:p w14:paraId="3290A69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32.7</w:t>
            </w:r>
          </w:p>
        </w:tc>
        <w:tc>
          <w:tcPr>
            <w:tcW w:w="715" w:type="pct"/>
            <w:tcBorders>
              <w:top w:val="nil"/>
              <w:left w:val="nil"/>
              <w:bottom w:val="nil"/>
              <w:right w:val="nil"/>
            </w:tcBorders>
            <w:shd w:val="clear" w:color="auto" w:fill="auto"/>
            <w:noWrap/>
            <w:vAlign w:val="center"/>
            <w:hideMark/>
          </w:tcPr>
          <w:p w14:paraId="7253071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5.8</w:t>
            </w:r>
          </w:p>
        </w:tc>
        <w:tc>
          <w:tcPr>
            <w:tcW w:w="797" w:type="pct"/>
            <w:tcBorders>
              <w:top w:val="nil"/>
              <w:left w:val="nil"/>
              <w:bottom w:val="nil"/>
              <w:right w:val="nil"/>
            </w:tcBorders>
            <w:shd w:val="clear" w:color="auto" w:fill="auto"/>
            <w:noWrap/>
            <w:vAlign w:val="center"/>
            <w:hideMark/>
          </w:tcPr>
          <w:p w14:paraId="7643748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38.5</w:t>
            </w:r>
          </w:p>
        </w:tc>
      </w:tr>
      <w:tr w:rsidR="001A73B9" w:rsidRPr="00D738FF" w14:paraId="0E7D284F" w14:textId="77777777" w:rsidTr="00774092">
        <w:trPr>
          <w:trHeight w:val="288"/>
        </w:trPr>
        <w:tc>
          <w:tcPr>
            <w:tcW w:w="386" w:type="pct"/>
            <w:tcBorders>
              <w:top w:val="nil"/>
              <w:left w:val="nil"/>
              <w:bottom w:val="nil"/>
              <w:right w:val="nil"/>
            </w:tcBorders>
            <w:shd w:val="clear" w:color="auto" w:fill="auto"/>
            <w:noWrap/>
            <w:vAlign w:val="center"/>
            <w:hideMark/>
          </w:tcPr>
          <w:p w14:paraId="7F0D6AF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95</w:t>
            </w:r>
          </w:p>
        </w:tc>
        <w:tc>
          <w:tcPr>
            <w:tcW w:w="1073" w:type="pct"/>
            <w:tcBorders>
              <w:top w:val="nil"/>
              <w:left w:val="nil"/>
              <w:bottom w:val="nil"/>
              <w:right w:val="nil"/>
            </w:tcBorders>
            <w:shd w:val="clear" w:color="auto" w:fill="auto"/>
            <w:noWrap/>
            <w:vAlign w:val="center"/>
            <w:hideMark/>
          </w:tcPr>
          <w:p w14:paraId="40CC983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Harbison Canyon</w:t>
            </w:r>
          </w:p>
        </w:tc>
        <w:tc>
          <w:tcPr>
            <w:tcW w:w="429" w:type="pct"/>
            <w:tcBorders>
              <w:top w:val="nil"/>
              <w:left w:val="nil"/>
              <w:bottom w:val="nil"/>
              <w:right w:val="nil"/>
            </w:tcBorders>
            <w:shd w:val="clear" w:color="auto" w:fill="auto"/>
            <w:noWrap/>
            <w:vAlign w:val="center"/>
            <w:hideMark/>
          </w:tcPr>
          <w:p w14:paraId="03F72E0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3CAC713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nil"/>
              <w:right w:val="nil"/>
            </w:tcBorders>
            <w:shd w:val="clear" w:color="auto" w:fill="auto"/>
            <w:noWrap/>
            <w:vAlign w:val="center"/>
            <w:hideMark/>
          </w:tcPr>
          <w:p w14:paraId="3E7F51AC"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32.1</w:t>
            </w:r>
          </w:p>
        </w:tc>
        <w:tc>
          <w:tcPr>
            <w:tcW w:w="715" w:type="pct"/>
            <w:tcBorders>
              <w:top w:val="nil"/>
              <w:left w:val="nil"/>
              <w:bottom w:val="nil"/>
              <w:right w:val="nil"/>
            </w:tcBorders>
            <w:shd w:val="clear" w:color="auto" w:fill="auto"/>
            <w:noWrap/>
            <w:vAlign w:val="center"/>
            <w:hideMark/>
          </w:tcPr>
          <w:p w14:paraId="356D0A6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6.3</w:t>
            </w:r>
          </w:p>
        </w:tc>
        <w:tc>
          <w:tcPr>
            <w:tcW w:w="797" w:type="pct"/>
            <w:tcBorders>
              <w:top w:val="nil"/>
              <w:left w:val="nil"/>
              <w:bottom w:val="nil"/>
              <w:right w:val="nil"/>
            </w:tcBorders>
            <w:shd w:val="clear" w:color="auto" w:fill="auto"/>
            <w:noWrap/>
            <w:vAlign w:val="center"/>
            <w:hideMark/>
          </w:tcPr>
          <w:p w14:paraId="3334DFD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38.4</w:t>
            </w:r>
          </w:p>
        </w:tc>
      </w:tr>
      <w:tr w:rsidR="001A73B9" w:rsidRPr="00D738FF" w14:paraId="4DE9F813" w14:textId="77777777" w:rsidTr="00774092">
        <w:trPr>
          <w:trHeight w:val="288"/>
        </w:trPr>
        <w:tc>
          <w:tcPr>
            <w:tcW w:w="386" w:type="pct"/>
            <w:tcBorders>
              <w:top w:val="nil"/>
              <w:left w:val="nil"/>
              <w:bottom w:val="nil"/>
              <w:right w:val="nil"/>
            </w:tcBorders>
            <w:shd w:val="clear" w:color="auto" w:fill="auto"/>
            <w:noWrap/>
            <w:vAlign w:val="center"/>
            <w:hideMark/>
          </w:tcPr>
          <w:p w14:paraId="72801E5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96</w:t>
            </w:r>
          </w:p>
        </w:tc>
        <w:tc>
          <w:tcPr>
            <w:tcW w:w="1073" w:type="pct"/>
            <w:tcBorders>
              <w:top w:val="nil"/>
              <w:left w:val="nil"/>
              <w:bottom w:val="nil"/>
              <w:right w:val="nil"/>
            </w:tcBorders>
            <w:shd w:val="clear" w:color="auto" w:fill="auto"/>
            <w:noWrap/>
            <w:vAlign w:val="center"/>
            <w:hideMark/>
          </w:tcPr>
          <w:p w14:paraId="3817C51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Henderson</w:t>
            </w:r>
          </w:p>
        </w:tc>
        <w:tc>
          <w:tcPr>
            <w:tcW w:w="429" w:type="pct"/>
            <w:tcBorders>
              <w:top w:val="nil"/>
              <w:left w:val="nil"/>
              <w:bottom w:val="nil"/>
              <w:right w:val="nil"/>
            </w:tcBorders>
            <w:shd w:val="clear" w:color="auto" w:fill="auto"/>
            <w:noWrap/>
            <w:vAlign w:val="center"/>
            <w:hideMark/>
          </w:tcPr>
          <w:p w14:paraId="02F00D7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NV</w:t>
            </w:r>
          </w:p>
        </w:tc>
        <w:tc>
          <w:tcPr>
            <w:tcW w:w="772" w:type="pct"/>
            <w:tcBorders>
              <w:top w:val="nil"/>
              <w:left w:val="nil"/>
              <w:bottom w:val="nil"/>
              <w:right w:val="nil"/>
            </w:tcBorders>
            <w:shd w:val="clear" w:color="auto" w:fill="auto"/>
            <w:noWrap/>
            <w:vAlign w:val="center"/>
            <w:hideMark/>
          </w:tcPr>
          <w:p w14:paraId="4E427F5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Clark</w:t>
            </w:r>
          </w:p>
        </w:tc>
        <w:tc>
          <w:tcPr>
            <w:tcW w:w="829" w:type="pct"/>
            <w:tcBorders>
              <w:top w:val="nil"/>
              <w:left w:val="nil"/>
              <w:bottom w:val="nil"/>
              <w:right w:val="nil"/>
            </w:tcBorders>
            <w:shd w:val="clear" w:color="auto" w:fill="auto"/>
            <w:noWrap/>
            <w:vAlign w:val="center"/>
            <w:hideMark/>
          </w:tcPr>
          <w:p w14:paraId="681B8A37"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30.0</w:t>
            </w:r>
          </w:p>
        </w:tc>
        <w:tc>
          <w:tcPr>
            <w:tcW w:w="715" w:type="pct"/>
            <w:tcBorders>
              <w:top w:val="nil"/>
              <w:left w:val="nil"/>
              <w:bottom w:val="nil"/>
              <w:right w:val="nil"/>
            </w:tcBorders>
            <w:shd w:val="clear" w:color="auto" w:fill="auto"/>
            <w:noWrap/>
            <w:vAlign w:val="center"/>
            <w:hideMark/>
          </w:tcPr>
          <w:p w14:paraId="0392428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7.9</w:t>
            </w:r>
          </w:p>
        </w:tc>
        <w:tc>
          <w:tcPr>
            <w:tcW w:w="797" w:type="pct"/>
            <w:tcBorders>
              <w:top w:val="nil"/>
              <w:left w:val="nil"/>
              <w:bottom w:val="nil"/>
              <w:right w:val="nil"/>
            </w:tcBorders>
            <w:shd w:val="clear" w:color="auto" w:fill="auto"/>
            <w:noWrap/>
            <w:vAlign w:val="center"/>
            <w:hideMark/>
          </w:tcPr>
          <w:p w14:paraId="1D0E6FF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37.8</w:t>
            </w:r>
          </w:p>
        </w:tc>
      </w:tr>
      <w:tr w:rsidR="001A73B9" w:rsidRPr="00D738FF" w14:paraId="480666C6" w14:textId="77777777" w:rsidTr="00774092">
        <w:trPr>
          <w:trHeight w:val="288"/>
        </w:trPr>
        <w:tc>
          <w:tcPr>
            <w:tcW w:w="386" w:type="pct"/>
            <w:tcBorders>
              <w:top w:val="nil"/>
              <w:left w:val="nil"/>
              <w:bottom w:val="nil"/>
              <w:right w:val="nil"/>
            </w:tcBorders>
            <w:shd w:val="clear" w:color="auto" w:fill="auto"/>
            <w:noWrap/>
            <w:vAlign w:val="center"/>
            <w:hideMark/>
          </w:tcPr>
          <w:p w14:paraId="23DEC43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97</w:t>
            </w:r>
          </w:p>
        </w:tc>
        <w:tc>
          <w:tcPr>
            <w:tcW w:w="1073" w:type="pct"/>
            <w:tcBorders>
              <w:top w:val="nil"/>
              <w:left w:val="nil"/>
              <w:bottom w:val="nil"/>
              <w:right w:val="nil"/>
            </w:tcBorders>
            <w:shd w:val="clear" w:color="auto" w:fill="auto"/>
            <w:noWrap/>
            <w:vAlign w:val="center"/>
            <w:hideMark/>
          </w:tcPr>
          <w:p w14:paraId="341A97F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Coto de Caza</w:t>
            </w:r>
          </w:p>
        </w:tc>
        <w:tc>
          <w:tcPr>
            <w:tcW w:w="429" w:type="pct"/>
            <w:tcBorders>
              <w:top w:val="nil"/>
              <w:left w:val="nil"/>
              <w:bottom w:val="nil"/>
              <w:right w:val="nil"/>
            </w:tcBorders>
            <w:shd w:val="clear" w:color="auto" w:fill="auto"/>
            <w:noWrap/>
            <w:vAlign w:val="center"/>
            <w:hideMark/>
          </w:tcPr>
          <w:p w14:paraId="7B44059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7B965FA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Orange</w:t>
            </w:r>
          </w:p>
        </w:tc>
        <w:tc>
          <w:tcPr>
            <w:tcW w:w="829" w:type="pct"/>
            <w:tcBorders>
              <w:top w:val="nil"/>
              <w:left w:val="nil"/>
              <w:bottom w:val="nil"/>
              <w:right w:val="nil"/>
            </w:tcBorders>
            <w:shd w:val="clear" w:color="auto" w:fill="auto"/>
            <w:noWrap/>
            <w:vAlign w:val="center"/>
            <w:hideMark/>
          </w:tcPr>
          <w:p w14:paraId="52E114C9"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35.7</w:t>
            </w:r>
          </w:p>
        </w:tc>
        <w:tc>
          <w:tcPr>
            <w:tcW w:w="715" w:type="pct"/>
            <w:tcBorders>
              <w:top w:val="nil"/>
              <w:left w:val="nil"/>
              <w:bottom w:val="nil"/>
              <w:right w:val="nil"/>
            </w:tcBorders>
            <w:shd w:val="clear" w:color="auto" w:fill="auto"/>
            <w:noWrap/>
            <w:vAlign w:val="center"/>
            <w:hideMark/>
          </w:tcPr>
          <w:p w14:paraId="1FE751F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w:t>
            </w:r>
          </w:p>
        </w:tc>
        <w:tc>
          <w:tcPr>
            <w:tcW w:w="797" w:type="pct"/>
            <w:tcBorders>
              <w:top w:val="nil"/>
              <w:left w:val="nil"/>
              <w:bottom w:val="nil"/>
              <w:right w:val="nil"/>
            </w:tcBorders>
            <w:shd w:val="clear" w:color="auto" w:fill="auto"/>
            <w:noWrap/>
            <w:vAlign w:val="center"/>
            <w:hideMark/>
          </w:tcPr>
          <w:p w14:paraId="08413121"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37.8</w:t>
            </w:r>
          </w:p>
        </w:tc>
      </w:tr>
      <w:tr w:rsidR="001A73B9" w:rsidRPr="00D738FF" w14:paraId="067020CF" w14:textId="77777777" w:rsidTr="00774092">
        <w:trPr>
          <w:trHeight w:val="288"/>
        </w:trPr>
        <w:tc>
          <w:tcPr>
            <w:tcW w:w="386" w:type="pct"/>
            <w:tcBorders>
              <w:top w:val="nil"/>
              <w:left w:val="nil"/>
              <w:bottom w:val="nil"/>
              <w:right w:val="nil"/>
            </w:tcBorders>
            <w:shd w:val="clear" w:color="auto" w:fill="auto"/>
            <w:noWrap/>
            <w:vAlign w:val="center"/>
            <w:hideMark/>
          </w:tcPr>
          <w:p w14:paraId="38A1A51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lastRenderedPageBreak/>
              <w:t>98</w:t>
            </w:r>
          </w:p>
        </w:tc>
        <w:tc>
          <w:tcPr>
            <w:tcW w:w="1073" w:type="pct"/>
            <w:tcBorders>
              <w:top w:val="nil"/>
              <w:left w:val="nil"/>
              <w:bottom w:val="nil"/>
              <w:right w:val="nil"/>
            </w:tcBorders>
            <w:shd w:val="clear" w:color="auto" w:fill="auto"/>
            <w:noWrap/>
            <w:vAlign w:val="center"/>
            <w:hideMark/>
          </w:tcPr>
          <w:p w14:paraId="2C46C05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Corona</w:t>
            </w:r>
          </w:p>
        </w:tc>
        <w:tc>
          <w:tcPr>
            <w:tcW w:w="429" w:type="pct"/>
            <w:tcBorders>
              <w:top w:val="nil"/>
              <w:left w:val="nil"/>
              <w:bottom w:val="nil"/>
              <w:right w:val="nil"/>
            </w:tcBorders>
            <w:shd w:val="clear" w:color="auto" w:fill="auto"/>
            <w:noWrap/>
            <w:vAlign w:val="center"/>
            <w:hideMark/>
          </w:tcPr>
          <w:p w14:paraId="314E904B"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nil"/>
              <w:right w:val="nil"/>
            </w:tcBorders>
            <w:shd w:val="clear" w:color="auto" w:fill="auto"/>
            <w:noWrap/>
            <w:vAlign w:val="center"/>
            <w:hideMark/>
          </w:tcPr>
          <w:p w14:paraId="2E02654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Riverside</w:t>
            </w:r>
          </w:p>
        </w:tc>
        <w:tc>
          <w:tcPr>
            <w:tcW w:w="829" w:type="pct"/>
            <w:tcBorders>
              <w:top w:val="nil"/>
              <w:left w:val="nil"/>
              <w:bottom w:val="nil"/>
              <w:right w:val="nil"/>
            </w:tcBorders>
            <w:shd w:val="clear" w:color="auto" w:fill="auto"/>
            <w:noWrap/>
            <w:vAlign w:val="center"/>
            <w:hideMark/>
          </w:tcPr>
          <w:p w14:paraId="2CF48BC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31.8</w:t>
            </w:r>
          </w:p>
        </w:tc>
        <w:tc>
          <w:tcPr>
            <w:tcW w:w="715" w:type="pct"/>
            <w:tcBorders>
              <w:top w:val="nil"/>
              <w:left w:val="nil"/>
              <w:bottom w:val="nil"/>
              <w:right w:val="nil"/>
            </w:tcBorders>
            <w:shd w:val="clear" w:color="auto" w:fill="auto"/>
            <w:noWrap/>
            <w:vAlign w:val="center"/>
            <w:hideMark/>
          </w:tcPr>
          <w:p w14:paraId="3CA2CDC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5.8</w:t>
            </w:r>
          </w:p>
        </w:tc>
        <w:tc>
          <w:tcPr>
            <w:tcW w:w="797" w:type="pct"/>
            <w:tcBorders>
              <w:top w:val="nil"/>
              <w:left w:val="nil"/>
              <w:bottom w:val="nil"/>
              <w:right w:val="nil"/>
            </w:tcBorders>
            <w:shd w:val="clear" w:color="auto" w:fill="auto"/>
            <w:noWrap/>
            <w:vAlign w:val="center"/>
            <w:hideMark/>
          </w:tcPr>
          <w:p w14:paraId="4CBCEA2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37.6</w:t>
            </w:r>
          </w:p>
        </w:tc>
      </w:tr>
      <w:tr w:rsidR="001A73B9" w:rsidRPr="00D738FF" w14:paraId="3BC60C21" w14:textId="77777777" w:rsidTr="00774092">
        <w:trPr>
          <w:trHeight w:val="288"/>
        </w:trPr>
        <w:tc>
          <w:tcPr>
            <w:tcW w:w="386" w:type="pct"/>
            <w:tcBorders>
              <w:top w:val="nil"/>
              <w:left w:val="nil"/>
              <w:right w:val="nil"/>
            </w:tcBorders>
            <w:shd w:val="clear" w:color="auto" w:fill="auto"/>
            <w:noWrap/>
            <w:vAlign w:val="center"/>
            <w:hideMark/>
          </w:tcPr>
          <w:p w14:paraId="16A7469F"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99</w:t>
            </w:r>
          </w:p>
        </w:tc>
        <w:tc>
          <w:tcPr>
            <w:tcW w:w="1073" w:type="pct"/>
            <w:tcBorders>
              <w:top w:val="nil"/>
              <w:left w:val="nil"/>
              <w:right w:val="nil"/>
            </w:tcBorders>
            <w:shd w:val="clear" w:color="auto" w:fill="auto"/>
            <w:noWrap/>
            <w:vAlign w:val="center"/>
            <w:hideMark/>
          </w:tcPr>
          <w:p w14:paraId="2A4CF5B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Auberry</w:t>
            </w:r>
          </w:p>
        </w:tc>
        <w:tc>
          <w:tcPr>
            <w:tcW w:w="429" w:type="pct"/>
            <w:tcBorders>
              <w:top w:val="nil"/>
              <w:left w:val="nil"/>
              <w:right w:val="nil"/>
            </w:tcBorders>
            <w:shd w:val="clear" w:color="auto" w:fill="auto"/>
            <w:noWrap/>
            <w:vAlign w:val="center"/>
            <w:hideMark/>
          </w:tcPr>
          <w:p w14:paraId="657A360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right w:val="nil"/>
            </w:tcBorders>
            <w:shd w:val="clear" w:color="auto" w:fill="auto"/>
            <w:noWrap/>
            <w:vAlign w:val="center"/>
            <w:hideMark/>
          </w:tcPr>
          <w:p w14:paraId="1C789E1D"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Fresno</w:t>
            </w:r>
          </w:p>
        </w:tc>
        <w:tc>
          <w:tcPr>
            <w:tcW w:w="829" w:type="pct"/>
            <w:tcBorders>
              <w:top w:val="nil"/>
              <w:left w:val="nil"/>
              <w:right w:val="nil"/>
            </w:tcBorders>
            <w:shd w:val="clear" w:color="auto" w:fill="auto"/>
            <w:noWrap/>
            <w:vAlign w:val="center"/>
            <w:hideMark/>
          </w:tcPr>
          <w:p w14:paraId="5A568F02"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16.2</w:t>
            </w:r>
          </w:p>
        </w:tc>
        <w:tc>
          <w:tcPr>
            <w:tcW w:w="715" w:type="pct"/>
            <w:tcBorders>
              <w:top w:val="nil"/>
              <w:left w:val="nil"/>
              <w:right w:val="nil"/>
            </w:tcBorders>
            <w:shd w:val="clear" w:color="auto" w:fill="auto"/>
            <w:noWrap/>
            <w:vAlign w:val="center"/>
            <w:hideMark/>
          </w:tcPr>
          <w:p w14:paraId="45B91CB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21.4</w:t>
            </w:r>
          </w:p>
        </w:tc>
        <w:tc>
          <w:tcPr>
            <w:tcW w:w="797" w:type="pct"/>
            <w:tcBorders>
              <w:top w:val="nil"/>
              <w:left w:val="nil"/>
              <w:right w:val="nil"/>
            </w:tcBorders>
            <w:shd w:val="clear" w:color="auto" w:fill="auto"/>
            <w:noWrap/>
            <w:vAlign w:val="center"/>
            <w:hideMark/>
          </w:tcPr>
          <w:p w14:paraId="698F5BEA"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37.5</w:t>
            </w:r>
          </w:p>
        </w:tc>
      </w:tr>
      <w:tr w:rsidR="001A73B9" w:rsidRPr="00D738FF" w14:paraId="6FA46BC5" w14:textId="77777777" w:rsidTr="00774092">
        <w:trPr>
          <w:trHeight w:val="288"/>
        </w:trPr>
        <w:tc>
          <w:tcPr>
            <w:tcW w:w="386" w:type="pct"/>
            <w:tcBorders>
              <w:top w:val="nil"/>
              <w:left w:val="nil"/>
              <w:bottom w:val="single" w:sz="4" w:space="0" w:color="auto"/>
              <w:right w:val="nil"/>
            </w:tcBorders>
            <w:shd w:val="clear" w:color="auto" w:fill="auto"/>
            <w:noWrap/>
            <w:vAlign w:val="center"/>
            <w:hideMark/>
          </w:tcPr>
          <w:p w14:paraId="37CC2BF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100</w:t>
            </w:r>
          </w:p>
        </w:tc>
        <w:tc>
          <w:tcPr>
            <w:tcW w:w="1073" w:type="pct"/>
            <w:tcBorders>
              <w:top w:val="nil"/>
              <w:left w:val="nil"/>
              <w:bottom w:val="single" w:sz="4" w:space="0" w:color="auto"/>
              <w:right w:val="nil"/>
            </w:tcBorders>
            <w:shd w:val="clear" w:color="auto" w:fill="auto"/>
            <w:noWrap/>
            <w:vAlign w:val="center"/>
            <w:hideMark/>
          </w:tcPr>
          <w:p w14:paraId="2EBEDA93"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Campo</w:t>
            </w:r>
          </w:p>
        </w:tc>
        <w:tc>
          <w:tcPr>
            <w:tcW w:w="429" w:type="pct"/>
            <w:tcBorders>
              <w:top w:val="nil"/>
              <w:left w:val="nil"/>
              <w:bottom w:val="single" w:sz="4" w:space="0" w:color="auto"/>
              <w:right w:val="nil"/>
            </w:tcBorders>
            <w:shd w:val="clear" w:color="auto" w:fill="auto"/>
            <w:noWrap/>
            <w:vAlign w:val="center"/>
            <w:hideMark/>
          </w:tcPr>
          <w:p w14:paraId="6AD41650"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CA</w:t>
            </w:r>
          </w:p>
        </w:tc>
        <w:tc>
          <w:tcPr>
            <w:tcW w:w="772" w:type="pct"/>
            <w:tcBorders>
              <w:top w:val="nil"/>
              <w:left w:val="nil"/>
              <w:bottom w:val="single" w:sz="4" w:space="0" w:color="auto"/>
              <w:right w:val="nil"/>
            </w:tcBorders>
            <w:shd w:val="clear" w:color="auto" w:fill="auto"/>
            <w:noWrap/>
            <w:vAlign w:val="center"/>
            <w:hideMark/>
          </w:tcPr>
          <w:p w14:paraId="6568DDE4"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San Diego</w:t>
            </w:r>
          </w:p>
        </w:tc>
        <w:tc>
          <w:tcPr>
            <w:tcW w:w="829" w:type="pct"/>
            <w:tcBorders>
              <w:top w:val="nil"/>
              <w:left w:val="nil"/>
              <w:bottom w:val="single" w:sz="4" w:space="0" w:color="auto"/>
              <w:right w:val="nil"/>
            </w:tcBorders>
            <w:shd w:val="clear" w:color="auto" w:fill="auto"/>
            <w:noWrap/>
            <w:vAlign w:val="center"/>
            <w:hideMark/>
          </w:tcPr>
          <w:p w14:paraId="03156426"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29.0</w:t>
            </w:r>
          </w:p>
        </w:tc>
        <w:tc>
          <w:tcPr>
            <w:tcW w:w="715" w:type="pct"/>
            <w:tcBorders>
              <w:top w:val="nil"/>
              <w:left w:val="nil"/>
              <w:bottom w:val="single" w:sz="4" w:space="0" w:color="auto"/>
              <w:right w:val="nil"/>
            </w:tcBorders>
            <w:shd w:val="clear" w:color="auto" w:fill="auto"/>
            <w:noWrap/>
            <w:vAlign w:val="center"/>
            <w:hideMark/>
          </w:tcPr>
          <w:p w14:paraId="66AFC3FE"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8.5</w:t>
            </w:r>
          </w:p>
        </w:tc>
        <w:tc>
          <w:tcPr>
            <w:tcW w:w="797" w:type="pct"/>
            <w:tcBorders>
              <w:top w:val="nil"/>
              <w:left w:val="nil"/>
              <w:bottom w:val="single" w:sz="4" w:space="0" w:color="auto"/>
              <w:right w:val="nil"/>
            </w:tcBorders>
            <w:shd w:val="clear" w:color="auto" w:fill="auto"/>
            <w:noWrap/>
            <w:vAlign w:val="center"/>
            <w:hideMark/>
          </w:tcPr>
          <w:p w14:paraId="7FFEDE55" w14:textId="77777777" w:rsidR="001A73B9" w:rsidRPr="00D738FF" w:rsidRDefault="001A73B9" w:rsidP="00774092">
            <w:pPr>
              <w:spacing w:after="0" w:line="240" w:lineRule="auto"/>
              <w:jc w:val="center"/>
              <w:rPr>
                <w:rFonts w:asciiTheme="minorHAnsi" w:hAnsiTheme="minorHAnsi" w:cstheme="minorHAnsi"/>
                <w:color w:val="000000"/>
                <w:sz w:val="18"/>
                <w:szCs w:val="18"/>
              </w:rPr>
            </w:pPr>
            <w:r w:rsidRPr="00D738FF">
              <w:rPr>
                <w:rFonts w:asciiTheme="minorHAnsi" w:hAnsiTheme="minorHAnsi" w:cstheme="minorHAnsi"/>
                <w:color w:val="000000"/>
                <w:sz w:val="18"/>
                <w:szCs w:val="18"/>
              </w:rPr>
              <w:t>37.5</w:t>
            </w:r>
          </w:p>
        </w:tc>
      </w:tr>
    </w:tbl>
    <w:p w14:paraId="0794DFD0" w14:textId="77777777" w:rsidR="007E5295" w:rsidRPr="00D738FF" w:rsidRDefault="007E5295" w:rsidP="007E5295"/>
    <w:p w14:paraId="755AD05A" w14:textId="70E6C3CF" w:rsidR="00121315" w:rsidRPr="00D738FF" w:rsidRDefault="00121315" w:rsidP="00FE5D75"/>
    <w:sectPr w:rsidR="00121315" w:rsidRPr="00D738FF" w:rsidSect="00D16FFB">
      <w:footerReference w:type="default" r:id="rId45"/>
      <w:pgSz w:w="11907" w:h="13608"/>
      <w:pgMar w:top="1440" w:right="1440" w:bottom="1440" w:left="1440" w:header="0" w:footer="737" w:gutter="0"/>
      <w:lnNumType w:countBy="5" w:distance="227"/>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653E6E" w14:textId="77777777" w:rsidR="004A3D5F" w:rsidRDefault="004A3D5F" w:rsidP="006D0C96">
      <w:pPr>
        <w:spacing w:line="240" w:lineRule="auto"/>
      </w:pPr>
      <w:r>
        <w:separator/>
      </w:r>
    </w:p>
  </w:endnote>
  <w:endnote w:type="continuationSeparator" w:id="0">
    <w:p w14:paraId="1588F62D" w14:textId="77777777" w:rsidR="004A3D5F" w:rsidRDefault="004A3D5F"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A1"/>
    <w:family w:val="swiss"/>
    <w:pitch w:val="variable"/>
    <w:sig w:usb0="E0002EFF" w:usb1="C000785B" w:usb2="00000009" w:usb3="00000000" w:csb0="000001FF" w:csb1="00000000"/>
  </w:font>
  <w:font w:name="Verdana">
    <w:panose1 w:val="020B0604030504040204"/>
    <w:charset w:val="A1"/>
    <w:family w:val="swiss"/>
    <w:pitch w:val="variable"/>
    <w:sig w:usb0="A00006FF" w:usb1="4000205B" w:usb2="00000010" w:usb3="00000000" w:csb0="0000019F" w:csb1="00000000"/>
  </w:font>
  <w:font w:name="Book Antiqua">
    <w:panose1 w:val="02040602050305030304"/>
    <w:charset w:val="A1"/>
    <w:family w:val="roman"/>
    <w:pitch w:val="variable"/>
    <w:sig w:usb0="00000287" w:usb1="00000000" w:usb2="00000000" w:usb3="00000000" w:csb0="0000009F" w:csb1="00000000"/>
  </w:font>
  <w:font w:name="Tahoma">
    <w:panose1 w:val="020B0604030504040204"/>
    <w:charset w:val="A1"/>
    <w:family w:val="swiss"/>
    <w:pitch w:val="variable"/>
    <w:sig w:usb0="E1002EFF" w:usb1="C000605B" w:usb2="00000029" w:usb3="00000000" w:csb0="000101FF" w:csb1="00000000"/>
  </w:font>
  <w:font w:name="Cambria Math">
    <w:panose1 w:val="02040503050406030204"/>
    <w:charset w:val="A1"/>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67788171"/>
      <w:docPartObj>
        <w:docPartGallery w:val="Page Numbers (Bottom of Page)"/>
        <w:docPartUnique/>
      </w:docPartObj>
    </w:sdtPr>
    <w:sdtEndPr>
      <w:rPr>
        <w:noProof/>
      </w:rPr>
    </w:sdtEndPr>
    <w:sdtContent>
      <w:p w14:paraId="2539B0DE" w14:textId="77777777" w:rsidR="005A0D16" w:rsidRDefault="005A0D16">
        <w:pPr>
          <w:pStyle w:val="a9"/>
          <w:jc w:val="center"/>
        </w:pPr>
        <w:r>
          <w:fldChar w:fldCharType="begin"/>
        </w:r>
        <w:r>
          <w:instrText xml:space="preserve"> PAGE   \* MERGEFORMAT </w:instrText>
        </w:r>
        <w:r>
          <w:fldChar w:fldCharType="separate"/>
        </w:r>
        <w:r>
          <w:rPr>
            <w:noProof/>
          </w:rPr>
          <w:t>1</w:t>
        </w:r>
        <w:r>
          <w:rPr>
            <w:noProof/>
          </w:rPr>
          <w:fldChar w:fldCharType="end"/>
        </w:r>
      </w:p>
    </w:sdtContent>
  </w:sdt>
  <w:p w14:paraId="3142F8E9" w14:textId="77777777" w:rsidR="005A0D16" w:rsidRDefault="005A0D16">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BF7C8C" w14:textId="77777777" w:rsidR="004A3D5F" w:rsidRDefault="004A3D5F" w:rsidP="006D0C96">
      <w:pPr>
        <w:spacing w:line="240" w:lineRule="auto"/>
      </w:pPr>
      <w:r>
        <w:separator/>
      </w:r>
    </w:p>
  </w:footnote>
  <w:footnote w:type="continuationSeparator" w:id="0">
    <w:p w14:paraId="6F6F5479" w14:textId="77777777" w:rsidR="004A3D5F" w:rsidRDefault="004A3D5F"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81D6F37"/>
    <w:multiLevelType w:val="hybridMultilevel"/>
    <w:tmpl w:val="695687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1"/>
  </w:num>
  <w:num w:numId="2">
    <w:abstractNumId w:val="1"/>
  </w:num>
  <w:num w:numId="3">
    <w:abstractNumId w:val="0"/>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grammar="clean"/>
  <w:attachedTemplate r:id="rId1"/>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Copernicus_Publications&lt;/Style&gt;&lt;LeftDelim&gt;{&lt;/LeftDelim&gt;&lt;RightDelim&gt;}&lt;/RightDelim&gt;&lt;FontName&gt;Times New Roman&lt;/FontName&gt;&lt;FontSize&gt;9&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z5wrwf25twpwwe0szpx5w2tazwepxare9s5&quot;&gt;MICHELE_LIBRARY&lt;record-ids&gt;&lt;item&gt;3207&lt;/item&gt;&lt;item&gt;3408&lt;/item&gt;&lt;item&gt;3444&lt;/item&gt;&lt;item&gt;3729&lt;/item&gt;&lt;item&gt;3761&lt;/item&gt;&lt;item&gt;3763&lt;/item&gt;&lt;item&gt;3764&lt;/item&gt;&lt;item&gt;3801&lt;/item&gt;&lt;item&gt;3861&lt;/item&gt;&lt;item&gt;4177&lt;/item&gt;&lt;item&gt;5468&lt;/item&gt;&lt;item&gt;5567&lt;/item&gt;&lt;item&gt;5569&lt;/item&gt;&lt;item&gt;5643&lt;/item&gt;&lt;item&gt;5651&lt;/item&gt;&lt;item&gt;5718&lt;/item&gt;&lt;item&gt;5773&lt;/item&gt;&lt;item&gt;5861&lt;/item&gt;&lt;item&gt;6010&lt;/item&gt;&lt;item&gt;6032&lt;/item&gt;&lt;item&gt;6098&lt;/item&gt;&lt;item&gt;6137&lt;/item&gt;&lt;item&gt;6182&lt;/item&gt;&lt;item&gt;6224&lt;/item&gt;&lt;item&gt;6227&lt;/item&gt;&lt;item&gt;6426&lt;/item&gt;&lt;item&gt;6809&lt;/item&gt;&lt;item&gt;6835&lt;/item&gt;&lt;item&gt;6868&lt;/item&gt;&lt;item&gt;6891&lt;/item&gt;&lt;item&gt;6974&lt;/item&gt;&lt;item&gt;6998&lt;/item&gt;&lt;item&gt;7076&lt;/item&gt;&lt;item&gt;7079&lt;/item&gt;&lt;item&gt;7101&lt;/item&gt;&lt;item&gt;7105&lt;/item&gt;&lt;item&gt;7110&lt;/item&gt;&lt;item&gt;7111&lt;/item&gt;&lt;item&gt;7143&lt;/item&gt;&lt;item&gt;7208&lt;/item&gt;&lt;item&gt;7235&lt;/item&gt;&lt;item&gt;7380&lt;/item&gt;&lt;item&gt;7620&lt;/item&gt;&lt;item&gt;7642&lt;/item&gt;&lt;item&gt;7990&lt;/item&gt;&lt;item&gt;7991&lt;/item&gt;&lt;item&gt;8049&lt;/item&gt;&lt;item&gt;8126&lt;/item&gt;&lt;item&gt;8302&lt;/item&gt;&lt;item&gt;8337&lt;/item&gt;&lt;item&gt;8346&lt;/item&gt;&lt;item&gt;8351&lt;/item&gt;&lt;item&gt;8381&lt;/item&gt;&lt;item&gt;8423&lt;/item&gt;&lt;item&gt;8439&lt;/item&gt;&lt;item&gt;8442&lt;/item&gt;&lt;item&gt;8446&lt;/item&gt;&lt;item&gt;8449&lt;/item&gt;&lt;item&gt;8475&lt;/item&gt;&lt;item&gt;8493&lt;/item&gt;&lt;item&gt;8496&lt;/item&gt;&lt;item&gt;8499&lt;/item&gt;&lt;item&gt;8500&lt;/item&gt;&lt;item&gt;8504&lt;/item&gt;&lt;item&gt;8505&lt;/item&gt;&lt;item&gt;8506&lt;/item&gt;&lt;item&gt;8507&lt;/item&gt;&lt;item&gt;8509&lt;/item&gt;&lt;item&gt;8598&lt;/item&gt;&lt;item&gt;8601&lt;/item&gt;&lt;item&gt;8602&lt;/item&gt;&lt;item&gt;9558&lt;/item&gt;&lt;/record-ids&gt;&lt;/item&gt;&lt;/Libraries&gt;"/>
  </w:docVars>
  <w:rsids>
    <w:rsidRoot w:val="00564213"/>
    <w:rsid w:val="00010555"/>
    <w:rsid w:val="000116B1"/>
    <w:rsid w:val="000120C7"/>
    <w:rsid w:val="00013CE9"/>
    <w:rsid w:val="0001416E"/>
    <w:rsid w:val="00016533"/>
    <w:rsid w:val="00022F20"/>
    <w:rsid w:val="000239F1"/>
    <w:rsid w:val="00023D27"/>
    <w:rsid w:val="00032068"/>
    <w:rsid w:val="0003321B"/>
    <w:rsid w:val="000337F1"/>
    <w:rsid w:val="00034BBD"/>
    <w:rsid w:val="00035CAE"/>
    <w:rsid w:val="0003776B"/>
    <w:rsid w:val="00040128"/>
    <w:rsid w:val="00041C12"/>
    <w:rsid w:val="000424B5"/>
    <w:rsid w:val="000471FB"/>
    <w:rsid w:val="00047821"/>
    <w:rsid w:val="00047CE3"/>
    <w:rsid w:val="0005159E"/>
    <w:rsid w:val="000529F6"/>
    <w:rsid w:val="000564E3"/>
    <w:rsid w:val="00056906"/>
    <w:rsid w:val="0005690A"/>
    <w:rsid w:val="00056B89"/>
    <w:rsid w:val="00056DFB"/>
    <w:rsid w:val="000578C4"/>
    <w:rsid w:val="00057EE7"/>
    <w:rsid w:val="00073CD4"/>
    <w:rsid w:val="000748BF"/>
    <w:rsid w:val="00075F28"/>
    <w:rsid w:val="00076E59"/>
    <w:rsid w:val="000815CD"/>
    <w:rsid w:val="00083678"/>
    <w:rsid w:val="00085654"/>
    <w:rsid w:val="000858FC"/>
    <w:rsid w:val="000864C8"/>
    <w:rsid w:val="00086E64"/>
    <w:rsid w:val="00093427"/>
    <w:rsid w:val="000951D4"/>
    <w:rsid w:val="000960AE"/>
    <w:rsid w:val="000A1B66"/>
    <w:rsid w:val="000A21FF"/>
    <w:rsid w:val="000A25D6"/>
    <w:rsid w:val="000B2AA1"/>
    <w:rsid w:val="000B390E"/>
    <w:rsid w:val="000B4BBC"/>
    <w:rsid w:val="000B4F54"/>
    <w:rsid w:val="000B6EA5"/>
    <w:rsid w:val="000B70D6"/>
    <w:rsid w:val="000B7F92"/>
    <w:rsid w:val="000C142A"/>
    <w:rsid w:val="000C3A9F"/>
    <w:rsid w:val="000C4DC6"/>
    <w:rsid w:val="000C5C9C"/>
    <w:rsid w:val="000C613E"/>
    <w:rsid w:val="000C7385"/>
    <w:rsid w:val="000C7475"/>
    <w:rsid w:val="000D0A1C"/>
    <w:rsid w:val="000D23D9"/>
    <w:rsid w:val="000D3FBB"/>
    <w:rsid w:val="000E0B4A"/>
    <w:rsid w:val="000E1212"/>
    <w:rsid w:val="000E4B26"/>
    <w:rsid w:val="000E70C7"/>
    <w:rsid w:val="000E77B3"/>
    <w:rsid w:val="000F1450"/>
    <w:rsid w:val="000F3931"/>
    <w:rsid w:val="000F4D12"/>
    <w:rsid w:val="000F553C"/>
    <w:rsid w:val="000F6EEE"/>
    <w:rsid w:val="001017AF"/>
    <w:rsid w:val="001021C5"/>
    <w:rsid w:val="001025EC"/>
    <w:rsid w:val="001074B7"/>
    <w:rsid w:val="00111159"/>
    <w:rsid w:val="00112C07"/>
    <w:rsid w:val="0011440A"/>
    <w:rsid w:val="00117219"/>
    <w:rsid w:val="001172AB"/>
    <w:rsid w:val="00117420"/>
    <w:rsid w:val="00121315"/>
    <w:rsid w:val="001329EF"/>
    <w:rsid w:val="00133301"/>
    <w:rsid w:val="00140B27"/>
    <w:rsid w:val="00141138"/>
    <w:rsid w:val="0014334F"/>
    <w:rsid w:val="00144E2C"/>
    <w:rsid w:val="00147973"/>
    <w:rsid w:val="00147D9F"/>
    <w:rsid w:val="00151BA0"/>
    <w:rsid w:val="00153AA1"/>
    <w:rsid w:val="00154595"/>
    <w:rsid w:val="0015623E"/>
    <w:rsid w:val="00160C48"/>
    <w:rsid w:val="00162BF2"/>
    <w:rsid w:val="00165C67"/>
    <w:rsid w:val="00166BC9"/>
    <w:rsid w:val="00170293"/>
    <w:rsid w:val="0017108C"/>
    <w:rsid w:val="00172230"/>
    <w:rsid w:val="00172B27"/>
    <w:rsid w:val="00176A8D"/>
    <w:rsid w:val="00176D0D"/>
    <w:rsid w:val="00176E60"/>
    <w:rsid w:val="00181095"/>
    <w:rsid w:val="00183916"/>
    <w:rsid w:val="00190D47"/>
    <w:rsid w:val="0019137B"/>
    <w:rsid w:val="001918C2"/>
    <w:rsid w:val="00192E67"/>
    <w:rsid w:val="0019303A"/>
    <w:rsid w:val="001935E8"/>
    <w:rsid w:val="00194213"/>
    <w:rsid w:val="001A0571"/>
    <w:rsid w:val="001A2B98"/>
    <w:rsid w:val="001A38FB"/>
    <w:rsid w:val="001A4AE7"/>
    <w:rsid w:val="001A4EAF"/>
    <w:rsid w:val="001A73B9"/>
    <w:rsid w:val="001A7528"/>
    <w:rsid w:val="001B26BA"/>
    <w:rsid w:val="001B2927"/>
    <w:rsid w:val="001B4DFA"/>
    <w:rsid w:val="001B5F9D"/>
    <w:rsid w:val="001B6885"/>
    <w:rsid w:val="001B77F4"/>
    <w:rsid w:val="001B793D"/>
    <w:rsid w:val="001C0401"/>
    <w:rsid w:val="001C41B7"/>
    <w:rsid w:val="001C5AA4"/>
    <w:rsid w:val="001C5EB9"/>
    <w:rsid w:val="001C7BAE"/>
    <w:rsid w:val="001D436C"/>
    <w:rsid w:val="001D50B1"/>
    <w:rsid w:val="001D7E5B"/>
    <w:rsid w:val="001E0D37"/>
    <w:rsid w:val="001E1223"/>
    <w:rsid w:val="001E2782"/>
    <w:rsid w:val="001F22BD"/>
    <w:rsid w:val="001F2335"/>
    <w:rsid w:val="002016A8"/>
    <w:rsid w:val="0020342E"/>
    <w:rsid w:val="00203CA7"/>
    <w:rsid w:val="00203F92"/>
    <w:rsid w:val="002047DA"/>
    <w:rsid w:val="0020547A"/>
    <w:rsid w:val="00206BF8"/>
    <w:rsid w:val="0021089D"/>
    <w:rsid w:val="0021484E"/>
    <w:rsid w:val="0021655E"/>
    <w:rsid w:val="0021784C"/>
    <w:rsid w:val="002210F4"/>
    <w:rsid w:val="00224F77"/>
    <w:rsid w:val="002253FF"/>
    <w:rsid w:val="00227F21"/>
    <w:rsid w:val="00232854"/>
    <w:rsid w:val="00233F8B"/>
    <w:rsid w:val="0023656E"/>
    <w:rsid w:val="00237C0D"/>
    <w:rsid w:val="00240A23"/>
    <w:rsid w:val="00241B70"/>
    <w:rsid w:val="00244063"/>
    <w:rsid w:val="00244129"/>
    <w:rsid w:val="002472DB"/>
    <w:rsid w:val="002506A9"/>
    <w:rsid w:val="002529E9"/>
    <w:rsid w:val="00257443"/>
    <w:rsid w:val="002615DE"/>
    <w:rsid w:val="002615F8"/>
    <w:rsid w:val="0026194D"/>
    <w:rsid w:val="00264151"/>
    <w:rsid w:val="0026588E"/>
    <w:rsid w:val="00266329"/>
    <w:rsid w:val="00267AE6"/>
    <w:rsid w:val="0027094D"/>
    <w:rsid w:val="00270A3C"/>
    <w:rsid w:val="00273C5E"/>
    <w:rsid w:val="00274B38"/>
    <w:rsid w:val="00276115"/>
    <w:rsid w:val="00276CF8"/>
    <w:rsid w:val="00277C1A"/>
    <w:rsid w:val="002809A4"/>
    <w:rsid w:val="0028418D"/>
    <w:rsid w:val="002862EE"/>
    <w:rsid w:val="00286A85"/>
    <w:rsid w:val="002915AC"/>
    <w:rsid w:val="00293256"/>
    <w:rsid w:val="00293EDD"/>
    <w:rsid w:val="002A04E0"/>
    <w:rsid w:val="002A40F1"/>
    <w:rsid w:val="002A529B"/>
    <w:rsid w:val="002A535F"/>
    <w:rsid w:val="002A5ABE"/>
    <w:rsid w:val="002A7222"/>
    <w:rsid w:val="002A78E4"/>
    <w:rsid w:val="002B0657"/>
    <w:rsid w:val="002B1D40"/>
    <w:rsid w:val="002B3C19"/>
    <w:rsid w:val="002B42C6"/>
    <w:rsid w:val="002B6231"/>
    <w:rsid w:val="002B64BC"/>
    <w:rsid w:val="002B6A3A"/>
    <w:rsid w:val="002B7717"/>
    <w:rsid w:val="002B7A56"/>
    <w:rsid w:val="002B7CED"/>
    <w:rsid w:val="002C1587"/>
    <w:rsid w:val="002C2253"/>
    <w:rsid w:val="002C520C"/>
    <w:rsid w:val="002D051A"/>
    <w:rsid w:val="002D0EA4"/>
    <w:rsid w:val="002D0EF4"/>
    <w:rsid w:val="002D3442"/>
    <w:rsid w:val="002D5684"/>
    <w:rsid w:val="002E0375"/>
    <w:rsid w:val="002E1239"/>
    <w:rsid w:val="002E158C"/>
    <w:rsid w:val="002E18F6"/>
    <w:rsid w:val="002E3140"/>
    <w:rsid w:val="002E3613"/>
    <w:rsid w:val="002E3A51"/>
    <w:rsid w:val="002E4989"/>
    <w:rsid w:val="002E6229"/>
    <w:rsid w:val="002E7821"/>
    <w:rsid w:val="002F02BE"/>
    <w:rsid w:val="002F0383"/>
    <w:rsid w:val="002F2562"/>
    <w:rsid w:val="002F2A0A"/>
    <w:rsid w:val="002F41EB"/>
    <w:rsid w:val="002F69EB"/>
    <w:rsid w:val="002F7093"/>
    <w:rsid w:val="00300FC2"/>
    <w:rsid w:val="00301E4D"/>
    <w:rsid w:val="003021BE"/>
    <w:rsid w:val="00306508"/>
    <w:rsid w:val="003100FF"/>
    <w:rsid w:val="003118C8"/>
    <w:rsid w:val="0032167D"/>
    <w:rsid w:val="00321B3D"/>
    <w:rsid w:val="00322267"/>
    <w:rsid w:val="00323BE7"/>
    <w:rsid w:val="00324017"/>
    <w:rsid w:val="003252ED"/>
    <w:rsid w:val="00327C0D"/>
    <w:rsid w:val="00331D66"/>
    <w:rsid w:val="003352D8"/>
    <w:rsid w:val="00335E7D"/>
    <w:rsid w:val="003423CA"/>
    <w:rsid w:val="00343C32"/>
    <w:rsid w:val="00344F81"/>
    <w:rsid w:val="00345C4D"/>
    <w:rsid w:val="003502B9"/>
    <w:rsid w:val="00350A71"/>
    <w:rsid w:val="00350B5F"/>
    <w:rsid w:val="00350D75"/>
    <w:rsid w:val="00360A45"/>
    <w:rsid w:val="00366715"/>
    <w:rsid w:val="00366DAA"/>
    <w:rsid w:val="00371190"/>
    <w:rsid w:val="0037170A"/>
    <w:rsid w:val="00373588"/>
    <w:rsid w:val="00373ADB"/>
    <w:rsid w:val="0037450F"/>
    <w:rsid w:val="00376F0E"/>
    <w:rsid w:val="00376FBA"/>
    <w:rsid w:val="00380450"/>
    <w:rsid w:val="00381403"/>
    <w:rsid w:val="0038554A"/>
    <w:rsid w:val="00386344"/>
    <w:rsid w:val="0038649C"/>
    <w:rsid w:val="003961F5"/>
    <w:rsid w:val="003A2DC7"/>
    <w:rsid w:val="003A4FB4"/>
    <w:rsid w:val="003A503B"/>
    <w:rsid w:val="003A7BFB"/>
    <w:rsid w:val="003A7EFB"/>
    <w:rsid w:val="003B0223"/>
    <w:rsid w:val="003B0AA8"/>
    <w:rsid w:val="003B21F9"/>
    <w:rsid w:val="003B4ED6"/>
    <w:rsid w:val="003C10A9"/>
    <w:rsid w:val="003C31B9"/>
    <w:rsid w:val="003C4A76"/>
    <w:rsid w:val="003D03E2"/>
    <w:rsid w:val="003D0A4E"/>
    <w:rsid w:val="003D351B"/>
    <w:rsid w:val="003D4F6E"/>
    <w:rsid w:val="003D5288"/>
    <w:rsid w:val="003D5A0D"/>
    <w:rsid w:val="003D70C6"/>
    <w:rsid w:val="003D7DE0"/>
    <w:rsid w:val="003E0AC5"/>
    <w:rsid w:val="003E1011"/>
    <w:rsid w:val="003E4A0F"/>
    <w:rsid w:val="003E60AA"/>
    <w:rsid w:val="003F3A01"/>
    <w:rsid w:val="003F5D39"/>
    <w:rsid w:val="004001AB"/>
    <w:rsid w:val="00400D34"/>
    <w:rsid w:val="00400F68"/>
    <w:rsid w:val="004016DA"/>
    <w:rsid w:val="00404CDB"/>
    <w:rsid w:val="00411EAC"/>
    <w:rsid w:val="0041206E"/>
    <w:rsid w:val="00412E40"/>
    <w:rsid w:val="004147D5"/>
    <w:rsid w:val="00414FE5"/>
    <w:rsid w:val="00421347"/>
    <w:rsid w:val="00421BC5"/>
    <w:rsid w:val="004224EA"/>
    <w:rsid w:val="00424A12"/>
    <w:rsid w:val="0042547A"/>
    <w:rsid w:val="0042640D"/>
    <w:rsid w:val="0043054E"/>
    <w:rsid w:val="004318F7"/>
    <w:rsid w:val="00432D64"/>
    <w:rsid w:val="00433F6A"/>
    <w:rsid w:val="00435D1B"/>
    <w:rsid w:val="004408DC"/>
    <w:rsid w:val="00441D20"/>
    <w:rsid w:val="00441F56"/>
    <w:rsid w:val="00442DE2"/>
    <w:rsid w:val="00443917"/>
    <w:rsid w:val="00446CEC"/>
    <w:rsid w:val="004472A3"/>
    <w:rsid w:val="00447D94"/>
    <w:rsid w:val="00450DB9"/>
    <w:rsid w:val="00451A6E"/>
    <w:rsid w:val="00451BD2"/>
    <w:rsid w:val="00451D4E"/>
    <w:rsid w:val="00452299"/>
    <w:rsid w:val="00452F40"/>
    <w:rsid w:val="00453508"/>
    <w:rsid w:val="004578EE"/>
    <w:rsid w:val="0046135C"/>
    <w:rsid w:val="00461E60"/>
    <w:rsid w:val="0046275F"/>
    <w:rsid w:val="00463568"/>
    <w:rsid w:val="00464B3D"/>
    <w:rsid w:val="0046647A"/>
    <w:rsid w:val="00467751"/>
    <w:rsid w:val="00467BB9"/>
    <w:rsid w:val="004749D3"/>
    <w:rsid w:val="00474EF0"/>
    <w:rsid w:val="00475AD7"/>
    <w:rsid w:val="00476B50"/>
    <w:rsid w:val="00482BB1"/>
    <w:rsid w:val="00484033"/>
    <w:rsid w:val="00484AE4"/>
    <w:rsid w:val="00485133"/>
    <w:rsid w:val="00493F55"/>
    <w:rsid w:val="00494A8A"/>
    <w:rsid w:val="0049514D"/>
    <w:rsid w:val="00495DFF"/>
    <w:rsid w:val="00496782"/>
    <w:rsid w:val="00496A1E"/>
    <w:rsid w:val="00496C2F"/>
    <w:rsid w:val="004A00EB"/>
    <w:rsid w:val="004A1A18"/>
    <w:rsid w:val="004A3D5F"/>
    <w:rsid w:val="004A608B"/>
    <w:rsid w:val="004B1B08"/>
    <w:rsid w:val="004B2565"/>
    <w:rsid w:val="004C1540"/>
    <w:rsid w:val="004C2BA3"/>
    <w:rsid w:val="004C4389"/>
    <w:rsid w:val="004C43D2"/>
    <w:rsid w:val="004C62EC"/>
    <w:rsid w:val="004C71FF"/>
    <w:rsid w:val="004D0F1A"/>
    <w:rsid w:val="004D2580"/>
    <w:rsid w:val="004D2A43"/>
    <w:rsid w:val="004D7487"/>
    <w:rsid w:val="004E084D"/>
    <w:rsid w:val="004E1704"/>
    <w:rsid w:val="004E24BF"/>
    <w:rsid w:val="004E5920"/>
    <w:rsid w:val="004E74FF"/>
    <w:rsid w:val="004F1470"/>
    <w:rsid w:val="004F19CE"/>
    <w:rsid w:val="004F2535"/>
    <w:rsid w:val="004F2CEE"/>
    <w:rsid w:val="004F6142"/>
    <w:rsid w:val="004F6215"/>
    <w:rsid w:val="004F7B72"/>
    <w:rsid w:val="00500DEA"/>
    <w:rsid w:val="005024F0"/>
    <w:rsid w:val="00503E4E"/>
    <w:rsid w:val="00503FDD"/>
    <w:rsid w:val="00506554"/>
    <w:rsid w:val="00510464"/>
    <w:rsid w:val="00510F81"/>
    <w:rsid w:val="00511AC2"/>
    <w:rsid w:val="005121F8"/>
    <w:rsid w:val="005129D4"/>
    <w:rsid w:val="00515D85"/>
    <w:rsid w:val="00516486"/>
    <w:rsid w:val="00520D7C"/>
    <w:rsid w:val="00524FD0"/>
    <w:rsid w:val="00525665"/>
    <w:rsid w:val="005308FD"/>
    <w:rsid w:val="00531112"/>
    <w:rsid w:val="00532805"/>
    <w:rsid w:val="00533C89"/>
    <w:rsid w:val="00534E47"/>
    <w:rsid w:val="005377A1"/>
    <w:rsid w:val="005429F6"/>
    <w:rsid w:val="00542D66"/>
    <w:rsid w:val="00543256"/>
    <w:rsid w:val="00543790"/>
    <w:rsid w:val="00550731"/>
    <w:rsid w:val="0055162F"/>
    <w:rsid w:val="0055217B"/>
    <w:rsid w:val="00553088"/>
    <w:rsid w:val="00553239"/>
    <w:rsid w:val="0055645A"/>
    <w:rsid w:val="00557E8B"/>
    <w:rsid w:val="00561128"/>
    <w:rsid w:val="00564213"/>
    <w:rsid w:val="0056556A"/>
    <w:rsid w:val="00566F28"/>
    <w:rsid w:val="005675CD"/>
    <w:rsid w:val="00573E4C"/>
    <w:rsid w:val="005747E0"/>
    <w:rsid w:val="00574CC0"/>
    <w:rsid w:val="00577DD7"/>
    <w:rsid w:val="00582289"/>
    <w:rsid w:val="00584BD5"/>
    <w:rsid w:val="00587F78"/>
    <w:rsid w:val="00591191"/>
    <w:rsid w:val="00592476"/>
    <w:rsid w:val="0059490A"/>
    <w:rsid w:val="00597374"/>
    <w:rsid w:val="005A0709"/>
    <w:rsid w:val="005A0D16"/>
    <w:rsid w:val="005A0F99"/>
    <w:rsid w:val="005A3469"/>
    <w:rsid w:val="005A3E96"/>
    <w:rsid w:val="005A4F32"/>
    <w:rsid w:val="005A57FA"/>
    <w:rsid w:val="005B08CA"/>
    <w:rsid w:val="005B10EE"/>
    <w:rsid w:val="005B1DBB"/>
    <w:rsid w:val="005B23AB"/>
    <w:rsid w:val="005B34FD"/>
    <w:rsid w:val="005B5507"/>
    <w:rsid w:val="005B63D1"/>
    <w:rsid w:val="005B66CB"/>
    <w:rsid w:val="005B6C79"/>
    <w:rsid w:val="005B7DBA"/>
    <w:rsid w:val="005B7EE0"/>
    <w:rsid w:val="005C6067"/>
    <w:rsid w:val="005C648B"/>
    <w:rsid w:val="005C747B"/>
    <w:rsid w:val="005D31BB"/>
    <w:rsid w:val="005D3FD5"/>
    <w:rsid w:val="005D42C9"/>
    <w:rsid w:val="005D6139"/>
    <w:rsid w:val="005D6A4D"/>
    <w:rsid w:val="005D79F0"/>
    <w:rsid w:val="005D7F5C"/>
    <w:rsid w:val="005E285D"/>
    <w:rsid w:val="005E4C93"/>
    <w:rsid w:val="005E5F57"/>
    <w:rsid w:val="005E6433"/>
    <w:rsid w:val="005E6827"/>
    <w:rsid w:val="005F0D8E"/>
    <w:rsid w:val="005F1B3C"/>
    <w:rsid w:val="005F42F2"/>
    <w:rsid w:val="005F557A"/>
    <w:rsid w:val="005F70E0"/>
    <w:rsid w:val="005F7C20"/>
    <w:rsid w:val="005F7F91"/>
    <w:rsid w:val="0060146C"/>
    <w:rsid w:val="00607E2A"/>
    <w:rsid w:val="00611193"/>
    <w:rsid w:val="006136E4"/>
    <w:rsid w:val="00614076"/>
    <w:rsid w:val="0061440B"/>
    <w:rsid w:val="00614443"/>
    <w:rsid w:val="00615037"/>
    <w:rsid w:val="006154C4"/>
    <w:rsid w:val="00621A16"/>
    <w:rsid w:val="006228F0"/>
    <w:rsid w:val="006234AB"/>
    <w:rsid w:val="0062599B"/>
    <w:rsid w:val="00626053"/>
    <w:rsid w:val="006265B1"/>
    <w:rsid w:val="006326D7"/>
    <w:rsid w:val="00636FEC"/>
    <w:rsid w:val="006372D9"/>
    <w:rsid w:val="00637D71"/>
    <w:rsid w:val="006422B8"/>
    <w:rsid w:val="00645930"/>
    <w:rsid w:val="00645FE7"/>
    <w:rsid w:val="0065016E"/>
    <w:rsid w:val="00650AC7"/>
    <w:rsid w:val="006515DC"/>
    <w:rsid w:val="00655279"/>
    <w:rsid w:val="00657A19"/>
    <w:rsid w:val="00662692"/>
    <w:rsid w:val="006628C1"/>
    <w:rsid w:val="006639EE"/>
    <w:rsid w:val="006657A7"/>
    <w:rsid w:val="00667809"/>
    <w:rsid w:val="00670F05"/>
    <w:rsid w:val="006717E3"/>
    <w:rsid w:val="00671EB7"/>
    <w:rsid w:val="006724F0"/>
    <w:rsid w:val="00672579"/>
    <w:rsid w:val="00676AA1"/>
    <w:rsid w:val="006777D1"/>
    <w:rsid w:val="006777FD"/>
    <w:rsid w:val="006779B9"/>
    <w:rsid w:val="0068512F"/>
    <w:rsid w:val="00690A56"/>
    <w:rsid w:val="00694BBB"/>
    <w:rsid w:val="006971DE"/>
    <w:rsid w:val="00697503"/>
    <w:rsid w:val="006A2BD6"/>
    <w:rsid w:val="006A4FC5"/>
    <w:rsid w:val="006A5194"/>
    <w:rsid w:val="006B4891"/>
    <w:rsid w:val="006B643A"/>
    <w:rsid w:val="006B7FC4"/>
    <w:rsid w:val="006C2044"/>
    <w:rsid w:val="006C3A5B"/>
    <w:rsid w:val="006D0C96"/>
    <w:rsid w:val="006D13A2"/>
    <w:rsid w:val="006D1CA4"/>
    <w:rsid w:val="006D2177"/>
    <w:rsid w:val="006D4DBA"/>
    <w:rsid w:val="006D6AEF"/>
    <w:rsid w:val="006D7DC7"/>
    <w:rsid w:val="006D7F86"/>
    <w:rsid w:val="006E0E49"/>
    <w:rsid w:val="006E121E"/>
    <w:rsid w:val="006E2A4D"/>
    <w:rsid w:val="006E4BFE"/>
    <w:rsid w:val="006F16C8"/>
    <w:rsid w:val="006F33B8"/>
    <w:rsid w:val="006F7F69"/>
    <w:rsid w:val="006F7F9F"/>
    <w:rsid w:val="00700A45"/>
    <w:rsid w:val="00702127"/>
    <w:rsid w:val="00703C94"/>
    <w:rsid w:val="0070537F"/>
    <w:rsid w:val="007063E7"/>
    <w:rsid w:val="00706967"/>
    <w:rsid w:val="007076A3"/>
    <w:rsid w:val="007101C6"/>
    <w:rsid w:val="00710D38"/>
    <w:rsid w:val="007112CD"/>
    <w:rsid w:val="00711469"/>
    <w:rsid w:val="007140D5"/>
    <w:rsid w:val="007151E2"/>
    <w:rsid w:val="0071798C"/>
    <w:rsid w:val="007200CF"/>
    <w:rsid w:val="0072065B"/>
    <w:rsid w:val="00721F2E"/>
    <w:rsid w:val="00722C66"/>
    <w:rsid w:val="00723535"/>
    <w:rsid w:val="00727646"/>
    <w:rsid w:val="00727FD9"/>
    <w:rsid w:val="00731ED5"/>
    <w:rsid w:val="007321F0"/>
    <w:rsid w:val="007327DC"/>
    <w:rsid w:val="00732963"/>
    <w:rsid w:val="00733521"/>
    <w:rsid w:val="0073510A"/>
    <w:rsid w:val="007356EF"/>
    <w:rsid w:val="00736FB4"/>
    <w:rsid w:val="007375B6"/>
    <w:rsid w:val="0074000F"/>
    <w:rsid w:val="00740897"/>
    <w:rsid w:val="00742653"/>
    <w:rsid w:val="00743E72"/>
    <w:rsid w:val="00745436"/>
    <w:rsid w:val="00751A44"/>
    <w:rsid w:val="00752195"/>
    <w:rsid w:val="00756471"/>
    <w:rsid w:val="00756951"/>
    <w:rsid w:val="00761369"/>
    <w:rsid w:val="00761650"/>
    <w:rsid w:val="00772013"/>
    <w:rsid w:val="00774092"/>
    <w:rsid w:val="007741CA"/>
    <w:rsid w:val="0077523E"/>
    <w:rsid w:val="00780346"/>
    <w:rsid w:val="00783034"/>
    <w:rsid w:val="007841FB"/>
    <w:rsid w:val="00787B14"/>
    <w:rsid w:val="00795F83"/>
    <w:rsid w:val="00796A7F"/>
    <w:rsid w:val="00796C79"/>
    <w:rsid w:val="007A04E2"/>
    <w:rsid w:val="007A35BC"/>
    <w:rsid w:val="007A39CD"/>
    <w:rsid w:val="007A3AEC"/>
    <w:rsid w:val="007A4850"/>
    <w:rsid w:val="007B48EB"/>
    <w:rsid w:val="007B585E"/>
    <w:rsid w:val="007B7A26"/>
    <w:rsid w:val="007C19FC"/>
    <w:rsid w:val="007C4F94"/>
    <w:rsid w:val="007C56CF"/>
    <w:rsid w:val="007C5BF4"/>
    <w:rsid w:val="007C7E69"/>
    <w:rsid w:val="007D0F8F"/>
    <w:rsid w:val="007D213F"/>
    <w:rsid w:val="007D2665"/>
    <w:rsid w:val="007D3B2B"/>
    <w:rsid w:val="007D4BC2"/>
    <w:rsid w:val="007D50D0"/>
    <w:rsid w:val="007D5AE1"/>
    <w:rsid w:val="007D625F"/>
    <w:rsid w:val="007E0AD3"/>
    <w:rsid w:val="007E10EF"/>
    <w:rsid w:val="007E13CD"/>
    <w:rsid w:val="007E16A4"/>
    <w:rsid w:val="007E304C"/>
    <w:rsid w:val="007E3F3C"/>
    <w:rsid w:val="007E4CAF"/>
    <w:rsid w:val="007E5295"/>
    <w:rsid w:val="007F0440"/>
    <w:rsid w:val="007F10E1"/>
    <w:rsid w:val="007F1D1D"/>
    <w:rsid w:val="008034F7"/>
    <w:rsid w:val="008036C7"/>
    <w:rsid w:val="00803E59"/>
    <w:rsid w:val="008065EF"/>
    <w:rsid w:val="00810374"/>
    <w:rsid w:val="008110B6"/>
    <w:rsid w:val="00811DAA"/>
    <w:rsid w:val="008123C2"/>
    <w:rsid w:val="00812D0E"/>
    <w:rsid w:val="008138B2"/>
    <w:rsid w:val="00815480"/>
    <w:rsid w:val="00817423"/>
    <w:rsid w:val="008179B8"/>
    <w:rsid w:val="0082137A"/>
    <w:rsid w:val="008214DA"/>
    <w:rsid w:val="00821CB7"/>
    <w:rsid w:val="00825B6F"/>
    <w:rsid w:val="00832D86"/>
    <w:rsid w:val="00833060"/>
    <w:rsid w:val="00834694"/>
    <w:rsid w:val="00834C30"/>
    <w:rsid w:val="008372BC"/>
    <w:rsid w:val="008373F3"/>
    <w:rsid w:val="00841511"/>
    <w:rsid w:val="00841BF3"/>
    <w:rsid w:val="00842A2A"/>
    <w:rsid w:val="00843066"/>
    <w:rsid w:val="00843AE5"/>
    <w:rsid w:val="008441B1"/>
    <w:rsid w:val="00846077"/>
    <w:rsid w:val="00846988"/>
    <w:rsid w:val="0084757E"/>
    <w:rsid w:val="008512A6"/>
    <w:rsid w:val="00853BB5"/>
    <w:rsid w:val="00855006"/>
    <w:rsid w:val="00855C04"/>
    <w:rsid w:val="008566E2"/>
    <w:rsid w:val="00857E76"/>
    <w:rsid w:val="00860FDF"/>
    <w:rsid w:val="008633D7"/>
    <w:rsid w:val="00864167"/>
    <w:rsid w:val="00867695"/>
    <w:rsid w:val="0087297D"/>
    <w:rsid w:val="008747EF"/>
    <w:rsid w:val="008754E7"/>
    <w:rsid w:val="00876836"/>
    <w:rsid w:val="00876AC6"/>
    <w:rsid w:val="00877C75"/>
    <w:rsid w:val="00880A8A"/>
    <w:rsid w:val="00880AE0"/>
    <w:rsid w:val="008817E3"/>
    <w:rsid w:val="00882D1C"/>
    <w:rsid w:val="0088383B"/>
    <w:rsid w:val="0088433D"/>
    <w:rsid w:val="008845F0"/>
    <w:rsid w:val="00885467"/>
    <w:rsid w:val="00885E04"/>
    <w:rsid w:val="00887760"/>
    <w:rsid w:val="008913E4"/>
    <w:rsid w:val="008925F4"/>
    <w:rsid w:val="00892C3B"/>
    <w:rsid w:val="00893AB4"/>
    <w:rsid w:val="008A36E0"/>
    <w:rsid w:val="008A65E7"/>
    <w:rsid w:val="008B1059"/>
    <w:rsid w:val="008B1D0B"/>
    <w:rsid w:val="008B1F85"/>
    <w:rsid w:val="008B2044"/>
    <w:rsid w:val="008B23C8"/>
    <w:rsid w:val="008B6F25"/>
    <w:rsid w:val="008B719F"/>
    <w:rsid w:val="008C00C2"/>
    <w:rsid w:val="008C208E"/>
    <w:rsid w:val="008C3B77"/>
    <w:rsid w:val="008C4391"/>
    <w:rsid w:val="008C5F8A"/>
    <w:rsid w:val="008C744C"/>
    <w:rsid w:val="008D04D3"/>
    <w:rsid w:val="008D2D60"/>
    <w:rsid w:val="008D42EE"/>
    <w:rsid w:val="008D5BC4"/>
    <w:rsid w:val="008E1025"/>
    <w:rsid w:val="008E213F"/>
    <w:rsid w:val="008E2D88"/>
    <w:rsid w:val="008E3110"/>
    <w:rsid w:val="008E4D7A"/>
    <w:rsid w:val="008E66C7"/>
    <w:rsid w:val="008E774D"/>
    <w:rsid w:val="008F0CAB"/>
    <w:rsid w:val="008F1B0A"/>
    <w:rsid w:val="008F2D86"/>
    <w:rsid w:val="008F543F"/>
    <w:rsid w:val="008F79AE"/>
    <w:rsid w:val="009004D7"/>
    <w:rsid w:val="00901BF9"/>
    <w:rsid w:val="00901D54"/>
    <w:rsid w:val="00903880"/>
    <w:rsid w:val="00905B01"/>
    <w:rsid w:val="00906318"/>
    <w:rsid w:val="00907A51"/>
    <w:rsid w:val="00910912"/>
    <w:rsid w:val="0091103E"/>
    <w:rsid w:val="009140D1"/>
    <w:rsid w:val="009141CE"/>
    <w:rsid w:val="009150E4"/>
    <w:rsid w:val="0091791F"/>
    <w:rsid w:val="009241F0"/>
    <w:rsid w:val="009248E8"/>
    <w:rsid w:val="0092517E"/>
    <w:rsid w:val="00925308"/>
    <w:rsid w:val="00930C02"/>
    <w:rsid w:val="00930D19"/>
    <w:rsid w:val="00931407"/>
    <w:rsid w:val="00931635"/>
    <w:rsid w:val="00932F15"/>
    <w:rsid w:val="00934EA3"/>
    <w:rsid w:val="00940F67"/>
    <w:rsid w:val="00943440"/>
    <w:rsid w:val="009472FC"/>
    <w:rsid w:val="00950478"/>
    <w:rsid w:val="00957C0D"/>
    <w:rsid w:val="0096035B"/>
    <w:rsid w:val="0096275E"/>
    <w:rsid w:val="0096604C"/>
    <w:rsid w:val="00967202"/>
    <w:rsid w:val="00972A62"/>
    <w:rsid w:val="00973456"/>
    <w:rsid w:val="00973497"/>
    <w:rsid w:val="00973C73"/>
    <w:rsid w:val="00974952"/>
    <w:rsid w:val="00974A82"/>
    <w:rsid w:val="00974EB0"/>
    <w:rsid w:val="00975E78"/>
    <w:rsid w:val="00977866"/>
    <w:rsid w:val="009802ED"/>
    <w:rsid w:val="00982808"/>
    <w:rsid w:val="009843EE"/>
    <w:rsid w:val="00990CA1"/>
    <w:rsid w:val="009976F4"/>
    <w:rsid w:val="009A0B16"/>
    <w:rsid w:val="009A4C52"/>
    <w:rsid w:val="009A7A65"/>
    <w:rsid w:val="009B18C0"/>
    <w:rsid w:val="009B2B90"/>
    <w:rsid w:val="009B376C"/>
    <w:rsid w:val="009B4F52"/>
    <w:rsid w:val="009B634A"/>
    <w:rsid w:val="009C2A32"/>
    <w:rsid w:val="009C5031"/>
    <w:rsid w:val="009C6086"/>
    <w:rsid w:val="009C648A"/>
    <w:rsid w:val="009C6666"/>
    <w:rsid w:val="009D2F66"/>
    <w:rsid w:val="009D38E2"/>
    <w:rsid w:val="009D5C2A"/>
    <w:rsid w:val="009E0C6C"/>
    <w:rsid w:val="009E1886"/>
    <w:rsid w:val="009E4CED"/>
    <w:rsid w:val="009E6854"/>
    <w:rsid w:val="009F0079"/>
    <w:rsid w:val="009F087C"/>
    <w:rsid w:val="009F2B64"/>
    <w:rsid w:val="009F2C0A"/>
    <w:rsid w:val="009F6FF6"/>
    <w:rsid w:val="00A066F7"/>
    <w:rsid w:val="00A07B9C"/>
    <w:rsid w:val="00A1046A"/>
    <w:rsid w:val="00A10EA3"/>
    <w:rsid w:val="00A13B35"/>
    <w:rsid w:val="00A14324"/>
    <w:rsid w:val="00A1437C"/>
    <w:rsid w:val="00A15053"/>
    <w:rsid w:val="00A16699"/>
    <w:rsid w:val="00A22FF1"/>
    <w:rsid w:val="00A26F7F"/>
    <w:rsid w:val="00A335CE"/>
    <w:rsid w:val="00A34B56"/>
    <w:rsid w:val="00A367B8"/>
    <w:rsid w:val="00A370BB"/>
    <w:rsid w:val="00A41388"/>
    <w:rsid w:val="00A422FA"/>
    <w:rsid w:val="00A45D6A"/>
    <w:rsid w:val="00A46509"/>
    <w:rsid w:val="00A52006"/>
    <w:rsid w:val="00A54142"/>
    <w:rsid w:val="00A54677"/>
    <w:rsid w:val="00A54D9F"/>
    <w:rsid w:val="00A56672"/>
    <w:rsid w:val="00A658F8"/>
    <w:rsid w:val="00A66FEF"/>
    <w:rsid w:val="00A674FB"/>
    <w:rsid w:val="00A71148"/>
    <w:rsid w:val="00A74D94"/>
    <w:rsid w:val="00A767EE"/>
    <w:rsid w:val="00A76FF5"/>
    <w:rsid w:val="00A80750"/>
    <w:rsid w:val="00A827E6"/>
    <w:rsid w:val="00A833BE"/>
    <w:rsid w:val="00A83528"/>
    <w:rsid w:val="00A84929"/>
    <w:rsid w:val="00A86F9E"/>
    <w:rsid w:val="00A92A78"/>
    <w:rsid w:val="00A93F6C"/>
    <w:rsid w:val="00AA0783"/>
    <w:rsid w:val="00AA225A"/>
    <w:rsid w:val="00AA2349"/>
    <w:rsid w:val="00AA2E35"/>
    <w:rsid w:val="00AB0CE2"/>
    <w:rsid w:val="00AB0CEB"/>
    <w:rsid w:val="00AB1651"/>
    <w:rsid w:val="00AB29C0"/>
    <w:rsid w:val="00AB5060"/>
    <w:rsid w:val="00AB5963"/>
    <w:rsid w:val="00AB7B62"/>
    <w:rsid w:val="00AC1B59"/>
    <w:rsid w:val="00AC20EE"/>
    <w:rsid w:val="00AC5581"/>
    <w:rsid w:val="00AC5F18"/>
    <w:rsid w:val="00AC602F"/>
    <w:rsid w:val="00AC674F"/>
    <w:rsid w:val="00AC7436"/>
    <w:rsid w:val="00AD0141"/>
    <w:rsid w:val="00AD1966"/>
    <w:rsid w:val="00AD1ACB"/>
    <w:rsid w:val="00AD32A5"/>
    <w:rsid w:val="00AD402A"/>
    <w:rsid w:val="00AE321E"/>
    <w:rsid w:val="00AE4157"/>
    <w:rsid w:val="00AE4817"/>
    <w:rsid w:val="00AE6574"/>
    <w:rsid w:val="00AF1D4F"/>
    <w:rsid w:val="00AF6AB1"/>
    <w:rsid w:val="00AF6E20"/>
    <w:rsid w:val="00AF7062"/>
    <w:rsid w:val="00B00E08"/>
    <w:rsid w:val="00B02EF7"/>
    <w:rsid w:val="00B02F0B"/>
    <w:rsid w:val="00B04526"/>
    <w:rsid w:val="00B060FF"/>
    <w:rsid w:val="00B06E67"/>
    <w:rsid w:val="00B07E54"/>
    <w:rsid w:val="00B15EDC"/>
    <w:rsid w:val="00B1641F"/>
    <w:rsid w:val="00B224E8"/>
    <w:rsid w:val="00B22D31"/>
    <w:rsid w:val="00B3039E"/>
    <w:rsid w:val="00B310F8"/>
    <w:rsid w:val="00B312C1"/>
    <w:rsid w:val="00B31B18"/>
    <w:rsid w:val="00B34549"/>
    <w:rsid w:val="00B34FA4"/>
    <w:rsid w:val="00B35E96"/>
    <w:rsid w:val="00B36550"/>
    <w:rsid w:val="00B37DF4"/>
    <w:rsid w:val="00B4015F"/>
    <w:rsid w:val="00B42EB6"/>
    <w:rsid w:val="00B456E5"/>
    <w:rsid w:val="00B45F2B"/>
    <w:rsid w:val="00B47129"/>
    <w:rsid w:val="00B5003E"/>
    <w:rsid w:val="00B51AC2"/>
    <w:rsid w:val="00B54B0C"/>
    <w:rsid w:val="00B5719D"/>
    <w:rsid w:val="00B579BE"/>
    <w:rsid w:val="00B57FF7"/>
    <w:rsid w:val="00B603B7"/>
    <w:rsid w:val="00B60EC8"/>
    <w:rsid w:val="00B64D7C"/>
    <w:rsid w:val="00B651CE"/>
    <w:rsid w:val="00B6705E"/>
    <w:rsid w:val="00B710AE"/>
    <w:rsid w:val="00B7529F"/>
    <w:rsid w:val="00B75342"/>
    <w:rsid w:val="00B75D6E"/>
    <w:rsid w:val="00B75FEE"/>
    <w:rsid w:val="00B76D09"/>
    <w:rsid w:val="00B773C0"/>
    <w:rsid w:val="00B77BB1"/>
    <w:rsid w:val="00B8104C"/>
    <w:rsid w:val="00B827CF"/>
    <w:rsid w:val="00B830DD"/>
    <w:rsid w:val="00B84026"/>
    <w:rsid w:val="00B846BB"/>
    <w:rsid w:val="00B94087"/>
    <w:rsid w:val="00B94A58"/>
    <w:rsid w:val="00B954CC"/>
    <w:rsid w:val="00B95D21"/>
    <w:rsid w:val="00B979D7"/>
    <w:rsid w:val="00BA1AC2"/>
    <w:rsid w:val="00BA33B9"/>
    <w:rsid w:val="00BB0B6E"/>
    <w:rsid w:val="00BB49C8"/>
    <w:rsid w:val="00BB5E54"/>
    <w:rsid w:val="00BC1349"/>
    <w:rsid w:val="00BC2614"/>
    <w:rsid w:val="00BD0523"/>
    <w:rsid w:val="00BD4386"/>
    <w:rsid w:val="00BD66EA"/>
    <w:rsid w:val="00BE0CE8"/>
    <w:rsid w:val="00BE0E5D"/>
    <w:rsid w:val="00BE3888"/>
    <w:rsid w:val="00BE415A"/>
    <w:rsid w:val="00BE477C"/>
    <w:rsid w:val="00BE55B4"/>
    <w:rsid w:val="00BE64A8"/>
    <w:rsid w:val="00BF3B13"/>
    <w:rsid w:val="00BF5C2E"/>
    <w:rsid w:val="00C054B8"/>
    <w:rsid w:val="00C0597F"/>
    <w:rsid w:val="00C06563"/>
    <w:rsid w:val="00C11440"/>
    <w:rsid w:val="00C1171B"/>
    <w:rsid w:val="00C11ABF"/>
    <w:rsid w:val="00C12F32"/>
    <w:rsid w:val="00C14DEF"/>
    <w:rsid w:val="00C1589F"/>
    <w:rsid w:val="00C2067F"/>
    <w:rsid w:val="00C2087B"/>
    <w:rsid w:val="00C234FD"/>
    <w:rsid w:val="00C24542"/>
    <w:rsid w:val="00C25CB7"/>
    <w:rsid w:val="00C26311"/>
    <w:rsid w:val="00C27BD0"/>
    <w:rsid w:val="00C30996"/>
    <w:rsid w:val="00C3222B"/>
    <w:rsid w:val="00C3435B"/>
    <w:rsid w:val="00C34DEB"/>
    <w:rsid w:val="00C34FA0"/>
    <w:rsid w:val="00C35812"/>
    <w:rsid w:val="00C35FAD"/>
    <w:rsid w:val="00C374C5"/>
    <w:rsid w:val="00C43136"/>
    <w:rsid w:val="00C43C9C"/>
    <w:rsid w:val="00C43E67"/>
    <w:rsid w:val="00C52A46"/>
    <w:rsid w:val="00C54F09"/>
    <w:rsid w:val="00C55712"/>
    <w:rsid w:val="00C55A81"/>
    <w:rsid w:val="00C572C1"/>
    <w:rsid w:val="00C6112D"/>
    <w:rsid w:val="00C61D58"/>
    <w:rsid w:val="00C6232E"/>
    <w:rsid w:val="00C67BC4"/>
    <w:rsid w:val="00C711BA"/>
    <w:rsid w:val="00C758AD"/>
    <w:rsid w:val="00C75B70"/>
    <w:rsid w:val="00C77445"/>
    <w:rsid w:val="00C82F79"/>
    <w:rsid w:val="00C85006"/>
    <w:rsid w:val="00C87669"/>
    <w:rsid w:val="00C878A9"/>
    <w:rsid w:val="00C915D9"/>
    <w:rsid w:val="00C91805"/>
    <w:rsid w:val="00C94D24"/>
    <w:rsid w:val="00C95976"/>
    <w:rsid w:val="00C96C27"/>
    <w:rsid w:val="00CA046D"/>
    <w:rsid w:val="00CA14AF"/>
    <w:rsid w:val="00CA4F2A"/>
    <w:rsid w:val="00CA6769"/>
    <w:rsid w:val="00CB0F9A"/>
    <w:rsid w:val="00CB3103"/>
    <w:rsid w:val="00CB45D2"/>
    <w:rsid w:val="00CB4EC6"/>
    <w:rsid w:val="00CB5C8B"/>
    <w:rsid w:val="00CB64C0"/>
    <w:rsid w:val="00CB7A43"/>
    <w:rsid w:val="00CB7D35"/>
    <w:rsid w:val="00CC1268"/>
    <w:rsid w:val="00CC1387"/>
    <w:rsid w:val="00CC2997"/>
    <w:rsid w:val="00CC2FF1"/>
    <w:rsid w:val="00CC49A8"/>
    <w:rsid w:val="00CC4F8E"/>
    <w:rsid w:val="00CC51D0"/>
    <w:rsid w:val="00CC6062"/>
    <w:rsid w:val="00CD1727"/>
    <w:rsid w:val="00CD2E6E"/>
    <w:rsid w:val="00CD3E5A"/>
    <w:rsid w:val="00CD5654"/>
    <w:rsid w:val="00CE0AB3"/>
    <w:rsid w:val="00CE1FDC"/>
    <w:rsid w:val="00CE369B"/>
    <w:rsid w:val="00CE3D4D"/>
    <w:rsid w:val="00CE42BB"/>
    <w:rsid w:val="00CE5222"/>
    <w:rsid w:val="00CF2B73"/>
    <w:rsid w:val="00CF310A"/>
    <w:rsid w:val="00CF31C6"/>
    <w:rsid w:val="00D01023"/>
    <w:rsid w:val="00D03334"/>
    <w:rsid w:val="00D03ED3"/>
    <w:rsid w:val="00D04754"/>
    <w:rsid w:val="00D04E98"/>
    <w:rsid w:val="00D067E6"/>
    <w:rsid w:val="00D121B4"/>
    <w:rsid w:val="00D14245"/>
    <w:rsid w:val="00D14D70"/>
    <w:rsid w:val="00D16FFB"/>
    <w:rsid w:val="00D17F51"/>
    <w:rsid w:val="00D21698"/>
    <w:rsid w:val="00D21722"/>
    <w:rsid w:val="00D217C3"/>
    <w:rsid w:val="00D21855"/>
    <w:rsid w:val="00D23308"/>
    <w:rsid w:val="00D2531A"/>
    <w:rsid w:val="00D25502"/>
    <w:rsid w:val="00D255EF"/>
    <w:rsid w:val="00D264B2"/>
    <w:rsid w:val="00D27E50"/>
    <w:rsid w:val="00D3039A"/>
    <w:rsid w:val="00D311C8"/>
    <w:rsid w:val="00D3365E"/>
    <w:rsid w:val="00D3548A"/>
    <w:rsid w:val="00D373F3"/>
    <w:rsid w:val="00D401EA"/>
    <w:rsid w:val="00D40CE0"/>
    <w:rsid w:val="00D41A8F"/>
    <w:rsid w:val="00D427C3"/>
    <w:rsid w:val="00D42EE1"/>
    <w:rsid w:val="00D43513"/>
    <w:rsid w:val="00D44026"/>
    <w:rsid w:val="00D467E3"/>
    <w:rsid w:val="00D47207"/>
    <w:rsid w:val="00D47F7E"/>
    <w:rsid w:val="00D51B15"/>
    <w:rsid w:val="00D527BB"/>
    <w:rsid w:val="00D567B8"/>
    <w:rsid w:val="00D570F7"/>
    <w:rsid w:val="00D6406C"/>
    <w:rsid w:val="00D642FC"/>
    <w:rsid w:val="00D664F8"/>
    <w:rsid w:val="00D6695F"/>
    <w:rsid w:val="00D707D6"/>
    <w:rsid w:val="00D7096B"/>
    <w:rsid w:val="00D711C2"/>
    <w:rsid w:val="00D71B94"/>
    <w:rsid w:val="00D7389B"/>
    <w:rsid w:val="00D738FF"/>
    <w:rsid w:val="00D7392F"/>
    <w:rsid w:val="00D744A8"/>
    <w:rsid w:val="00D81447"/>
    <w:rsid w:val="00D81FC2"/>
    <w:rsid w:val="00D82902"/>
    <w:rsid w:val="00D83C3B"/>
    <w:rsid w:val="00D8508E"/>
    <w:rsid w:val="00D86722"/>
    <w:rsid w:val="00D869D2"/>
    <w:rsid w:val="00D90677"/>
    <w:rsid w:val="00D9172C"/>
    <w:rsid w:val="00D94B19"/>
    <w:rsid w:val="00D95788"/>
    <w:rsid w:val="00D960BA"/>
    <w:rsid w:val="00D971F5"/>
    <w:rsid w:val="00DA153E"/>
    <w:rsid w:val="00DA2F45"/>
    <w:rsid w:val="00DA3E39"/>
    <w:rsid w:val="00DB34AF"/>
    <w:rsid w:val="00DB3573"/>
    <w:rsid w:val="00DB4E53"/>
    <w:rsid w:val="00DB62B6"/>
    <w:rsid w:val="00DB7661"/>
    <w:rsid w:val="00DC1383"/>
    <w:rsid w:val="00DC1407"/>
    <w:rsid w:val="00DC1670"/>
    <w:rsid w:val="00DC4B28"/>
    <w:rsid w:val="00DC4C76"/>
    <w:rsid w:val="00DC5385"/>
    <w:rsid w:val="00DC644E"/>
    <w:rsid w:val="00DC7E2C"/>
    <w:rsid w:val="00DD112A"/>
    <w:rsid w:val="00DD6C8F"/>
    <w:rsid w:val="00DD7024"/>
    <w:rsid w:val="00DD727F"/>
    <w:rsid w:val="00DD7659"/>
    <w:rsid w:val="00DE0249"/>
    <w:rsid w:val="00DE0769"/>
    <w:rsid w:val="00DE2595"/>
    <w:rsid w:val="00DE2E5C"/>
    <w:rsid w:val="00DE6906"/>
    <w:rsid w:val="00DF1648"/>
    <w:rsid w:val="00DF1D15"/>
    <w:rsid w:val="00DF4ED5"/>
    <w:rsid w:val="00DF512D"/>
    <w:rsid w:val="00DF7F1E"/>
    <w:rsid w:val="00E00339"/>
    <w:rsid w:val="00E042FA"/>
    <w:rsid w:val="00E048A2"/>
    <w:rsid w:val="00E0743D"/>
    <w:rsid w:val="00E07A1D"/>
    <w:rsid w:val="00E108D2"/>
    <w:rsid w:val="00E10BF8"/>
    <w:rsid w:val="00E142A8"/>
    <w:rsid w:val="00E16666"/>
    <w:rsid w:val="00E227B8"/>
    <w:rsid w:val="00E23D3C"/>
    <w:rsid w:val="00E25507"/>
    <w:rsid w:val="00E25F98"/>
    <w:rsid w:val="00E27341"/>
    <w:rsid w:val="00E27BF2"/>
    <w:rsid w:val="00E363F1"/>
    <w:rsid w:val="00E40ED5"/>
    <w:rsid w:val="00E40FB1"/>
    <w:rsid w:val="00E42208"/>
    <w:rsid w:val="00E42AFA"/>
    <w:rsid w:val="00E431ED"/>
    <w:rsid w:val="00E508C1"/>
    <w:rsid w:val="00E52180"/>
    <w:rsid w:val="00E5423D"/>
    <w:rsid w:val="00E55C99"/>
    <w:rsid w:val="00E6033C"/>
    <w:rsid w:val="00E61AC2"/>
    <w:rsid w:val="00E61D39"/>
    <w:rsid w:val="00E620C8"/>
    <w:rsid w:val="00E64930"/>
    <w:rsid w:val="00E739BE"/>
    <w:rsid w:val="00E73F85"/>
    <w:rsid w:val="00E74B77"/>
    <w:rsid w:val="00E74ED9"/>
    <w:rsid w:val="00E772FE"/>
    <w:rsid w:val="00E81B17"/>
    <w:rsid w:val="00E86C95"/>
    <w:rsid w:val="00E87C1A"/>
    <w:rsid w:val="00E920A2"/>
    <w:rsid w:val="00E93EE1"/>
    <w:rsid w:val="00E93F21"/>
    <w:rsid w:val="00E961BA"/>
    <w:rsid w:val="00E96DCE"/>
    <w:rsid w:val="00E971F2"/>
    <w:rsid w:val="00E978B7"/>
    <w:rsid w:val="00EA0533"/>
    <w:rsid w:val="00EA4A55"/>
    <w:rsid w:val="00EA51E0"/>
    <w:rsid w:val="00EB0E18"/>
    <w:rsid w:val="00EB17CE"/>
    <w:rsid w:val="00EB1D62"/>
    <w:rsid w:val="00EB308F"/>
    <w:rsid w:val="00EB3BCF"/>
    <w:rsid w:val="00EB40FC"/>
    <w:rsid w:val="00EC1042"/>
    <w:rsid w:val="00EC2BE3"/>
    <w:rsid w:val="00EC4093"/>
    <w:rsid w:val="00EC54E6"/>
    <w:rsid w:val="00EC6C22"/>
    <w:rsid w:val="00ED6B96"/>
    <w:rsid w:val="00ED7DA9"/>
    <w:rsid w:val="00EE3017"/>
    <w:rsid w:val="00EE3ADD"/>
    <w:rsid w:val="00EE4323"/>
    <w:rsid w:val="00EE43D3"/>
    <w:rsid w:val="00EE475E"/>
    <w:rsid w:val="00EE4B6F"/>
    <w:rsid w:val="00EE58C0"/>
    <w:rsid w:val="00EE69CC"/>
    <w:rsid w:val="00EE6C39"/>
    <w:rsid w:val="00EF00DA"/>
    <w:rsid w:val="00EF1E83"/>
    <w:rsid w:val="00EF2873"/>
    <w:rsid w:val="00EF4825"/>
    <w:rsid w:val="00EF51E5"/>
    <w:rsid w:val="00EF5D53"/>
    <w:rsid w:val="00F01373"/>
    <w:rsid w:val="00F01FA9"/>
    <w:rsid w:val="00F03332"/>
    <w:rsid w:val="00F036BC"/>
    <w:rsid w:val="00F03B33"/>
    <w:rsid w:val="00F0510D"/>
    <w:rsid w:val="00F05177"/>
    <w:rsid w:val="00F062EB"/>
    <w:rsid w:val="00F06906"/>
    <w:rsid w:val="00F139B1"/>
    <w:rsid w:val="00F13E7C"/>
    <w:rsid w:val="00F14125"/>
    <w:rsid w:val="00F1539B"/>
    <w:rsid w:val="00F15479"/>
    <w:rsid w:val="00F15A95"/>
    <w:rsid w:val="00F16A07"/>
    <w:rsid w:val="00F25298"/>
    <w:rsid w:val="00F26979"/>
    <w:rsid w:val="00F35903"/>
    <w:rsid w:val="00F367D8"/>
    <w:rsid w:val="00F36B83"/>
    <w:rsid w:val="00F405A3"/>
    <w:rsid w:val="00F473D8"/>
    <w:rsid w:val="00F524B7"/>
    <w:rsid w:val="00F5258E"/>
    <w:rsid w:val="00F557C9"/>
    <w:rsid w:val="00F604F5"/>
    <w:rsid w:val="00F6270C"/>
    <w:rsid w:val="00F6664F"/>
    <w:rsid w:val="00F67D66"/>
    <w:rsid w:val="00F70884"/>
    <w:rsid w:val="00F76F95"/>
    <w:rsid w:val="00F826C8"/>
    <w:rsid w:val="00F87897"/>
    <w:rsid w:val="00F90251"/>
    <w:rsid w:val="00F97039"/>
    <w:rsid w:val="00F975F2"/>
    <w:rsid w:val="00FA32FD"/>
    <w:rsid w:val="00FA50E8"/>
    <w:rsid w:val="00FA5766"/>
    <w:rsid w:val="00FA5C90"/>
    <w:rsid w:val="00FA754D"/>
    <w:rsid w:val="00FA7BAB"/>
    <w:rsid w:val="00FB033C"/>
    <w:rsid w:val="00FB2BB1"/>
    <w:rsid w:val="00FB7718"/>
    <w:rsid w:val="00FC14EC"/>
    <w:rsid w:val="00FC1AA5"/>
    <w:rsid w:val="00FC2FEC"/>
    <w:rsid w:val="00FC34AC"/>
    <w:rsid w:val="00FC3B8B"/>
    <w:rsid w:val="00FC7906"/>
    <w:rsid w:val="00FC7AC5"/>
    <w:rsid w:val="00FD1761"/>
    <w:rsid w:val="00FD1F15"/>
    <w:rsid w:val="00FD2991"/>
    <w:rsid w:val="00FD675B"/>
    <w:rsid w:val="00FD6E57"/>
    <w:rsid w:val="00FE593B"/>
    <w:rsid w:val="00FE5D75"/>
    <w:rsid w:val="00FF1DC7"/>
    <w:rsid w:val="00FF308B"/>
    <w:rsid w:val="00FF4AFA"/>
    <w:rsid w:val="00FF586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B2A6D7"/>
  <w15:docId w15:val="{628B2A29-7C6D-4E02-9507-A3BCD7809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F51E5"/>
    <w:pPr>
      <w:spacing w:after="120" w:line="360" w:lineRule="auto"/>
      <w:jc w:val="both"/>
    </w:pPr>
    <w:rPr>
      <w:rFonts w:ascii="Times New Roman" w:eastAsia="Times New Roman" w:hAnsi="Times New Roman"/>
      <w:szCs w:val="24"/>
      <w:lang w:eastAsia="de-DE"/>
    </w:rPr>
  </w:style>
  <w:style w:type="paragraph" w:styleId="1">
    <w:name w:val="heading 1"/>
    <w:basedOn w:val="a"/>
    <w:next w:val="a"/>
    <w:link w:val="1Char"/>
    <w:uiPriority w:val="9"/>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Char"/>
    <w:uiPriority w:val="9"/>
    <w:qFormat/>
    <w:rsid w:val="00E00339"/>
    <w:pPr>
      <w:keepNext/>
      <w:spacing w:before="240" w:after="240" w:line="240" w:lineRule="auto"/>
      <w:outlineLvl w:val="1"/>
    </w:pPr>
    <w:rPr>
      <w:rFonts w:cs="Arial"/>
      <w:b/>
      <w:bCs/>
      <w:iCs/>
      <w:szCs w:val="28"/>
    </w:rPr>
  </w:style>
  <w:style w:type="paragraph" w:styleId="3">
    <w:name w:val="heading 3"/>
    <w:basedOn w:val="a"/>
    <w:next w:val="a"/>
    <w:link w:val="3Char"/>
    <w:qFormat/>
    <w:rsid w:val="005A4F32"/>
    <w:pPr>
      <w:keepNext/>
      <w:spacing w:before="240" w:after="240" w:line="240" w:lineRule="auto"/>
      <w:outlineLvl w:val="2"/>
    </w:pPr>
    <w:rPr>
      <w:rFonts w:cs="Arial"/>
      <w:b/>
      <w:bCs/>
      <w:szCs w:val="26"/>
    </w:rPr>
  </w:style>
  <w:style w:type="paragraph" w:styleId="4">
    <w:name w:val="heading 4"/>
    <w:basedOn w:val="a"/>
    <w:next w:val="a"/>
    <w:link w:val="4Char"/>
    <w:rsid w:val="00ED6B96"/>
    <w:pPr>
      <w:keepNext/>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link w:val="1"/>
    <w:uiPriority w:val="9"/>
    <w:rsid w:val="00075F28"/>
    <w:rPr>
      <w:rFonts w:ascii="Times New Roman" w:eastAsia="Times New Roman" w:hAnsi="Times New Roman" w:cs="Arial"/>
      <w:b/>
      <w:bCs/>
      <w:color w:val="000000"/>
      <w:kern w:val="32"/>
      <w:szCs w:val="32"/>
      <w:lang w:eastAsia="de-DE"/>
    </w:rPr>
  </w:style>
  <w:style w:type="character" w:customStyle="1" w:styleId="2Char">
    <w:name w:val="Επικεφαλίδα 2 Char"/>
    <w:link w:val="2"/>
    <w:uiPriority w:val="9"/>
    <w:rsid w:val="00E00339"/>
    <w:rPr>
      <w:rFonts w:ascii="Times New Roman" w:eastAsia="Times New Roman" w:hAnsi="Times New Roman" w:cs="Arial"/>
      <w:b/>
      <w:bCs/>
      <w:iCs/>
      <w:szCs w:val="28"/>
      <w:lang w:eastAsia="de-DE"/>
    </w:rPr>
  </w:style>
  <w:style w:type="character" w:customStyle="1" w:styleId="3Char">
    <w:name w:val="Επικεφαλίδα 3 Char"/>
    <w:link w:val="3"/>
    <w:rsid w:val="005A4F32"/>
    <w:rPr>
      <w:rFonts w:ascii="Times New Roman" w:eastAsia="Times New Roman" w:hAnsi="Times New Roman" w:cs="Arial"/>
      <w:b/>
      <w:bCs/>
      <w:szCs w:val="26"/>
      <w:lang w:eastAsia="de-DE"/>
    </w:rPr>
  </w:style>
  <w:style w:type="character" w:customStyle="1" w:styleId="4Char">
    <w:name w:val="Επικεφαλίδα 4 Char"/>
    <w:link w:val="4"/>
    <w:rsid w:val="00796A7F"/>
    <w:rPr>
      <w:rFonts w:ascii="Verdana" w:eastAsia="Times New Roman" w:hAnsi="Verdana" w:cs="Times New Roman"/>
      <w:b/>
      <w:bCs/>
      <w:sz w:val="19"/>
      <w:szCs w:val="28"/>
      <w:lang w:eastAsia="de-DE"/>
    </w:rPr>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Char"/>
    <w:uiPriority w:val="99"/>
    <w:rsid w:val="00ED6B96"/>
    <w:pPr>
      <w:tabs>
        <w:tab w:val="center" w:pos="4536"/>
        <w:tab w:val="right" w:pos="9072"/>
      </w:tabs>
    </w:pPr>
  </w:style>
  <w:style w:type="character" w:customStyle="1" w:styleId="Char">
    <w:name w:val="Κεφαλίδα Char"/>
    <w:link w:val="a3"/>
    <w:uiPriority w:val="99"/>
    <w:rsid w:val="00ED6B96"/>
    <w:rPr>
      <w:rFonts w:ascii="Verdana" w:eastAsia="Times New Roman" w:hAnsi="Verdana" w:cs="Times New Roman"/>
      <w:sz w:val="19"/>
      <w:szCs w:val="24"/>
      <w:lang w:eastAsia="de-DE"/>
    </w:rPr>
  </w:style>
  <w:style w:type="character" w:styleId="-">
    <w:name w:val="Hyperlink"/>
    <w:uiPriority w:val="99"/>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basedOn w:val="a0"/>
    <w:link w:val="CopernicusWordtemplate"/>
    <w:rsid w:val="00B5719D"/>
    <w:rPr>
      <w:rFonts w:ascii="Times New Roman" w:eastAsia="Times New Roman" w:hAnsi="Times New Roman"/>
      <w:sz w:val="24"/>
      <w:szCs w:val="24"/>
      <w:lang w:eastAsia="de-DE"/>
    </w:rPr>
  </w:style>
  <w:style w:type="character" w:styleId="a4">
    <w:name w:val="line number"/>
    <w:basedOn w:val="a0"/>
    <w:uiPriority w:val="99"/>
    <w:semiHidden/>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character" w:customStyle="1" w:styleId="MStitleChar">
    <w:name w:val="MS title Char"/>
    <w:basedOn w:val="a0"/>
    <w:link w:val="MStitle"/>
    <w:rsid w:val="0091791F"/>
    <w:rPr>
      <w:rFonts w:ascii="Times New Roman" w:eastAsia="Times New Roman" w:hAnsi="Times New Roman"/>
      <w:b/>
      <w:sz w:val="34"/>
      <w:szCs w:val="24"/>
      <w:lang w:eastAsia="de-DE"/>
    </w:rPr>
  </w:style>
  <w:style w:type="paragraph" w:styleId="a5">
    <w:name w:val="List Paragraph"/>
    <w:basedOn w:val="a"/>
    <w:uiPriority w:val="34"/>
    <w:rsid w:val="00B4015F"/>
    <w:pPr>
      <w:ind w:left="720"/>
      <w:contextualSpacing/>
    </w:pPr>
  </w:style>
  <w:style w:type="paragraph" w:customStyle="1" w:styleId="Affiliation">
    <w:name w:val="Affiliation"/>
    <w:basedOn w:val="a"/>
    <w:link w:val="AffiliationChar"/>
    <w:qFormat/>
    <w:rsid w:val="00450DB9"/>
    <w:pPr>
      <w:spacing w:before="120" w:line="240" w:lineRule="auto"/>
      <w:contextualSpacing/>
    </w:pPr>
  </w:style>
  <w:style w:type="character" w:customStyle="1" w:styleId="AffiliationChar">
    <w:name w:val="Affiliation Char"/>
    <w:basedOn w:val="a0"/>
    <w:link w:val="Affiliation"/>
    <w:rsid w:val="00450DB9"/>
    <w:rPr>
      <w:rFonts w:ascii="Times New Roman" w:eastAsia="Times New Roman" w:hAnsi="Times New Roman"/>
      <w:szCs w:val="24"/>
      <w:lang w:eastAsia="de-DE"/>
    </w:rPr>
  </w:style>
  <w:style w:type="character" w:styleId="a6">
    <w:name w:val="Placeholder Text"/>
    <w:basedOn w:val="a0"/>
    <w:uiPriority w:val="99"/>
    <w:semiHidden/>
    <w:rsid w:val="003D5288"/>
    <w:rPr>
      <w:color w:val="808080"/>
    </w:rPr>
  </w:style>
  <w:style w:type="paragraph" w:styleId="a7">
    <w:name w:val="Balloon Text"/>
    <w:basedOn w:val="a"/>
    <w:link w:val="Char0"/>
    <w:uiPriority w:val="99"/>
    <w:semiHidden/>
    <w:unhideWhenUsed/>
    <w:rsid w:val="003D5288"/>
    <w:pPr>
      <w:spacing w:line="240" w:lineRule="auto"/>
    </w:pPr>
    <w:rPr>
      <w:rFonts w:ascii="Tahoma" w:hAnsi="Tahoma" w:cs="Tahoma"/>
      <w:sz w:val="16"/>
      <w:szCs w:val="16"/>
    </w:rPr>
  </w:style>
  <w:style w:type="character" w:customStyle="1" w:styleId="Char0">
    <w:name w:val="Κείμενο πλαισίου Char"/>
    <w:basedOn w:val="a0"/>
    <w:link w:val="a7"/>
    <w:uiPriority w:val="99"/>
    <w:semiHidden/>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pPr>
    <w:rPr>
      <w:rFonts w:ascii="Cambria Math" w:hAnsi="Cambria Math"/>
    </w:rPr>
  </w:style>
  <w:style w:type="character" w:customStyle="1" w:styleId="EquationChar">
    <w:name w:val="Equation Char"/>
    <w:basedOn w:val="a0"/>
    <w:link w:val="Equation"/>
    <w:rsid w:val="00C35812"/>
    <w:rPr>
      <w:rFonts w:ascii="Cambria Math" w:eastAsia="Times New Roman" w:hAnsi="Cambria Math"/>
      <w:szCs w:val="24"/>
      <w:lang w:eastAsia="de-DE"/>
    </w:rPr>
  </w:style>
  <w:style w:type="paragraph" w:styleId="a8">
    <w:name w:val="caption"/>
    <w:basedOn w:val="a"/>
    <w:next w:val="a"/>
    <w:uiPriority w:val="35"/>
    <w:unhideWhenUsed/>
    <w:qFormat/>
    <w:rsid w:val="003A4FB4"/>
    <w:pPr>
      <w:spacing w:after="200" w:line="240" w:lineRule="auto"/>
    </w:pPr>
    <w:rPr>
      <w:b/>
      <w:bCs/>
      <w:sz w:val="18"/>
      <w:szCs w:val="18"/>
    </w:rPr>
  </w:style>
  <w:style w:type="paragraph" w:styleId="a9">
    <w:name w:val="footer"/>
    <w:basedOn w:val="a"/>
    <w:link w:val="Char1"/>
    <w:uiPriority w:val="99"/>
    <w:unhideWhenUsed/>
    <w:rsid w:val="006D0C96"/>
    <w:pPr>
      <w:tabs>
        <w:tab w:val="center" w:pos="4513"/>
        <w:tab w:val="right" w:pos="9026"/>
      </w:tabs>
      <w:spacing w:line="240" w:lineRule="auto"/>
    </w:pPr>
  </w:style>
  <w:style w:type="character" w:customStyle="1" w:styleId="Char1">
    <w:name w:val="Υποσέλιδο Char"/>
    <w:basedOn w:val="a0"/>
    <w:link w:val="a9"/>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basedOn w:val="a0"/>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basedOn w:val="a0"/>
    <w:link w:val="Authors"/>
    <w:rsid w:val="00BD0523"/>
    <w:rPr>
      <w:rFonts w:ascii="Times New Roman" w:eastAsia="Times New Roman" w:hAnsi="Times New Roman"/>
      <w:sz w:val="24"/>
      <w:szCs w:val="24"/>
      <w:lang w:eastAsia="de-DE"/>
    </w:rPr>
  </w:style>
  <w:style w:type="paragraph" w:customStyle="1" w:styleId="FEMBody">
    <w:name w:val="FEM Body"/>
    <w:basedOn w:val="a"/>
    <w:link w:val="FEMBodyChar"/>
    <w:qFormat/>
    <w:rsid w:val="00FE5D75"/>
    <w:pPr>
      <w:tabs>
        <w:tab w:val="left" w:pos="360"/>
      </w:tabs>
      <w:spacing w:before="120"/>
    </w:pPr>
    <w:rPr>
      <w:rFonts w:eastAsiaTheme="minorHAnsi" w:cstheme="minorBidi"/>
      <w:sz w:val="22"/>
      <w:lang w:val="en-US" w:eastAsia="en-US"/>
    </w:rPr>
  </w:style>
  <w:style w:type="character" w:customStyle="1" w:styleId="FEMBodyChar">
    <w:name w:val="FEM Body Char"/>
    <w:basedOn w:val="a0"/>
    <w:link w:val="FEMBody"/>
    <w:rsid w:val="00FE5D75"/>
    <w:rPr>
      <w:rFonts w:ascii="Times New Roman" w:eastAsiaTheme="minorHAnsi" w:hAnsi="Times New Roman" w:cstheme="minorBidi"/>
      <w:sz w:val="22"/>
      <w:szCs w:val="24"/>
      <w:lang w:val="en-US" w:eastAsia="en-US"/>
    </w:rPr>
  </w:style>
  <w:style w:type="paragraph" w:customStyle="1" w:styleId="EndNoteBibliographyTitle">
    <w:name w:val="EndNote Bibliography Title"/>
    <w:basedOn w:val="a"/>
    <w:link w:val="EndNoteBibliographyTitleChar"/>
    <w:rsid w:val="00FE5D75"/>
    <w:pPr>
      <w:jc w:val="center"/>
    </w:pPr>
    <w:rPr>
      <w:noProof/>
      <w:sz w:val="18"/>
      <w:lang w:val="de-DE"/>
    </w:rPr>
  </w:style>
  <w:style w:type="character" w:customStyle="1" w:styleId="EndNoteBibliographyTitleChar">
    <w:name w:val="EndNote Bibliography Title Char"/>
    <w:basedOn w:val="a0"/>
    <w:link w:val="EndNoteBibliographyTitle"/>
    <w:rsid w:val="00FE5D75"/>
    <w:rPr>
      <w:rFonts w:ascii="Times New Roman" w:eastAsia="Times New Roman" w:hAnsi="Times New Roman"/>
      <w:noProof/>
      <w:sz w:val="18"/>
      <w:szCs w:val="24"/>
      <w:lang w:val="de-DE" w:eastAsia="de-DE"/>
    </w:rPr>
  </w:style>
  <w:style w:type="paragraph" w:customStyle="1" w:styleId="EndNoteBibliography">
    <w:name w:val="EndNote Bibliography"/>
    <w:basedOn w:val="a"/>
    <w:link w:val="EndNoteBibliographyChar"/>
    <w:qFormat/>
    <w:rsid w:val="00662692"/>
    <w:pPr>
      <w:spacing w:line="240" w:lineRule="auto"/>
    </w:pPr>
    <w:rPr>
      <w:noProof/>
      <w:sz w:val="18"/>
      <w:lang w:val="de-DE"/>
    </w:rPr>
  </w:style>
  <w:style w:type="character" w:customStyle="1" w:styleId="EndNoteBibliographyChar">
    <w:name w:val="EndNote Bibliography Char"/>
    <w:basedOn w:val="a0"/>
    <w:link w:val="EndNoteBibliography"/>
    <w:rsid w:val="00662692"/>
    <w:rPr>
      <w:rFonts w:ascii="Times New Roman" w:eastAsia="Times New Roman" w:hAnsi="Times New Roman"/>
      <w:noProof/>
      <w:sz w:val="18"/>
      <w:szCs w:val="24"/>
      <w:lang w:val="de-DE" w:eastAsia="de-DE"/>
    </w:rPr>
  </w:style>
  <w:style w:type="paragraph" w:customStyle="1" w:styleId="Endnotecopernicus">
    <w:name w:val="Endnote_copernicus"/>
    <w:basedOn w:val="EndNoteBibliography"/>
    <w:qFormat/>
    <w:rsid w:val="00D47F7E"/>
    <w:pPr>
      <w:spacing w:line="360" w:lineRule="auto"/>
    </w:pPr>
  </w:style>
  <w:style w:type="table" w:styleId="aa">
    <w:name w:val="Table Grid"/>
    <w:basedOn w:val="a1"/>
    <w:uiPriority w:val="39"/>
    <w:rsid w:val="00D47F7E"/>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1">
    <w:name w:val="Header1"/>
    <w:basedOn w:val="a"/>
    <w:qFormat/>
    <w:rsid w:val="00CB7A43"/>
    <w:pPr>
      <w:spacing w:after="160" w:line="259" w:lineRule="auto"/>
      <w:jc w:val="left"/>
    </w:pPr>
    <w:rPr>
      <w:rFonts w:asciiTheme="minorHAnsi" w:eastAsiaTheme="minorHAnsi" w:hAnsiTheme="minorHAnsi" w:cstheme="minorBidi"/>
      <w:b/>
      <w:sz w:val="28"/>
      <w:szCs w:val="22"/>
      <w:lang w:val="en-US" w:eastAsia="en-US"/>
    </w:rPr>
  </w:style>
  <w:style w:type="character" w:customStyle="1" w:styleId="10">
    <w:name w:val="Ανεπίλυτη αναφορά1"/>
    <w:basedOn w:val="a0"/>
    <w:uiPriority w:val="99"/>
    <w:semiHidden/>
    <w:unhideWhenUsed/>
    <w:rsid w:val="00FE593B"/>
    <w:rPr>
      <w:color w:val="605E5C"/>
      <w:shd w:val="clear" w:color="auto" w:fill="E1DFDD"/>
    </w:rPr>
  </w:style>
  <w:style w:type="character" w:styleId="ab">
    <w:name w:val="annotation reference"/>
    <w:basedOn w:val="a0"/>
    <w:uiPriority w:val="99"/>
    <w:semiHidden/>
    <w:unhideWhenUsed/>
    <w:rsid w:val="005B08CA"/>
    <w:rPr>
      <w:sz w:val="16"/>
      <w:szCs w:val="16"/>
    </w:rPr>
  </w:style>
  <w:style w:type="paragraph" w:styleId="ac">
    <w:name w:val="annotation text"/>
    <w:basedOn w:val="a"/>
    <w:link w:val="Char2"/>
    <w:uiPriority w:val="99"/>
    <w:unhideWhenUsed/>
    <w:rsid w:val="005B08CA"/>
    <w:pPr>
      <w:spacing w:line="240" w:lineRule="auto"/>
      <w:jc w:val="left"/>
    </w:pPr>
    <w:rPr>
      <w:szCs w:val="20"/>
    </w:rPr>
  </w:style>
  <w:style w:type="character" w:customStyle="1" w:styleId="Char2">
    <w:name w:val="Κείμενο σχολίου Char"/>
    <w:basedOn w:val="a0"/>
    <w:link w:val="ac"/>
    <w:uiPriority w:val="99"/>
    <w:rsid w:val="005B08CA"/>
    <w:rPr>
      <w:rFonts w:ascii="Times New Roman" w:eastAsia="Times New Roman" w:hAnsi="Times New Roman"/>
      <w:lang w:eastAsia="de-DE"/>
    </w:rPr>
  </w:style>
  <w:style w:type="paragraph" w:styleId="ad">
    <w:name w:val="annotation subject"/>
    <w:basedOn w:val="ac"/>
    <w:next w:val="ac"/>
    <w:link w:val="Char3"/>
    <w:uiPriority w:val="99"/>
    <w:semiHidden/>
    <w:unhideWhenUsed/>
    <w:rsid w:val="00D16FFB"/>
    <w:pPr>
      <w:jc w:val="both"/>
    </w:pPr>
    <w:rPr>
      <w:b/>
      <w:bCs/>
    </w:rPr>
  </w:style>
  <w:style w:type="character" w:customStyle="1" w:styleId="Char3">
    <w:name w:val="Θέμα σχολίου Char"/>
    <w:basedOn w:val="Char2"/>
    <w:link w:val="ad"/>
    <w:uiPriority w:val="99"/>
    <w:semiHidden/>
    <w:rsid w:val="00D16FFB"/>
    <w:rPr>
      <w:rFonts w:ascii="Times New Roman" w:eastAsia="Times New Roman" w:hAnsi="Times New Roman"/>
      <w:b/>
      <w:bCs/>
      <w:lang w:eastAsia="de-DE"/>
    </w:rPr>
  </w:style>
  <w:style w:type="paragraph" w:styleId="ae">
    <w:name w:val="Revision"/>
    <w:hidden/>
    <w:uiPriority w:val="99"/>
    <w:semiHidden/>
    <w:rsid w:val="00D16FFB"/>
    <w:rPr>
      <w:rFonts w:ascii="Times New Roman" w:eastAsia="Times New Roman" w:hAnsi="Times New Roman"/>
      <w:szCs w:val="24"/>
      <w:lang w:eastAsia="de-DE"/>
    </w:rPr>
  </w:style>
  <w:style w:type="character" w:customStyle="1" w:styleId="20">
    <w:name w:val="Ανεπίλυτη αναφορά2"/>
    <w:basedOn w:val="a0"/>
    <w:uiPriority w:val="99"/>
    <w:semiHidden/>
    <w:unhideWhenUsed/>
    <w:rsid w:val="00CA6769"/>
    <w:rPr>
      <w:color w:val="605E5C"/>
      <w:shd w:val="clear" w:color="auto" w:fill="E1DFDD"/>
    </w:rPr>
  </w:style>
  <w:style w:type="character" w:styleId="af">
    <w:name w:val="Unresolved Mention"/>
    <w:basedOn w:val="a0"/>
    <w:uiPriority w:val="99"/>
    <w:semiHidden/>
    <w:unhideWhenUsed/>
    <w:rsid w:val="001935E8"/>
    <w:rPr>
      <w:color w:val="605E5C"/>
      <w:shd w:val="clear" w:color="auto" w:fill="E1DFDD"/>
    </w:rPr>
  </w:style>
  <w:style w:type="character" w:customStyle="1" w:styleId="gmail-msocommentreference">
    <w:name w:val="gmail-msocommentreference"/>
    <w:basedOn w:val="a0"/>
    <w:rsid w:val="000B7F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479523">
      <w:bodyDiv w:val="1"/>
      <w:marLeft w:val="0"/>
      <w:marRight w:val="0"/>
      <w:marTop w:val="0"/>
      <w:marBottom w:val="0"/>
      <w:divBdr>
        <w:top w:val="none" w:sz="0" w:space="0" w:color="auto"/>
        <w:left w:val="none" w:sz="0" w:space="0" w:color="auto"/>
        <w:bottom w:val="none" w:sz="0" w:space="0" w:color="auto"/>
        <w:right w:val="none" w:sz="0" w:space="0" w:color="auto"/>
      </w:divBdr>
    </w:div>
    <w:div w:id="343556973">
      <w:bodyDiv w:val="1"/>
      <w:marLeft w:val="0"/>
      <w:marRight w:val="0"/>
      <w:marTop w:val="0"/>
      <w:marBottom w:val="0"/>
      <w:divBdr>
        <w:top w:val="none" w:sz="0" w:space="0" w:color="auto"/>
        <w:left w:val="none" w:sz="0" w:space="0" w:color="auto"/>
        <w:bottom w:val="none" w:sz="0" w:space="0" w:color="auto"/>
        <w:right w:val="none" w:sz="0" w:space="0" w:color="auto"/>
      </w:divBdr>
    </w:div>
    <w:div w:id="855273765">
      <w:bodyDiv w:val="1"/>
      <w:marLeft w:val="0"/>
      <w:marRight w:val="0"/>
      <w:marTop w:val="0"/>
      <w:marBottom w:val="0"/>
      <w:divBdr>
        <w:top w:val="none" w:sz="0" w:space="0" w:color="auto"/>
        <w:left w:val="none" w:sz="0" w:space="0" w:color="auto"/>
        <w:bottom w:val="none" w:sz="0" w:space="0" w:color="auto"/>
        <w:right w:val="none" w:sz="0" w:space="0" w:color="auto"/>
      </w:divBdr>
    </w:div>
    <w:div w:id="983579226">
      <w:bodyDiv w:val="1"/>
      <w:marLeft w:val="0"/>
      <w:marRight w:val="0"/>
      <w:marTop w:val="0"/>
      <w:marBottom w:val="0"/>
      <w:divBdr>
        <w:top w:val="none" w:sz="0" w:space="0" w:color="auto"/>
        <w:left w:val="none" w:sz="0" w:space="0" w:color="auto"/>
        <w:bottom w:val="none" w:sz="0" w:space="0" w:color="auto"/>
        <w:right w:val="none" w:sz="0" w:space="0" w:color="auto"/>
      </w:divBdr>
    </w:div>
    <w:div w:id="1366635951">
      <w:bodyDiv w:val="1"/>
      <w:marLeft w:val="0"/>
      <w:marRight w:val="0"/>
      <w:marTop w:val="0"/>
      <w:marBottom w:val="0"/>
      <w:divBdr>
        <w:top w:val="none" w:sz="0" w:space="0" w:color="auto"/>
        <w:left w:val="none" w:sz="0" w:space="0" w:color="auto"/>
        <w:bottom w:val="none" w:sz="0" w:space="0" w:color="auto"/>
        <w:right w:val="none" w:sz="0" w:space="0" w:color="auto"/>
      </w:divBdr>
    </w:div>
    <w:div w:id="1838809510">
      <w:bodyDiv w:val="1"/>
      <w:marLeft w:val="0"/>
      <w:marRight w:val="0"/>
      <w:marTop w:val="0"/>
      <w:marBottom w:val="0"/>
      <w:divBdr>
        <w:top w:val="none" w:sz="0" w:space="0" w:color="auto"/>
        <w:left w:val="none" w:sz="0" w:space="0" w:color="auto"/>
        <w:bottom w:val="none" w:sz="0" w:space="0" w:color="auto"/>
        <w:right w:val="none" w:sz="0" w:space="0" w:color="auto"/>
      </w:divBdr>
    </w:div>
    <w:div w:id="2108572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alaiologou.p@aegean.gr" TargetMode="External"/><Relationship Id="rId13" Type="http://schemas.openxmlformats.org/officeDocument/2006/relationships/hyperlink" Target="https://doi.org/10.1016/j.jenvman.2018.10.027" TargetMode="External"/><Relationship Id="rId18" Type="http://schemas.openxmlformats.org/officeDocument/2006/relationships/hyperlink" Target="https://doi.org/10.1139/x02-068" TargetMode="External"/><Relationship Id="rId26" Type="http://schemas.openxmlformats.org/officeDocument/2006/relationships/hyperlink" Target="https://doi.org/10.1073/pnas.1604405114" TargetMode="External"/><Relationship Id="rId39"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yperlink" Target="https://doi.org/10.1080/09640569811641" TargetMode="External"/><Relationship Id="rId34" Type="http://schemas.openxmlformats.org/officeDocument/2006/relationships/image" Target="media/image2.jpeg"/><Relationship Id="rId42" Type="http://schemas.openxmlformats.org/officeDocument/2006/relationships/image" Target="media/image10.jpe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doi.org/10.1111/risa.12999" TargetMode="External"/><Relationship Id="rId17" Type="http://schemas.openxmlformats.org/officeDocument/2006/relationships/hyperlink" Target="https://doi.org/10.1016/j.landurbplan.2018.10.004" TargetMode="External"/><Relationship Id="rId25" Type="http://schemas.openxmlformats.org/officeDocument/2006/relationships/hyperlink" Target="https://doi.org/10.1016/j.jenvman.2018.02.020" TargetMode="External"/><Relationship Id="rId33" Type="http://schemas.openxmlformats.org/officeDocument/2006/relationships/image" Target="media/image1.jpeg"/><Relationship Id="rId38" Type="http://schemas.openxmlformats.org/officeDocument/2006/relationships/image" Target="media/image6.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oi.org/10.5849/jof.15-111" TargetMode="External"/><Relationship Id="rId20" Type="http://schemas.openxmlformats.org/officeDocument/2006/relationships/hyperlink" Target="https://doi.org/doi:10.1002/eap.1395" TargetMode="External"/><Relationship Id="rId29" Type="http://schemas.openxmlformats.org/officeDocument/2006/relationships/hyperlink" Target="https://doi.org/10.3390/f7030064" TargetMode="External"/><Relationship Id="rId41"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1111/risa.12373" TargetMode="External"/><Relationship Id="rId24" Type="http://schemas.openxmlformats.org/officeDocument/2006/relationships/hyperlink" Target="https://doi.org/10.1088/1748-9326/aab791" TargetMode="External"/><Relationship Id="rId32" Type="http://schemas.openxmlformats.org/officeDocument/2006/relationships/hyperlink" Target="https://doi.org/10.2166/wp.2006.054" TargetMode="External"/><Relationship Id="rId37" Type="http://schemas.openxmlformats.org/officeDocument/2006/relationships/image" Target="media/image5.jpeg"/><Relationship Id="rId40" Type="http://schemas.openxmlformats.org/officeDocument/2006/relationships/image" Target="media/image8.jpeg"/><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doi.org/10.1016/j.wre.2014.10.006" TargetMode="External"/><Relationship Id="rId23" Type="http://schemas.openxmlformats.org/officeDocument/2006/relationships/hyperlink" Target="https://doi.org/10.1071/WF17119" TargetMode="External"/><Relationship Id="rId28" Type="http://schemas.openxmlformats.org/officeDocument/2006/relationships/hyperlink" Target="https://doi.org/10.2737/RDS-2016-0034" TargetMode="External"/><Relationship Id="rId36" Type="http://schemas.openxmlformats.org/officeDocument/2006/relationships/image" Target="media/image4.jpeg"/><Relationship Id="rId10" Type="http://schemas.openxmlformats.org/officeDocument/2006/relationships/hyperlink" Target="https://doi.org/10.1155/2011/572452" TargetMode="External"/><Relationship Id="rId19" Type="http://schemas.openxmlformats.org/officeDocument/2006/relationships/hyperlink" Target="https://doi.org/10.1007/s00477-011-0462-z" TargetMode="External"/><Relationship Id="rId31" Type="http://schemas.openxmlformats.org/officeDocument/2006/relationships/hyperlink" Target="http://www.forestsandrangelands.gov/strategy/index.shtml" TargetMode="External"/><Relationship Id="rId44"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hyperlink" Target="https://doi.org/10.1080/09640568.2015.1030498" TargetMode="External"/><Relationship Id="rId14" Type="http://schemas.openxmlformats.org/officeDocument/2006/relationships/hyperlink" Target="https://forestryandfire.az.gov/AZWRAP-Support" TargetMode="External"/><Relationship Id="rId22" Type="http://schemas.openxmlformats.org/officeDocument/2006/relationships/hyperlink" Target="https://doi.org/10.3390/fire1010004" TargetMode="External"/><Relationship Id="rId27" Type="http://schemas.openxmlformats.org/officeDocument/2006/relationships/hyperlink" Target="https://doi.org/10.4996/fireecology.0802125" TargetMode="External"/><Relationship Id="rId30" Type="http://schemas.openxmlformats.org/officeDocument/2006/relationships/hyperlink" Target="https://www.congress.gov/113/bills/hr2642/BILLS-113hr2642enr.pdf" TargetMode="External"/><Relationship Id="rId35" Type="http://schemas.openxmlformats.org/officeDocument/2006/relationships/image" Target="media/image3.jpeg"/><Relationship Id="rId43" Type="http://schemas.openxmlformats.org/officeDocument/2006/relationships/image" Target="media/image1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036756-AC09-42E8-BD81-69031D1FBA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50</TotalTime>
  <Pages>1</Pages>
  <Words>17613</Words>
  <Characters>100395</Characters>
  <Application>Microsoft Office Word</Application>
  <DocSecurity>0</DocSecurity>
  <Lines>836</Lines>
  <Paragraphs>235</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Blank</vt:lpstr>
      <vt:lpstr>Blank</vt:lpstr>
    </vt:vector>
  </TitlesOfParts>
  <Company>Copernicus Gesellschaft mbH</Company>
  <LinksUpToDate>false</LinksUpToDate>
  <CharactersWithSpaces>117773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ΠΑΛΑΙΟΛΟΓΟΣ ΠΑΛΑΙΟΛΟΓΟΥ</cp:lastModifiedBy>
  <cp:revision>21</cp:revision>
  <cp:lastPrinted>2016-02-01T07:21:00Z</cp:lastPrinted>
  <dcterms:created xsi:type="dcterms:W3CDTF">2019-06-11T09:26:00Z</dcterms:created>
  <dcterms:modified xsi:type="dcterms:W3CDTF">2019-06-11T13:50:00Z</dcterms:modified>
</cp:coreProperties>
</file>