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5F" w:rsidRPr="006D781E" w:rsidRDefault="00F41C57" w:rsidP="003D15D6">
      <w:pPr>
        <w:pStyle w:val="MStitle"/>
        <w:jc w:val="left"/>
      </w:pPr>
      <w:r w:rsidRPr="006D781E">
        <w:t xml:space="preserve">Brief communication: </w:t>
      </w:r>
      <w:r w:rsidR="001E0C1E" w:rsidRPr="006D781E">
        <w:t xml:space="preserve">Vehicle routing problem and UAV application in </w:t>
      </w:r>
      <w:r w:rsidR="00A11EC5" w:rsidRPr="006D781E">
        <w:t xml:space="preserve">the </w:t>
      </w:r>
      <w:r w:rsidR="001E0C1E" w:rsidRPr="006D781E">
        <w:t>post-earthquake scenario</w:t>
      </w:r>
    </w:p>
    <w:p w:rsidR="00B4015F" w:rsidRPr="006D781E" w:rsidRDefault="00206166" w:rsidP="00450DB9">
      <w:pPr>
        <w:pStyle w:val="Authors"/>
        <w:rPr>
          <w:lang w:val="it-IT"/>
        </w:rPr>
      </w:pPr>
      <w:r w:rsidRPr="006D781E">
        <w:rPr>
          <w:lang w:val="it-IT"/>
        </w:rPr>
        <w:t>Marco Cannioto</w:t>
      </w:r>
      <w:r w:rsidR="00B4015F" w:rsidRPr="006D781E">
        <w:rPr>
          <w:vertAlign w:val="superscript"/>
          <w:lang w:val="it-IT"/>
        </w:rPr>
        <w:t>1</w:t>
      </w:r>
      <w:r w:rsidR="00B4015F" w:rsidRPr="006D781E">
        <w:rPr>
          <w:lang w:val="it-IT"/>
        </w:rPr>
        <w:t xml:space="preserve">, </w:t>
      </w:r>
      <w:r w:rsidRPr="006D781E">
        <w:rPr>
          <w:lang w:val="it-IT"/>
        </w:rPr>
        <w:t>Antonino D’Alessandro</w:t>
      </w:r>
      <w:r w:rsidRPr="006D781E">
        <w:rPr>
          <w:vertAlign w:val="superscript"/>
          <w:lang w:val="it-IT"/>
        </w:rPr>
        <w:t>2</w:t>
      </w:r>
      <w:r w:rsidR="00B4015F" w:rsidRPr="006D781E">
        <w:rPr>
          <w:lang w:val="it-IT"/>
        </w:rPr>
        <w:t xml:space="preserve">, </w:t>
      </w:r>
      <w:r w:rsidRPr="006D781E">
        <w:rPr>
          <w:lang w:val="it-IT"/>
        </w:rPr>
        <w:t>Giosuè Lo Bosco</w:t>
      </w:r>
      <w:r w:rsidRPr="006D781E">
        <w:rPr>
          <w:vertAlign w:val="superscript"/>
          <w:lang w:val="it-IT"/>
        </w:rPr>
        <w:t>1</w:t>
      </w:r>
      <w:r w:rsidRPr="006D781E">
        <w:rPr>
          <w:lang w:val="it-IT"/>
        </w:rPr>
        <w:t>, Salvatore Scudero</w:t>
      </w:r>
      <w:r w:rsidRPr="006D781E">
        <w:rPr>
          <w:vertAlign w:val="superscript"/>
          <w:lang w:val="it-IT"/>
        </w:rPr>
        <w:t>2</w:t>
      </w:r>
      <w:r w:rsidRPr="006D781E">
        <w:rPr>
          <w:lang w:val="it-IT"/>
        </w:rPr>
        <w:t>, Giovanni Vitale</w:t>
      </w:r>
      <w:r w:rsidRPr="006D781E">
        <w:rPr>
          <w:vertAlign w:val="superscript"/>
          <w:lang w:val="it-IT"/>
        </w:rPr>
        <w:t>2</w:t>
      </w:r>
    </w:p>
    <w:p w:rsidR="00B4015F" w:rsidRPr="006D781E" w:rsidRDefault="00B4015F" w:rsidP="000A1B66">
      <w:pPr>
        <w:pStyle w:val="Affiliation"/>
        <w:rPr>
          <w:lang w:val="it-IT"/>
        </w:rPr>
      </w:pPr>
      <w:r w:rsidRPr="006D781E">
        <w:rPr>
          <w:vertAlign w:val="superscript"/>
          <w:lang w:val="it-IT"/>
        </w:rPr>
        <w:t>1</w:t>
      </w:r>
      <w:r w:rsidR="008F5F7E" w:rsidRPr="006D781E">
        <w:rPr>
          <w:lang w:val="it-IT"/>
        </w:rPr>
        <w:t>Dipartimento di Matematica e Informatica, Università degli studi di Palermo, Palermo, Via Archirafi 34, 90123, Italy</w:t>
      </w:r>
    </w:p>
    <w:p w:rsidR="000A1B66" w:rsidRPr="006D781E" w:rsidRDefault="000A1B66" w:rsidP="00450DB9">
      <w:pPr>
        <w:pStyle w:val="Affiliation"/>
        <w:rPr>
          <w:lang w:val="it-IT"/>
        </w:rPr>
      </w:pPr>
      <w:r w:rsidRPr="006D781E">
        <w:rPr>
          <w:vertAlign w:val="superscript"/>
          <w:lang w:val="it-IT"/>
        </w:rPr>
        <w:t>2</w:t>
      </w:r>
      <w:r w:rsidR="008F5F7E" w:rsidRPr="006D781E">
        <w:rPr>
          <w:lang w:val="it-IT"/>
        </w:rPr>
        <w:t>Istituto Nazionale di Geofisica e Vulcanologia, Centro Nazionale Terremoti, Rome, Italy</w:t>
      </w:r>
    </w:p>
    <w:p w:rsidR="000A1B66" w:rsidRPr="006D781E" w:rsidRDefault="00AD0453" w:rsidP="008E213F">
      <w:pPr>
        <w:pStyle w:val="Correspondence"/>
        <w:rPr>
          <w:lang w:val="it-IT"/>
        </w:rPr>
      </w:pPr>
      <w:r w:rsidRPr="006D781E">
        <w:rPr>
          <w:i/>
          <w:lang w:val="it-IT"/>
        </w:rPr>
        <w:t>Correspondence to</w:t>
      </w:r>
      <w:r w:rsidRPr="006D781E">
        <w:rPr>
          <w:lang w:val="it-IT"/>
        </w:rPr>
        <w:t>: Salvatore Scudero (salvatore.scudero@ingv.it)</w:t>
      </w:r>
    </w:p>
    <w:p w:rsidR="00C82F79" w:rsidRPr="006D781E" w:rsidRDefault="000A1B66" w:rsidP="00B4015F">
      <w:r w:rsidRPr="006D781E">
        <w:rPr>
          <w:b/>
        </w:rPr>
        <w:t>Abstract.</w:t>
      </w:r>
      <w:r w:rsidR="00EC274A" w:rsidRPr="006D781E">
        <w:t xml:space="preserve">. In this paper we simulate a </w:t>
      </w:r>
      <w:r w:rsidR="0088696F" w:rsidRPr="006D781E">
        <w:rPr>
          <w:lang w:val="en-US"/>
        </w:rPr>
        <w:t>Unmanned Aerial Vehicle</w:t>
      </w:r>
      <w:r w:rsidR="0088696F" w:rsidRPr="006D781E">
        <w:t>’s</w:t>
      </w:r>
      <w:r w:rsidR="0088696F" w:rsidRPr="006D781E">
        <w:rPr>
          <w:lang w:val="en-US"/>
        </w:rPr>
        <w:t xml:space="preserve"> (</w:t>
      </w:r>
      <w:r w:rsidR="00EC274A" w:rsidRPr="006D781E">
        <w:t>UAV</w:t>
      </w:r>
      <w:r w:rsidR="0088696F" w:rsidRPr="006D781E">
        <w:t>)</w:t>
      </w:r>
      <w:r w:rsidR="00EC274A" w:rsidRPr="006D781E">
        <w:t xml:space="preserve"> recognition after a possible case of diffu</w:t>
      </w:r>
      <w:r w:rsidR="00E07B5F" w:rsidRPr="006D781E">
        <w:t>se damage after a seismic event</w:t>
      </w:r>
      <w:r w:rsidR="00EC274A" w:rsidRPr="006D781E">
        <w:t xml:space="preserve"> in the town of Acireale (Sicily, Italy).</w:t>
      </w:r>
      <w:r w:rsidR="00633E6E" w:rsidRPr="006D781E">
        <w:t xml:space="preserve"> </w:t>
      </w:r>
      <w:r w:rsidR="0088696F" w:rsidRPr="006D781E">
        <w:t>G</w:t>
      </w:r>
      <w:r w:rsidR="00DC223D" w:rsidRPr="006D781E">
        <w:t>iven a set of sites</w:t>
      </w:r>
      <w:r w:rsidR="003D1739" w:rsidRPr="006D781E">
        <w:t xml:space="preserve"> </w:t>
      </w:r>
      <w:r w:rsidR="00C67323" w:rsidRPr="006D781E">
        <w:t>(</w:t>
      </w:r>
      <w:r w:rsidR="00C35E16" w:rsidRPr="006D781E">
        <w:t>84</w:t>
      </w:r>
      <w:r w:rsidR="00C67323" w:rsidRPr="006D781E">
        <w:t xml:space="preserve"> relevant buildings)</w:t>
      </w:r>
      <w:r w:rsidR="006A4A28" w:rsidRPr="006D781E">
        <w:t>,</w:t>
      </w:r>
      <w:r w:rsidR="00C67323" w:rsidRPr="006D781E">
        <w:t xml:space="preserve"> </w:t>
      </w:r>
      <w:r w:rsidR="00996692" w:rsidRPr="006D781E">
        <w:t>and the range of the UAV</w:t>
      </w:r>
      <w:r w:rsidR="00DC223D" w:rsidRPr="006D781E">
        <w:t xml:space="preserve">, we </w:t>
      </w:r>
      <w:r w:rsidR="00F05DD8" w:rsidRPr="006D781E">
        <w:t xml:space="preserve">are able to </w:t>
      </w:r>
      <w:r w:rsidR="00DC223D" w:rsidRPr="006D781E">
        <w:t xml:space="preserve">find the </w:t>
      </w:r>
      <w:r w:rsidR="00996692" w:rsidRPr="006D781E">
        <w:t>number of vehicle</w:t>
      </w:r>
      <w:r w:rsidR="007B510E" w:rsidRPr="006D781E">
        <w:t>s</w:t>
      </w:r>
      <w:r w:rsidR="00996692" w:rsidRPr="006D781E">
        <w:t xml:space="preserve"> to </w:t>
      </w:r>
      <w:r w:rsidR="007A69ED" w:rsidRPr="006D781E">
        <w:t>employ</w:t>
      </w:r>
      <w:r w:rsidR="00996692" w:rsidRPr="006D781E">
        <w:t xml:space="preserve"> and </w:t>
      </w:r>
      <w:r w:rsidR="00EE10B2" w:rsidRPr="006D781E">
        <w:t xml:space="preserve">the </w:t>
      </w:r>
      <w:r w:rsidR="00DC223D" w:rsidRPr="006D781E">
        <w:t>shortest survey path</w:t>
      </w:r>
      <w:r w:rsidR="00996692" w:rsidRPr="006D781E">
        <w:t>.</w:t>
      </w:r>
      <w:r w:rsidR="00766188" w:rsidRPr="006D781E">
        <w:t xml:space="preserve"> </w:t>
      </w:r>
      <w:r w:rsidR="00F05DD8" w:rsidRPr="006D781E">
        <w:t>The problem of finding the shortest survey path is an operational research problem called Vehicle Routing Problem (VRP) whose solution is known to be</w:t>
      </w:r>
      <w:r w:rsidR="00690EFD" w:rsidRPr="006D781E">
        <w:t xml:space="preserve"> computationally time-</w:t>
      </w:r>
      <w:r w:rsidR="00F05DD8" w:rsidRPr="006D781E">
        <w:t xml:space="preserve">consuming. </w:t>
      </w:r>
      <w:r w:rsidR="0088696F" w:rsidRPr="006D781E">
        <w:t>W</w:t>
      </w:r>
      <w:r w:rsidR="00F05DD8" w:rsidRPr="006D781E">
        <w:t>e used the Simulated Annealing (SA) heuristic</w:t>
      </w:r>
      <w:r w:rsidR="0088696F" w:rsidRPr="006D781E">
        <w:t xml:space="preserve"> that is able to </w:t>
      </w:r>
      <w:r w:rsidR="007B510E" w:rsidRPr="006D781E">
        <w:t>provide</w:t>
      </w:r>
      <w:r w:rsidR="0088696F" w:rsidRPr="006D781E">
        <w:t xml:space="preserve"> stable</w:t>
      </w:r>
      <w:r w:rsidR="0088696F" w:rsidRPr="006D781E">
        <w:rPr>
          <w:lang w:val="en-US"/>
        </w:rPr>
        <w:t xml:space="preserve"> solutions in relatively short computing time</w:t>
      </w:r>
      <w:r w:rsidR="00F05DD8" w:rsidRPr="006D781E">
        <w:t xml:space="preserve">. </w:t>
      </w:r>
      <w:r w:rsidR="00534DEF" w:rsidRPr="006D781E">
        <w:t xml:space="preserve">We also </w:t>
      </w:r>
      <w:r w:rsidR="0025763A" w:rsidRPr="006D781E">
        <w:t xml:space="preserve">examined the </w:t>
      </w:r>
      <w:r w:rsidR="007A69ED" w:rsidRPr="006D781E">
        <w:t>distribution</w:t>
      </w:r>
      <w:r w:rsidR="0025763A" w:rsidRPr="006D781E">
        <w:t xml:space="preserve"> of the cost of the solutions varying the depot on a regular grid in order to assess the best area where </w:t>
      </w:r>
      <w:r w:rsidR="0074588A" w:rsidRPr="006D781E">
        <w:t xml:space="preserve">to execute </w:t>
      </w:r>
      <w:r w:rsidR="007B510E" w:rsidRPr="006D781E">
        <w:t>the survey.</w:t>
      </w:r>
    </w:p>
    <w:p w:rsidR="00C82F79" w:rsidRPr="006D781E" w:rsidRDefault="00C82F79" w:rsidP="00C82F79">
      <w:pPr>
        <w:pStyle w:val="Titolo1"/>
        <w:rPr>
          <w:color w:val="auto"/>
        </w:rPr>
      </w:pPr>
      <w:r w:rsidRPr="006D781E">
        <w:rPr>
          <w:color w:val="auto"/>
        </w:rPr>
        <w:t xml:space="preserve">1 </w:t>
      </w:r>
      <w:r w:rsidR="003D7A5F" w:rsidRPr="006D781E">
        <w:rPr>
          <w:color w:val="auto"/>
        </w:rPr>
        <w:t>Introduction</w:t>
      </w:r>
    </w:p>
    <w:p w:rsidR="00E4106D" w:rsidRPr="006D781E" w:rsidRDefault="003D1FFB" w:rsidP="00B4015F">
      <w:pPr>
        <w:rPr>
          <w:lang w:val="en-US"/>
        </w:rPr>
      </w:pPr>
      <w:r w:rsidRPr="006D781E">
        <w:rPr>
          <w:lang w:val="en-US"/>
        </w:rPr>
        <w:t>In the very last decade some strong earthquakes struck central Italy (L’Aquila, 2009; Emilia, 2012; and Amatrice, 2016) causing relevant social and economical consequences</w:t>
      </w:r>
      <w:r w:rsidR="0044122A" w:rsidRPr="006D781E">
        <w:rPr>
          <w:lang w:val="en-US"/>
        </w:rPr>
        <w:t xml:space="preserve"> (Moretti et al., 2016)</w:t>
      </w:r>
      <w:r w:rsidRPr="006D781E">
        <w:rPr>
          <w:lang w:val="en-US"/>
        </w:rPr>
        <w:t>.</w:t>
      </w:r>
      <w:r w:rsidR="00766188" w:rsidRPr="006D781E">
        <w:rPr>
          <w:lang w:val="en-US"/>
        </w:rPr>
        <w:t xml:space="preserve"> </w:t>
      </w:r>
      <w:r w:rsidR="00046C7F" w:rsidRPr="006D781E">
        <w:rPr>
          <w:lang w:val="en-US"/>
        </w:rPr>
        <w:t>In the immediat</w:t>
      </w:r>
      <w:r w:rsidR="00E4106D" w:rsidRPr="006D781E">
        <w:rPr>
          <w:lang w:val="en-US"/>
        </w:rPr>
        <w:t>e</w:t>
      </w:r>
      <w:r w:rsidR="00046C7F" w:rsidRPr="006D781E">
        <w:rPr>
          <w:lang w:val="en-US"/>
        </w:rPr>
        <w:t xml:space="preserve"> post-</w:t>
      </w:r>
      <w:r w:rsidRPr="006D781E">
        <w:rPr>
          <w:lang w:val="en-US"/>
        </w:rPr>
        <w:t>event</w:t>
      </w:r>
      <w:r w:rsidR="00046C7F" w:rsidRPr="006D781E">
        <w:rPr>
          <w:lang w:val="en-US"/>
        </w:rPr>
        <w:t xml:space="preserve"> it is crucial to perform the fastest </w:t>
      </w:r>
      <w:r w:rsidR="002F14C2" w:rsidRPr="006D781E">
        <w:rPr>
          <w:lang w:val="en-US"/>
        </w:rPr>
        <w:t>recognition of the dama</w:t>
      </w:r>
      <w:r w:rsidR="00046C7F" w:rsidRPr="006D781E">
        <w:rPr>
          <w:lang w:val="en-US"/>
        </w:rPr>
        <w:t xml:space="preserve">ged area in order to rescue as much people is possible </w:t>
      </w:r>
      <w:r w:rsidR="005736D1" w:rsidRPr="006D781E">
        <w:rPr>
          <w:lang w:val="en-US"/>
        </w:rPr>
        <w:t>a</w:t>
      </w:r>
      <w:r w:rsidR="00046C7F" w:rsidRPr="006D781E">
        <w:rPr>
          <w:lang w:val="en-US"/>
        </w:rPr>
        <w:t>nd to asse</w:t>
      </w:r>
      <w:r w:rsidR="00BE5563" w:rsidRPr="006D781E">
        <w:rPr>
          <w:lang w:val="en-US"/>
        </w:rPr>
        <w:t>ss and map the damage scenario.</w:t>
      </w:r>
    </w:p>
    <w:p w:rsidR="00E0114E" w:rsidRPr="006D781E" w:rsidRDefault="00E4106D" w:rsidP="00B4015F">
      <w:pPr>
        <w:rPr>
          <w:lang w:val="en-US"/>
        </w:rPr>
      </w:pPr>
      <w:r w:rsidRPr="006D781E">
        <w:rPr>
          <w:lang w:val="en-US"/>
        </w:rPr>
        <w:t xml:space="preserve">At the same time, in the last decade, the Unmanned Aerial Vehicle (UAV) greatly diffused </w:t>
      </w:r>
      <w:r w:rsidR="003D4546" w:rsidRPr="006D781E">
        <w:t>because of their versatility</w:t>
      </w:r>
      <w:r w:rsidR="00633E6E" w:rsidRPr="006D781E">
        <w:t xml:space="preserve"> </w:t>
      </w:r>
      <w:r w:rsidR="00691845" w:rsidRPr="006D781E">
        <w:rPr>
          <w:lang w:val="en-US"/>
        </w:rPr>
        <w:t>(</w:t>
      </w:r>
      <w:r w:rsidR="004B24CC" w:rsidRPr="006D781E">
        <w:rPr>
          <w:lang w:val="en-US"/>
        </w:rPr>
        <w:t xml:space="preserve">D’Alessandro et al., 2015; </w:t>
      </w:r>
      <w:r w:rsidR="00691845" w:rsidRPr="006D781E">
        <w:rPr>
          <w:lang w:val="en-US"/>
        </w:rPr>
        <w:t>Gomez and Purdie, 2016)</w:t>
      </w:r>
      <w:r w:rsidR="001D56CF" w:rsidRPr="006D781E">
        <w:rPr>
          <w:lang w:val="en-US"/>
        </w:rPr>
        <w:t>:</w:t>
      </w:r>
      <w:r w:rsidR="00633E6E" w:rsidRPr="006D781E">
        <w:rPr>
          <w:lang w:val="en-US"/>
        </w:rPr>
        <w:t xml:space="preserve"> </w:t>
      </w:r>
      <w:r w:rsidR="001D56CF" w:rsidRPr="006D781E">
        <w:rPr>
          <w:lang w:val="en-US"/>
        </w:rPr>
        <w:t xml:space="preserve">UAVs </w:t>
      </w:r>
      <w:r w:rsidR="001D56CF" w:rsidRPr="006D781E">
        <w:t>are able to self navigate to complete a programmed mission, or to be remotely controlled, are prompt to perform tasks, having no obstacles like any other ground vehicle. For all these features</w:t>
      </w:r>
      <w:r w:rsidR="001D56CF" w:rsidRPr="006D781E">
        <w:rPr>
          <w:lang w:val="en-US"/>
        </w:rPr>
        <w:t xml:space="preserve"> UAVs are</w:t>
      </w:r>
      <w:r w:rsidRPr="006D781E">
        <w:rPr>
          <w:lang w:val="en-US"/>
        </w:rPr>
        <w:t xml:space="preserve"> becoming the safest, </w:t>
      </w:r>
      <w:r w:rsidRPr="006D781E">
        <w:t>fastest</w:t>
      </w:r>
      <w:r w:rsidR="00E0114E" w:rsidRPr="006D781E">
        <w:t>,</w:t>
      </w:r>
      <w:r w:rsidRPr="006D781E">
        <w:t xml:space="preserve"> and most reliable mean</w:t>
      </w:r>
      <w:r w:rsidR="00605A17" w:rsidRPr="006D781E">
        <w:t xml:space="preserve"> to perform observation, surveying and mapping</w:t>
      </w:r>
      <w:r w:rsidR="00370DF7" w:rsidRPr="006D781E">
        <w:t xml:space="preserve"> in </w:t>
      </w:r>
      <w:r w:rsidR="00691845" w:rsidRPr="006D781E">
        <w:t>various types of</w:t>
      </w:r>
      <w:r w:rsidR="00766188" w:rsidRPr="006D781E">
        <w:t xml:space="preserve"> </w:t>
      </w:r>
      <w:r w:rsidR="00691845" w:rsidRPr="006D781E">
        <w:t>emergency</w:t>
      </w:r>
      <w:r w:rsidR="00766188" w:rsidRPr="006D781E">
        <w:t xml:space="preserve"> </w:t>
      </w:r>
      <w:r w:rsidR="00123217" w:rsidRPr="006D781E">
        <w:t>implicating large</w:t>
      </w:r>
      <w:r w:rsidR="002C45BF" w:rsidRPr="006D781E">
        <w:t xml:space="preserve"> inaccessible areas </w:t>
      </w:r>
      <w:r w:rsidR="009E18A7" w:rsidRPr="006D781E">
        <w:t>(</w:t>
      </w:r>
      <w:r w:rsidR="003769A3" w:rsidRPr="006D781E">
        <w:rPr>
          <w:lang w:val="en-US"/>
        </w:rPr>
        <w:t xml:space="preserve">Griffin, 2004; </w:t>
      </w:r>
      <w:r w:rsidR="008A66EB" w:rsidRPr="006D781E">
        <w:rPr>
          <w:lang w:val="en-US"/>
        </w:rPr>
        <w:t>Chou et al., 2010;</w:t>
      </w:r>
      <w:r w:rsidR="00752FA8" w:rsidRPr="006D781E">
        <w:rPr>
          <w:lang w:val="en-US"/>
        </w:rPr>
        <w:t xml:space="preserve"> </w:t>
      </w:r>
      <w:r w:rsidR="002C45BF" w:rsidRPr="006D781E">
        <w:rPr>
          <w:lang w:val="en-US"/>
        </w:rPr>
        <w:t xml:space="preserve">Obanawa et al., 2014; </w:t>
      </w:r>
      <w:r w:rsidR="000E1257" w:rsidRPr="006D781E">
        <w:rPr>
          <w:lang w:val="en-US"/>
        </w:rPr>
        <w:t>Giordan et al., 2015, 2017;</w:t>
      </w:r>
      <w:r w:rsidR="00DB53DF" w:rsidRPr="006D781E">
        <w:rPr>
          <w:lang w:val="en-US"/>
        </w:rPr>
        <w:t xml:space="preserve"> </w:t>
      </w:r>
      <w:r w:rsidR="005B4DED" w:rsidRPr="006D781E">
        <w:rPr>
          <w:lang w:val="en-US"/>
        </w:rPr>
        <w:t xml:space="preserve">D’Alessandro, 2016a; </w:t>
      </w:r>
      <w:r w:rsidR="008A66EB" w:rsidRPr="006D781E">
        <w:rPr>
          <w:lang w:val="en-US"/>
        </w:rPr>
        <w:t>D</w:t>
      </w:r>
      <w:r w:rsidR="00370DF7" w:rsidRPr="006D781E">
        <w:rPr>
          <w:lang w:val="en-US"/>
        </w:rPr>
        <w:t>ominici et al., 2016</w:t>
      </w:r>
      <w:r w:rsidR="00DA0476" w:rsidRPr="006D781E">
        <w:rPr>
          <w:lang w:val="en-US"/>
        </w:rPr>
        <w:t>;</w:t>
      </w:r>
      <w:r w:rsidR="008A66EB" w:rsidRPr="006D781E">
        <w:rPr>
          <w:lang w:val="en-US"/>
        </w:rPr>
        <w:t xml:space="preserve"> Jurecka and Niedzielski, 2016;</w:t>
      </w:r>
      <w:r w:rsidR="00633E6E" w:rsidRPr="006D781E">
        <w:rPr>
          <w:lang w:val="en-US"/>
        </w:rPr>
        <w:t xml:space="preserve"> </w:t>
      </w:r>
      <w:r w:rsidR="00090F4C" w:rsidRPr="006D781E">
        <w:rPr>
          <w:lang w:val="en-US"/>
        </w:rPr>
        <w:t>Silvagni et al., 2016</w:t>
      </w:r>
      <w:r w:rsidR="009E18A7" w:rsidRPr="006D781E">
        <w:rPr>
          <w:lang w:val="en-US"/>
        </w:rPr>
        <w:t>)</w:t>
      </w:r>
      <w:r w:rsidR="00605A17" w:rsidRPr="006D781E">
        <w:rPr>
          <w:lang w:val="en-US"/>
        </w:rPr>
        <w:t>.</w:t>
      </w:r>
      <w:r w:rsidR="00633E6E" w:rsidRPr="006D781E">
        <w:rPr>
          <w:lang w:val="en-US"/>
        </w:rPr>
        <w:t xml:space="preserve"> </w:t>
      </w:r>
      <w:r w:rsidR="005862BD" w:rsidRPr="006D781E">
        <w:t>Readiness and reliability are key aspects in</w:t>
      </w:r>
      <w:r w:rsidR="00766188" w:rsidRPr="006D781E">
        <w:t xml:space="preserve"> </w:t>
      </w:r>
      <w:r w:rsidR="002F14C2" w:rsidRPr="006D781E">
        <w:t xml:space="preserve">the post-earthquake scenario, </w:t>
      </w:r>
      <w:r w:rsidR="005862BD" w:rsidRPr="006D781E">
        <w:t xml:space="preserve">when </w:t>
      </w:r>
      <w:r w:rsidR="002F14C2" w:rsidRPr="006D781E">
        <w:t xml:space="preserve">the first problem to deal with is to detect the </w:t>
      </w:r>
      <w:r w:rsidR="002F14C2" w:rsidRPr="006D781E">
        <w:rPr>
          <w:i/>
        </w:rPr>
        <w:t>hot spot</w:t>
      </w:r>
      <w:r w:rsidR="00E0114E" w:rsidRPr="006D781E">
        <w:rPr>
          <w:i/>
        </w:rPr>
        <w:t>s</w:t>
      </w:r>
      <w:r w:rsidR="005862BD" w:rsidRPr="006D781E">
        <w:t>:</w:t>
      </w:r>
      <w:r w:rsidR="002F14C2" w:rsidRPr="006D781E">
        <w:t xml:space="preserve"> the areas where</w:t>
      </w:r>
      <w:r w:rsidR="003A5162" w:rsidRPr="006D781E">
        <w:t xml:space="preserve"> threatened people</w:t>
      </w:r>
      <w:r w:rsidR="00E0114E" w:rsidRPr="006D781E">
        <w:t xml:space="preserve"> needing</w:t>
      </w:r>
      <w:r w:rsidR="00766188" w:rsidRPr="006D781E">
        <w:t xml:space="preserve"> </w:t>
      </w:r>
      <w:r w:rsidR="00E0114E" w:rsidRPr="006D781E">
        <w:t xml:space="preserve">assistance or rescue </w:t>
      </w:r>
      <w:r w:rsidR="003A5162" w:rsidRPr="006D781E">
        <w:t>are supposed to be</w:t>
      </w:r>
      <w:r w:rsidR="000B5F12" w:rsidRPr="006D781E">
        <w:t>,</w:t>
      </w:r>
      <w:r w:rsidR="00E0114E" w:rsidRPr="006D781E">
        <w:t xml:space="preserve"> and the areas </w:t>
      </w:r>
      <w:r w:rsidR="002133F3" w:rsidRPr="006D781E">
        <w:t>where the key infrastructur</w:t>
      </w:r>
      <w:r w:rsidR="00E771CC" w:rsidRPr="006D781E">
        <w:t>e</w:t>
      </w:r>
      <w:r w:rsidR="003D1FFB" w:rsidRPr="006D781E">
        <w:t>s</w:t>
      </w:r>
      <w:r w:rsidR="00E0114E" w:rsidRPr="006D781E">
        <w:t xml:space="preserve"> (e.g. hospitals, schools, etc.) are.</w:t>
      </w:r>
      <w:r w:rsidR="00633E6E" w:rsidRPr="006D781E">
        <w:t xml:space="preserve"> </w:t>
      </w:r>
      <w:r w:rsidR="00E0114E" w:rsidRPr="006D781E">
        <w:t>UAV recognitions are also essential</w:t>
      </w:r>
      <w:r w:rsidR="00E0114E" w:rsidRPr="006D781E">
        <w:rPr>
          <w:lang w:val="en-US"/>
        </w:rPr>
        <w:t xml:space="preserve"> to find the accessible and safe</w:t>
      </w:r>
      <w:r w:rsidR="00766188" w:rsidRPr="006D781E">
        <w:rPr>
          <w:lang w:val="en-US"/>
        </w:rPr>
        <w:t xml:space="preserve"> </w:t>
      </w:r>
      <w:r w:rsidR="00E0114E" w:rsidRPr="006D781E">
        <w:rPr>
          <w:lang w:val="en-US"/>
        </w:rPr>
        <w:t xml:space="preserve">routes for the rescue vehicles. </w:t>
      </w:r>
    </w:p>
    <w:p w:rsidR="00EC41B4" w:rsidRPr="006D781E" w:rsidRDefault="009D0971" w:rsidP="00EC41B4">
      <w:pPr>
        <w:rPr>
          <w:lang w:val="en-US"/>
        </w:rPr>
      </w:pPr>
      <w:r w:rsidRPr="006D781E">
        <w:rPr>
          <w:lang w:val="en-US"/>
        </w:rPr>
        <w:lastRenderedPageBreak/>
        <w:t>The task</w:t>
      </w:r>
      <w:r w:rsidR="00B35453" w:rsidRPr="006D781E">
        <w:rPr>
          <w:lang w:val="en-US"/>
        </w:rPr>
        <w:t>s</w:t>
      </w:r>
      <w:r w:rsidRPr="006D781E">
        <w:rPr>
          <w:lang w:val="en-US"/>
        </w:rPr>
        <w:t xml:space="preserve"> that the UAV (or a group of UAVs) has to accomplish </w:t>
      </w:r>
      <w:r w:rsidR="00D329E0" w:rsidRPr="006D781E">
        <w:rPr>
          <w:lang w:val="en-US"/>
        </w:rPr>
        <w:t xml:space="preserve">should be optimized to avoid waste of time and resources. Moreover, in such </w:t>
      </w:r>
      <w:r w:rsidR="00B35453" w:rsidRPr="006D781E">
        <w:rPr>
          <w:lang w:val="en-US"/>
        </w:rPr>
        <w:t xml:space="preserve">emergency </w:t>
      </w:r>
      <w:r w:rsidR="00D329E0" w:rsidRPr="006D781E">
        <w:rPr>
          <w:lang w:val="en-US"/>
        </w:rPr>
        <w:t xml:space="preserve">scenario, some questions arise: how many UAVs employ? What will be the autonomy? How long does the survey will take? Where is the best taking-off place? What is the best route for every UAV in order to minimize </w:t>
      </w:r>
      <w:r w:rsidR="00420356" w:rsidRPr="006D781E">
        <w:rPr>
          <w:lang w:val="en-US"/>
        </w:rPr>
        <w:t xml:space="preserve">the </w:t>
      </w:r>
      <w:r w:rsidR="00D329E0" w:rsidRPr="006D781E">
        <w:rPr>
          <w:lang w:val="en-US"/>
        </w:rPr>
        <w:t xml:space="preserve">travel distance and </w:t>
      </w:r>
      <w:r w:rsidR="00420356" w:rsidRPr="006D781E">
        <w:rPr>
          <w:lang w:val="en-US"/>
        </w:rPr>
        <w:t xml:space="preserve">the </w:t>
      </w:r>
      <w:r w:rsidR="00D329E0" w:rsidRPr="006D781E">
        <w:rPr>
          <w:lang w:val="en-US"/>
        </w:rPr>
        <w:t>surveying time?</w:t>
      </w:r>
      <w:r w:rsidR="00766188" w:rsidRPr="006D781E">
        <w:rPr>
          <w:lang w:val="en-US"/>
        </w:rPr>
        <w:t xml:space="preserve"> </w:t>
      </w:r>
      <w:r w:rsidR="004C4E05" w:rsidRPr="006D781E">
        <w:rPr>
          <w:lang w:val="en-US"/>
        </w:rPr>
        <w:t>To solve all these questions</w:t>
      </w:r>
      <w:r w:rsidR="009E18A7" w:rsidRPr="006D781E">
        <w:rPr>
          <w:lang w:val="en-US"/>
        </w:rPr>
        <w:t xml:space="preserve"> we will apply </w:t>
      </w:r>
      <w:r w:rsidR="005F46C3" w:rsidRPr="006D781E">
        <w:rPr>
          <w:lang w:val="en-US"/>
        </w:rPr>
        <w:t xml:space="preserve">to the UAV </w:t>
      </w:r>
      <w:r w:rsidR="009E18A7" w:rsidRPr="006D781E">
        <w:rPr>
          <w:lang w:val="en-US"/>
        </w:rPr>
        <w:t>the concepts of the</w:t>
      </w:r>
      <w:r w:rsidR="00C61839" w:rsidRPr="006D781E">
        <w:rPr>
          <w:lang w:val="en-US"/>
        </w:rPr>
        <w:t xml:space="preserve"> </w:t>
      </w:r>
      <w:r w:rsidR="00D329E0" w:rsidRPr="006D781E">
        <w:rPr>
          <w:i/>
        </w:rPr>
        <w:t>Vehicle Routing Problem</w:t>
      </w:r>
      <w:r w:rsidR="00633E6E" w:rsidRPr="006D781E">
        <w:rPr>
          <w:i/>
        </w:rPr>
        <w:t xml:space="preserve"> </w:t>
      </w:r>
      <w:r w:rsidR="00C06887" w:rsidRPr="006D781E">
        <w:t xml:space="preserve">(VRP) </w:t>
      </w:r>
      <w:r w:rsidR="009E18A7" w:rsidRPr="006D781E">
        <w:t>in a possible real scenario</w:t>
      </w:r>
      <w:r w:rsidR="00766188" w:rsidRPr="006D781E">
        <w:t xml:space="preserve"> </w:t>
      </w:r>
      <w:r w:rsidR="005F46C3" w:rsidRPr="006D781E">
        <w:t>(</w:t>
      </w:r>
      <w:r w:rsidR="005F46C3" w:rsidRPr="006D781E">
        <w:rPr>
          <w:lang w:val="en-US"/>
        </w:rPr>
        <w:t>Agatz et al., 2015; Golden et al., 2008; Wang et al., 2017; Yu et al., 2017</w:t>
      </w:r>
      <w:r w:rsidR="005F46C3" w:rsidRPr="006D781E">
        <w:t>)</w:t>
      </w:r>
      <w:r w:rsidR="009E18A7" w:rsidRPr="006D781E">
        <w:t>.</w:t>
      </w:r>
      <w:r w:rsidR="00633E6E" w:rsidRPr="006D781E">
        <w:t xml:space="preserve"> </w:t>
      </w:r>
      <w:r w:rsidR="00EC41B4" w:rsidRPr="006D781E">
        <w:rPr>
          <w:lang w:val="en-US"/>
        </w:rPr>
        <w:t xml:space="preserve">In the case study we do not have to consider the capacity of transport since </w:t>
      </w:r>
      <w:r w:rsidR="00633E6E" w:rsidRPr="006D781E">
        <w:rPr>
          <w:lang w:val="en-US"/>
        </w:rPr>
        <w:t xml:space="preserve">the UAVs </w:t>
      </w:r>
      <w:r w:rsidR="00EC41B4" w:rsidRPr="006D781E">
        <w:rPr>
          <w:lang w:val="en-US"/>
        </w:rPr>
        <w:t>will not carry any goods; the</w:t>
      </w:r>
      <w:r w:rsidR="00633E6E" w:rsidRPr="006D781E">
        <w:rPr>
          <w:lang w:val="en-US"/>
        </w:rPr>
        <w:t>y</w:t>
      </w:r>
      <w:r w:rsidR="00EC41B4" w:rsidRPr="006D781E">
        <w:rPr>
          <w:lang w:val="en-US"/>
        </w:rPr>
        <w:t xml:space="preserve"> will just have a survey task and have to visit each site (given its geographical coordinates) as shortest as possible, taking into account their </w:t>
      </w:r>
      <w:r w:rsidR="0085770A" w:rsidRPr="006D781E">
        <w:rPr>
          <w:lang w:val="en-US"/>
        </w:rPr>
        <w:t xml:space="preserve">own </w:t>
      </w:r>
      <w:r w:rsidR="00EC41B4" w:rsidRPr="006D781E">
        <w:rPr>
          <w:lang w:val="en-US"/>
        </w:rPr>
        <w:t>autonomy and return back to the depot: such approach of the VRP is called “Distance-Constrained” (DVRP) in which the main task is to minimize the total length of the routes.</w:t>
      </w:r>
    </w:p>
    <w:p w:rsidR="00470C17" w:rsidRPr="006D781E" w:rsidRDefault="009E18A7" w:rsidP="00B4015F">
      <w:pPr>
        <w:rPr>
          <w:lang w:val="en-US"/>
        </w:rPr>
      </w:pPr>
      <w:r w:rsidRPr="006D781E">
        <w:t>Our case study is the town of Acireale (Sicily, Italy)</w:t>
      </w:r>
      <w:r w:rsidR="005718B7" w:rsidRPr="006D781E">
        <w:t xml:space="preserve"> where more than 52,000 people live. The city is located along the eastern coast of Sicily, just on the flank of Mt. Etna volcano. </w:t>
      </w:r>
      <w:r w:rsidR="008F3051" w:rsidRPr="006D781E">
        <w:t xml:space="preserve">During </w:t>
      </w:r>
      <w:r w:rsidR="005718B7" w:rsidRPr="006D781E">
        <w:t>historic time the town of Acireale experienced harsh damages, victims, and even almost complete destruction, after several strong earthquakes (</w:t>
      </w:r>
      <w:r w:rsidR="00162B4A" w:rsidRPr="006D781E">
        <w:t>Azzaro et al., 2000</w:t>
      </w:r>
      <w:r w:rsidR="00620E8D" w:rsidRPr="006D781E">
        <w:t>; Rovida et al., 2016</w:t>
      </w:r>
      <w:r w:rsidR="005718B7" w:rsidRPr="006D781E">
        <w:t>)</w:t>
      </w:r>
      <w:r w:rsidR="008F3051" w:rsidRPr="006D781E">
        <w:t>,</w:t>
      </w:r>
      <w:r w:rsidR="00EC274A" w:rsidRPr="006D781E">
        <w:t xml:space="preserve"> and according to the </w:t>
      </w:r>
      <w:r w:rsidR="006F1FCA" w:rsidRPr="006D781E">
        <w:t>Italian seismic hazard map it is among the areas where the highest peak ground accelerations (up to 0.25 g) are expected (Ordinanza PCM, 2006</w:t>
      </w:r>
      <w:r w:rsidR="006F1FCA" w:rsidRPr="006D781E">
        <w:rPr>
          <w:lang w:val="en-US"/>
        </w:rPr>
        <w:t>)</w:t>
      </w:r>
      <w:r w:rsidR="005718B7" w:rsidRPr="006D781E">
        <w:t>. For these reasons</w:t>
      </w:r>
      <w:r w:rsidR="005736D1" w:rsidRPr="006D781E">
        <w:t>,</w:t>
      </w:r>
      <w:r w:rsidR="005718B7" w:rsidRPr="006D781E">
        <w:t xml:space="preserve"> a pilot urban dense seismic network</w:t>
      </w:r>
      <w:r w:rsidR="00E771CC" w:rsidRPr="006D781E">
        <w:t xml:space="preserve"> realized with </w:t>
      </w:r>
      <w:r w:rsidR="00BA2EC9" w:rsidRPr="006D781E">
        <w:t>Micro Electro-Mechanical Systems (</w:t>
      </w:r>
      <w:r w:rsidR="00E771CC" w:rsidRPr="006D781E">
        <w:t>MEMS</w:t>
      </w:r>
      <w:r w:rsidR="00BA2EC9" w:rsidRPr="006D781E">
        <w:t>)</w:t>
      </w:r>
      <w:r w:rsidR="00E771CC" w:rsidRPr="006D781E">
        <w:t xml:space="preserve"> sensors</w:t>
      </w:r>
      <w:r w:rsidR="00766188" w:rsidRPr="006D781E">
        <w:t xml:space="preserve"> </w:t>
      </w:r>
      <w:r w:rsidR="005718B7" w:rsidRPr="006D781E">
        <w:t>is being installed in the town for early warning purpose</w:t>
      </w:r>
      <w:r w:rsidR="00355E6D" w:rsidRPr="006D781E">
        <w:t>s</w:t>
      </w:r>
      <w:r w:rsidR="005718B7" w:rsidRPr="006D781E">
        <w:t xml:space="preserve"> and rapid damage assessment after </w:t>
      </w:r>
      <w:r w:rsidR="008F3051" w:rsidRPr="006D781E">
        <w:t xml:space="preserve">strong </w:t>
      </w:r>
      <w:r w:rsidR="005718B7" w:rsidRPr="006D781E">
        <w:t>seismic event</w:t>
      </w:r>
      <w:r w:rsidR="008F3051" w:rsidRPr="006D781E">
        <w:t>s</w:t>
      </w:r>
      <w:r w:rsidR="00633E6E" w:rsidRPr="006D781E">
        <w:t xml:space="preserve"> </w:t>
      </w:r>
      <w:r w:rsidR="004E3D87" w:rsidRPr="006D781E">
        <w:t>(D’Alessandro, 2014; D’Alessandro et al., 2014; D’Alessandro, 2016</w:t>
      </w:r>
      <w:r w:rsidR="00896536" w:rsidRPr="006D781E">
        <w:t>b</w:t>
      </w:r>
      <w:r w:rsidR="004E3D87" w:rsidRPr="006D781E">
        <w:t>)</w:t>
      </w:r>
      <w:r w:rsidR="00E771CC" w:rsidRPr="006D781E">
        <w:t>. MEMS</w:t>
      </w:r>
      <w:r w:rsidR="00280BC0" w:rsidRPr="006D781E">
        <w:t xml:space="preserve"> accelerometers are deployed in the most sensitive</w:t>
      </w:r>
      <w:r w:rsidR="00766188" w:rsidRPr="006D781E">
        <w:t xml:space="preserve"> </w:t>
      </w:r>
      <w:r w:rsidR="00280BC0" w:rsidRPr="006D781E">
        <w:t>buildings such as hospitals, schools, and all the facilities devoted to the public security</w:t>
      </w:r>
      <w:r w:rsidR="004E3D87" w:rsidRPr="006D781E">
        <w:t xml:space="preserve"> (D’Alessandro and D’Anna, 2003)</w:t>
      </w:r>
      <w:r w:rsidR="00280BC0" w:rsidRPr="006D781E">
        <w:t xml:space="preserve">. </w:t>
      </w:r>
      <w:r w:rsidR="00BA2EC9" w:rsidRPr="006D781E">
        <w:t>In this paper we will test a</w:t>
      </w:r>
      <w:r w:rsidR="00B35453" w:rsidRPr="006D781E">
        <w:t xml:space="preserve"> routing algorithm</w:t>
      </w:r>
      <w:r w:rsidR="007E727C" w:rsidRPr="006D781E">
        <w:t xml:space="preserve"> in order to find the best solutions for </w:t>
      </w:r>
      <w:r w:rsidR="00CB05F4" w:rsidRPr="006D781E">
        <w:t xml:space="preserve">a complete recognition of the </w:t>
      </w:r>
      <w:r w:rsidR="00C35E16" w:rsidRPr="006D781E">
        <w:t>84</w:t>
      </w:r>
      <w:r w:rsidR="00CB05F4" w:rsidRPr="006D781E">
        <w:t xml:space="preserve"> selected sites within the town of Acireale.</w:t>
      </w:r>
    </w:p>
    <w:p w:rsidR="00CE23A0" w:rsidRPr="006D781E" w:rsidRDefault="003D7A5F" w:rsidP="00337084">
      <w:pPr>
        <w:pStyle w:val="Titolo1"/>
        <w:rPr>
          <w:color w:val="auto"/>
          <w:lang w:val="en-US"/>
        </w:rPr>
      </w:pPr>
      <w:r w:rsidRPr="006D781E">
        <w:rPr>
          <w:color w:val="auto"/>
          <w:lang w:val="en-US"/>
        </w:rPr>
        <w:t>2 Method</w:t>
      </w:r>
      <w:r w:rsidR="00BB16A4" w:rsidRPr="006D781E">
        <w:rPr>
          <w:color w:val="auto"/>
          <w:lang w:val="en-US"/>
        </w:rPr>
        <w:t>s and materials</w:t>
      </w:r>
    </w:p>
    <w:p w:rsidR="00611FEB" w:rsidRPr="006D781E" w:rsidRDefault="00CE23A0" w:rsidP="00611FEB">
      <w:pPr>
        <w:pStyle w:val="Titolo2"/>
        <w:spacing w:before="0" w:after="0" w:line="360" w:lineRule="auto"/>
        <w:rPr>
          <w:b w:val="0"/>
          <w:lang w:val="en-US"/>
        </w:rPr>
      </w:pPr>
      <w:r w:rsidRPr="006D781E">
        <w:rPr>
          <w:b w:val="0"/>
          <w:lang w:val="en-US"/>
        </w:rPr>
        <w:t>The specific problem we want to solve belongs to the category of</w:t>
      </w:r>
      <w:r w:rsidR="00766188" w:rsidRPr="006D781E">
        <w:rPr>
          <w:b w:val="0"/>
          <w:lang w:val="en-US"/>
        </w:rPr>
        <w:t xml:space="preserve"> </w:t>
      </w:r>
      <w:r w:rsidRPr="006D781E">
        <w:rPr>
          <w:b w:val="0"/>
          <w:lang w:val="en-US"/>
        </w:rPr>
        <w:t xml:space="preserve">operational research problems known as </w:t>
      </w:r>
      <w:r w:rsidR="00040EE6" w:rsidRPr="006D781E">
        <w:rPr>
          <w:b w:val="0"/>
          <w:lang w:val="en-US"/>
        </w:rPr>
        <w:t>V</w:t>
      </w:r>
      <w:r w:rsidRPr="006D781E">
        <w:rPr>
          <w:b w:val="0"/>
          <w:lang w:val="en-US"/>
        </w:rPr>
        <w:t xml:space="preserve">ehicle </w:t>
      </w:r>
      <w:r w:rsidR="00040EE6" w:rsidRPr="006D781E">
        <w:rPr>
          <w:b w:val="0"/>
          <w:lang w:val="en-US"/>
        </w:rPr>
        <w:t>R</w:t>
      </w:r>
      <w:r w:rsidRPr="006D781E">
        <w:rPr>
          <w:b w:val="0"/>
          <w:lang w:val="en-US"/>
        </w:rPr>
        <w:t xml:space="preserve">outing </w:t>
      </w:r>
      <w:r w:rsidR="00040EE6" w:rsidRPr="006D781E">
        <w:rPr>
          <w:b w:val="0"/>
          <w:lang w:val="en-US"/>
        </w:rPr>
        <w:t>P</w:t>
      </w:r>
      <w:r w:rsidRPr="006D781E">
        <w:rPr>
          <w:b w:val="0"/>
          <w:lang w:val="en-US"/>
        </w:rPr>
        <w:t>roblems (VRP). In detail</w:t>
      </w:r>
      <w:r w:rsidR="00633E6E" w:rsidRPr="006D781E">
        <w:rPr>
          <w:b w:val="0"/>
          <w:lang w:val="en-US"/>
        </w:rPr>
        <w:t>, the</w:t>
      </w:r>
      <w:r w:rsidRPr="006D781E">
        <w:rPr>
          <w:b w:val="0"/>
          <w:lang w:val="en-US"/>
        </w:rPr>
        <w:t xml:space="preserve"> VRP is a combinatorial optimization and integer</w:t>
      </w:r>
      <w:r w:rsidR="00BD1C62" w:rsidRPr="006D781E">
        <w:rPr>
          <w:b w:val="0"/>
          <w:lang w:val="en-US"/>
        </w:rPr>
        <w:t>s</w:t>
      </w:r>
      <w:r w:rsidRPr="006D781E">
        <w:rPr>
          <w:b w:val="0"/>
          <w:lang w:val="en-US"/>
        </w:rPr>
        <w:t xml:space="preserve"> programming problem that generalizes the </w:t>
      </w:r>
      <w:r w:rsidR="00040EE6" w:rsidRPr="006D781E">
        <w:rPr>
          <w:b w:val="0"/>
          <w:lang w:val="en-US"/>
        </w:rPr>
        <w:t>T</w:t>
      </w:r>
      <w:r w:rsidRPr="006D781E">
        <w:rPr>
          <w:b w:val="0"/>
          <w:lang w:val="en-US"/>
        </w:rPr>
        <w:t xml:space="preserve">ravelling </w:t>
      </w:r>
      <w:r w:rsidR="00040EE6" w:rsidRPr="006D781E">
        <w:rPr>
          <w:b w:val="0"/>
          <w:lang w:val="en-US"/>
        </w:rPr>
        <w:t>S</w:t>
      </w:r>
      <w:r w:rsidRPr="006D781E">
        <w:rPr>
          <w:b w:val="0"/>
          <w:lang w:val="en-US"/>
        </w:rPr>
        <w:t xml:space="preserve">alesman </w:t>
      </w:r>
      <w:r w:rsidR="00040EE6" w:rsidRPr="006D781E">
        <w:rPr>
          <w:b w:val="0"/>
          <w:lang w:val="en-US"/>
        </w:rPr>
        <w:t>P</w:t>
      </w:r>
      <w:r w:rsidRPr="006D781E">
        <w:rPr>
          <w:b w:val="0"/>
          <w:lang w:val="en-US"/>
        </w:rPr>
        <w:t>roblem (TSP). From the computational point of view, the solution of this problem is identified as NP-hard</w:t>
      </w:r>
      <w:r w:rsidR="005B326D" w:rsidRPr="006D781E">
        <w:rPr>
          <w:b w:val="0"/>
          <w:lang w:val="en-US"/>
        </w:rPr>
        <w:t xml:space="preserve"> </w:t>
      </w:r>
      <w:r w:rsidR="00C07515" w:rsidRPr="006D781E">
        <w:rPr>
          <w:b w:val="0"/>
          <w:lang w:val="en-US"/>
        </w:rPr>
        <w:t>(Garey and Johnson, 1990</w:t>
      </w:r>
      <w:r w:rsidR="00C07515" w:rsidRPr="006D781E">
        <w:rPr>
          <w:rFonts w:eastAsia="CMR10"/>
          <w:b w:val="0"/>
          <w:lang w:val="en-US"/>
        </w:rPr>
        <w:t>)</w:t>
      </w:r>
      <w:r w:rsidRPr="006D781E">
        <w:rPr>
          <w:b w:val="0"/>
          <w:lang w:val="en-US"/>
        </w:rPr>
        <w:t xml:space="preserve"> i.e. informally that it is not known an exhaustive solution to the problem that can be performed in polynomial time. Due to such computational limitations, we have decided to provide a solution by an incomplete method for optimization called Simulated Annealing</w:t>
      </w:r>
      <w:r w:rsidR="00F60606" w:rsidRPr="006D781E">
        <w:rPr>
          <w:b w:val="0"/>
          <w:lang w:val="en-US"/>
        </w:rPr>
        <w:t xml:space="preserve"> (SA)</w:t>
      </w:r>
      <w:r w:rsidR="003E1B7C" w:rsidRPr="006D781E">
        <w:rPr>
          <w:b w:val="0"/>
          <w:lang w:val="en-US"/>
        </w:rPr>
        <w:t>.</w:t>
      </w:r>
      <w:r w:rsidR="000F7B5D" w:rsidRPr="006D781E">
        <w:rPr>
          <w:b w:val="0"/>
          <w:lang w:val="en-US"/>
        </w:rPr>
        <w:t xml:space="preserve"> Actually, this method has been chosen after being tested against the Genetic Algorithm</w:t>
      </w:r>
      <w:r w:rsidR="006646E9" w:rsidRPr="006D781E">
        <w:rPr>
          <w:b w:val="0"/>
          <w:lang w:val="en-US"/>
        </w:rPr>
        <w:t xml:space="preserve"> (GA)</w:t>
      </w:r>
      <w:r w:rsidR="00F60606" w:rsidRPr="006D781E">
        <w:rPr>
          <w:b w:val="0"/>
          <w:lang w:val="en-US"/>
        </w:rPr>
        <w:t xml:space="preserve">. </w:t>
      </w:r>
      <w:r w:rsidR="00ED043A" w:rsidRPr="006D781E">
        <w:rPr>
          <w:b w:val="0"/>
          <w:lang w:val="en-US"/>
        </w:rPr>
        <w:t>GA</w:t>
      </w:r>
      <w:r w:rsidR="000F7B5D" w:rsidRPr="006D781E">
        <w:rPr>
          <w:b w:val="0"/>
          <w:lang w:val="en-US"/>
        </w:rPr>
        <w:t xml:space="preserve"> </w:t>
      </w:r>
      <w:r w:rsidR="006646E9" w:rsidRPr="006D781E">
        <w:rPr>
          <w:b w:val="0"/>
          <w:lang w:val="en-US"/>
        </w:rPr>
        <w:t>is another metaheuristic but inspired by the process of natural selection and is commonly used to compute high-quality solutions to optimization and search problems</w:t>
      </w:r>
      <w:r w:rsidR="00BE33EB" w:rsidRPr="006D781E">
        <w:rPr>
          <w:b w:val="0"/>
          <w:lang w:val="en-US"/>
        </w:rPr>
        <w:t xml:space="preserve"> (Michalewicz 1996). The implementation of the GA we have used adopts the same representation (permutations) and cost function of the SA, a binary tournament selection process, a mutation which simply switches two elements in the solution, and a crossover operator that is usually used in the GA implementation of routing algorithms, such as the traveler salesman problem</w:t>
      </w:r>
      <w:r w:rsidR="006646E9" w:rsidRPr="006D781E">
        <w:rPr>
          <w:b w:val="0"/>
          <w:lang w:val="en-US"/>
        </w:rPr>
        <w:t xml:space="preserve">. </w:t>
      </w:r>
      <w:r w:rsidR="00F60606" w:rsidRPr="006D781E">
        <w:rPr>
          <w:b w:val="0"/>
          <w:lang w:val="en-US"/>
        </w:rPr>
        <w:t xml:space="preserve">The GA was tested using </w:t>
      </w:r>
      <w:r w:rsidR="00BE33EB" w:rsidRPr="006D781E">
        <w:rPr>
          <w:b w:val="0"/>
          <w:lang w:val="en-US"/>
        </w:rPr>
        <w:t xml:space="preserve">three </w:t>
      </w:r>
      <w:r w:rsidR="00F60606" w:rsidRPr="006D781E">
        <w:rPr>
          <w:b w:val="0"/>
          <w:lang w:val="en-US"/>
        </w:rPr>
        <w:t>different crossover methods</w:t>
      </w:r>
      <w:r w:rsidR="00BE33EB" w:rsidRPr="006D781E">
        <w:rPr>
          <w:b w:val="0"/>
          <w:lang w:val="en-US"/>
        </w:rPr>
        <w:t xml:space="preserve"> (</w:t>
      </w:r>
      <w:r w:rsidR="00BE33EB" w:rsidRPr="006D781E">
        <w:rPr>
          <w:b w:val="0"/>
        </w:rPr>
        <w:t>Davis 1985, Goldberg 1985, Oliver 1987)</w:t>
      </w:r>
      <w:r w:rsidR="00ED043A" w:rsidRPr="006D781E">
        <w:rPr>
          <w:b w:val="0"/>
          <w:lang w:val="en-US"/>
        </w:rPr>
        <w:t>,</w:t>
      </w:r>
      <w:r w:rsidR="00F60606" w:rsidRPr="006D781E">
        <w:rPr>
          <w:b w:val="0"/>
          <w:lang w:val="en-US"/>
        </w:rPr>
        <w:t xml:space="preserve"> each with different probability, and </w:t>
      </w:r>
      <w:r w:rsidR="00F60606" w:rsidRPr="006D781E">
        <w:rPr>
          <w:b w:val="0"/>
          <w:lang w:val="en-US"/>
        </w:rPr>
        <w:lastRenderedPageBreak/>
        <w:t>different mutation probability.</w:t>
      </w:r>
      <w:r w:rsidR="00370762" w:rsidRPr="006D781E">
        <w:rPr>
          <w:b w:val="0"/>
          <w:lang w:val="en-US"/>
        </w:rPr>
        <w:t xml:space="preserve"> A comparison between the two methods</w:t>
      </w:r>
      <w:r w:rsidR="00BE33EB" w:rsidRPr="006D781E">
        <w:rPr>
          <w:b w:val="0"/>
          <w:lang w:val="en-US"/>
        </w:rPr>
        <w:t>, SA and GA,</w:t>
      </w:r>
      <w:r w:rsidR="00370762" w:rsidRPr="006D781E">
        <w:rPr>
          <w:b w:val="0"/>
          <w:lang w:val="en-US"/>
        </w:rPr>
        <w:t xml:space="preserve"> showed that the</w:t>
      </w:r>
      <w:r w:rsidR="0073452E" w:rsidRPr="006D781E">
        <w:rPr>
          <w:b w:val="0"/>
          <w:lang w:val="en-US"/>
        </w:rPr>
        <w:t xml:space="preserve"> overall performance</w:t>
      </w:r>
      <w:r w:rsidR="004A5F1F" w:rsidRPr="006D781E">
        <w:rPr>
          <w:b w:val="0"/>
          <w:lang w:val="en-US"/>
        </w:rPr>
        <w:t>s</w:t>
      </w:r>
      <w:r w:rsidR="0073452E" w:rsidRPr="006D781E">
        <w:rPr>
          <w:b w:val="0"/>
          <w:lang w:val="en-US"/>
        </w:rPr>
        <w:t xml:space="preserve"> of the GA were clearly inferior. In detail, the average</w:t>
      </w:r>
      <w:r w:rsidR="00370762" w:rsidRPr="006D781E">
        <w:rPr>
          <w:b w:val="0"/>
          <w:lang w:val="en-US"/>
        </w:rPr>
        <w:t xml:space="preserve"> </w:t>
      </w:r>
      <w:r w:rsidR="0073452E" w:rsidRPr="006D781E">
        <w:rPr>
          <w:b w:val="0"/>
          <w:lang w:val="en-US"/>
        </w:rPr>
        <w:t>computational time for the GA is more than double with respect the time for the SA</w:t>
      </w:r>
      <w:r w:rsidR="00183F7F" w:rsidRPr="006D781E">
        <w:rPr>
          <w:b w:val="0"/>
          <w:lang w:val="en-US"/>
        </w:rPr>
        <w:t>,</w:t>
      </w:r>
      <w:r w:rsidR="0073452E" w:rsidRPr="006D781E">
        <w:rPr>
          <w:b w:val="0"/>
          <w:lang w:val="en-US"/>
        </w:rPr>
        <w:t xml:space="preserve"> and the costs of the solutions are systematically higher. </w:t>
      </w:r>
      <w:r w:rsidR="004D1F1A" w:rsidRPr="006D781E">
        <w:rPr>
          <w:b w:val="0"/>
          <w:lang w:val="en-US"/>
        </w:rPr>
        <w:t xml:space="preserve">SA is faster to explore the solutions space because the GA suffers from carrying behind an always more larger population of solutions. </w:t>
      </w:r>
      <w:r w:rsidR="0073452E" w:rsidRPr="006D781E">
        <w:rPr>
          <w:b w:val="0"/>
          <w:lang w:val="en-US"/>
        </w:rPr>
        <w:t>Therefore we chose only the SA, that is here described in detail</w:t>
      </w:r>
      <w:r w:rsidR="00157839" w:rsidRPr="006D781E">
        <w:rPr>
          <w:b w:val="0"/>
          <w:lang w:val="en-US"/>
        </w:rPr>
        <w:t>,</w:t>
      </w:r>
      <w:r w:rsidR="0073452E" w:rsidRPr="006D781E">
        <w:rPr>
          <w:b w:val="0"/>
          <w:lang w:val="en-US"/>
        </w:rPr>
        <w:t xml:space="preserve"> whereas GA is not here discussed.</w:t>
      </w:r>
    </w:p>
    <w:p w:rsidR="00CE23A0" w:rsidRPr="006D781E" w:rsidRDefault="00CE23A0" w:rsidP="00611FEB">
      <w:pPr>
        <w:pStyle w:val="Titolo2"/>
        <w:spacing w:before="480" w:line="360" w:lineRule="auto"/>
        <w:rPr>
          <w:rFonts w:eastAsia="CMR10"/>
          <w:lang w:val="en-US"/>
        </w:rPr>
      </w:pPr>
      <w:r w:rsidRPr="006D781E">
        <w:rPr>
          <w:rFonts w:eastAsia="CMR10"/>
          <w:lang w:val="en-US"/>
        </w:rPr>
        <w:t>2.1 The Simulated Annealing for optimization problem solution</w:t>
      </w:r>
    </w:p>
    <w:p w:rsidR="00B97B47" w:rsidRPr="006D781E" w:rsidRDefault="00B97B47" w:rsidP="00611FEB">
      <w:pPr>
        <w:rPr>
          <w:lang w:val="en-US"/>
        </w:rPr>
      </w:pPr>
      <w:r w:rsidRPr="006D781E">
        <w:rPr>
          <w:lang w:val="en-US"/>
        </w:rPr>
        <w:t xml:space="preserve">The Simulated Annealing (SA) method is based on the analogy with the so-called </w:t>
      </w:r>
      <w:r w:rsidRPr="006D781E">
        <w:rPr>
          <w:i/>
          <w:lang w:val="en-US"/>
        </w:rPr>
        <w:t>annealing process</w:t>
      </w:r>
      <w:r w:rsidRPr="006D781E">
        <w:rPr>
          <w:lang w:val="en-US"/>
        </w:rPr>
        <w:t xml:space="preserve"> i.e. the </w:t>
      </w:r>
      <w:r w:rsidR="00E328BB" w:rsidRPr="006D781E">
        <w:rPr>
          <w:lang w:val="en-US"/>
        </w:rPr>
        <w:t xml:space="preserve">process consisting in the </w:t>
      </w:r>
      <w:r w:rsidRPr="006D781E">
        <w:rPr>
          <w:lang w:val="en-US"/>
        </w:rPr>
        <w:t xml:space="preserve">heating up and subsequent cooling down of a solid that, </w:t>
      </w:r>
      <w:r w:rsidR="00A03E5D" w:rsidRPr="006D781E">
        <w:rPr>
          <w:lang w:val="en-US"/>
        </w:rPr>
        <w:t>consequently</w:t>
      </w:r>
      <w:r w:rsidRPr="006D781E">
        <w:rPr>
          <w:lang w:val="en-US"/>
        </w:rPr>
        <w:t>, freezes into a minimum energy structure. Kirkpatrick et al. (1983) introduced the method as an optimization technique for combinatorial problems, but it takes inspiration from later work</w:t>
      </w:r>
      <w:r w:rsidR="00107701" w:rsidRPr="006D781E">
        <w:rPr>
          <w:lang w:val="en-US"/>
        </w:rPr>
        <w:t>s</w:t>
      </w:r>
      <w:r w:rsidRPr="006D781E">
        <w:rPr>
          <w:lang w:val="en-US"/>
        </w:rPr>
        <w:t xml:space="preserve"> done by Metropolis et al. (1953) and Pincus (1970). The annealing process starts providing high temperatures to the solid. The effect is that the atoms of the solid assume high energy states so that they are more able to arrange themselves. This atomic energy reduces while the temperature is reduced until a minimum of energy state is reached where the solid reaches the crystal structure. During the whole cooling process, it is really important to apply a slowly cooling: a very quickly one does not involve a minimum energy state of the solid, and some kind of irregularity and defects appear suddenly in the crystal structure.</w:t>
      </w:r>
    </w:p>
    <w:p w:rsidR="00CE23A0" w:rsidRPr="006D781E" w:rsidRDefault="00B97B47" w:rsidP="00B97B47">
      <w:pPr>
        <w:rPr>
          <w:lang w:val="en-US"/>
        </w:rPr>
      </w:pPr>
      <w:r w:rsidRPr="006D781E">
        <w:rPr>
          <w:lang w:val="en-US"/>
        </w:rPr>
        <w:t>In the case of thermal equilibrium</w:t>
      </w:r>
      <w:r w:rsidR="00766188" w:rsidRPr="006D781E">
        <w:rPr>
          <w:lang w:val="en-US"/>
        </w:rPr>
        <w:t xml:space="preserve"> </w:t>
      </w:r>
      <w:r w:rsidRPr="006D781E">
        <w:rPr>
          <w:lang w:val="en-US"/>
        </w:rPr>
        <w:t xml:space="preserve">at a temperature </w:t>
      </w:r>
      <w:r w:rsidRPr="006D781E">
        <w:rPr>
          <w:i/>
          <w:lang w:val="en-US"/>
        </w:rPr>
        <w:t>T</w:t>
      </w:r>
      <w:r w:rsidRPr="006D781E">
        <w:rPr>
          <w:lang w:val="en-US"/>
        </w:rPr>
        <w:t xml:space="preserve">, the Boltzmann distribution gives the probability </w:t>
      </w:r>
      <w:r w:rsidRPr="006D781E">
        <w:rPr>
          <w:i/>
          <w:lang w:val="en-US"/>
        </w:rPr>
        <w:t>P</w:t>
      </w:r>
      <w:r w:rsidRPr="006D781E">
        <w:rPr>
          <w:lang w:val="en-US"/>
        </w:rPr>
        <w:t>(</w:t>
      </w:r>
      <w:r w:rsidRPr="006D781E">
        <w:rPr>
          <w:i/>
          <w:lang w:val="en-US"/>
        </w:rPr>
        <w:t>T</w:t>
      </w:r>
      <w:r w:rsidRPr="006D781E">
        <w:rPr>
          <w:lang w:val="en-US"/>
        </w:rPr>
        <w:t>,</w:t>
      </w:r>
      <w:r w:rsidRPr="006D781E">
        <w:rPr>
          <w:i/>
          <w:lang w:val="en-US"/>
        </w:rPr>
        <w:t>s</w:t>
      </w:r>
      <w:r w:rsidRPr="006D781E">
        <w:rPr>
          <w:lang w:val="en-US"/>
        </w:rPr>
        <w:t>) that the system is in a given configuration:</w:t>
      </w:r>
    </w:p>
    <w:p w:rsidR="00CE23A0" w:rsidRPr="006D781E" w:rsidRDefault="00DA0A9B" w:rsidP="00B4015F">
      <w:pPr>
        <w:rPr>
          <w:lang w:val="en-US"/>
        </w:rPr>
      </w:pPr>
      <m:oMath>
        <m:r>
          <w:rPr>
            <w:rFonts w:ascii="Cambria Math" w:eastAsia="CMR10" w:hAnsi="Cambria Math" w:cs="CMR10"/>
            <w:lang w:val="en-US"/>
          </w:rPr>
          <m:t>P(T,s)=</m:t>
        </m:r>
        <m:f>
          <m:fPr>
            <m:ctrlPr>
              <w:rPr>
                <w:rFonts w:ascii="Cambria Math" w:eastAsia="CMR10" w:hAnsi="Cambria Math" w:cs="CMR10"/>
                <w:i/>
                <w:lang w:val="en-US"/>
              </w:rPr>
            </m:ctrlPr>
          </m:fPr>
          <m:num>
            <m:sSup>
              <m:sSupPr>
                <m:ctrlPr>
                  <w:rPr>
                    <w:rFonts w:ascii="Cambria Math" w:eastAsia="CMR10" w:hAnsi="Cambria Math" w:cs="CMR10"/>
                    <w:i/>
                    <w:lang w:val="en-US"/>
                  </w:rPr>
                </m:ctrlPr>
              </m:sSupPr>
              <m:e>
                <m:r>
                  <w:rPr>
                    <w:rFonts w:ascii="Cambria Math" w:eastAsia="CMR10" w:hAnsi="Cambria Math" w:cs="CMR10"/>
                    <w:lang w:val="en-US"/>
                  </w:rPr>
                  <m:t>e</m:t>
                </m:r>
              </m:e>
              <m:sup>
                <m:r>
                  <w:rPr>
                    <w:rFonts w:ascii="Cambria Math" w:eastAsia="CMR10" w:hAnsi="Cambria Math" w:cs="CMR10"/>
                    <w:lang w:val="en-US"/>
                  </w:rPr>
                  <m:t>-E</m:t>
                </m:r>
                <m:d>
                  <m:dPr>
                    <m:ctrlPr>
                      <w:rPr>
                        <w:rFonts w:ascii="Cambria Math" w:eastAsia="CMR10" w:hAnsi="Cambria Math" w:cs="CMR10"/>
                        <w:i/>
                        <w:lang w:val="en-US"/>
                      </w:rPr>
                    </m:ctrlPr>
                  </m:dPr>
                  <m:e>
                    <m:r>
                      <w:rPr>
                        <w:rFonts w:ascii="Cambria Math" w:eastAsia="CMR10" w:hAnsi="Cambria Math" w:cs="CMR10"/>
                        <w:lang w:val="en-US"/>
                      </w:rPr>
                      <m:t>s</m:t>
                    </m:r>
                  </m:e>
                </m:d>
                <m:r>
                  <w:rPr>
                    <w:rFonts w:ascii="Cambria Math" w:eastAsia="CMR10" w:hAnsi="Cambria Math" w:cs="CMR10"/>
                    <w:lang w:val="en-US"/>
                  </w:rPr>
                  <m:t>/kT</m:t>
                </m:r>
              </m:sup>
            </m:sSup>
          </m:num>
          <m:den>
            <m:nary>
              <m:naryPr>
                <m:chr m:val="∑"/>
                <m:limLoc m:val="subSup"/>
                <m:supHide m:val="on"/>
                <m:ctrlPr>
                  <w:rPr>
                    <w:rFonts w:ascii="Cambria Math" w:eastAsia="CMR10" w:hAnsi="Cambria Math" w:cs="CMR10"/>
                    <w:i/>
                    <w:lang w:val="en-US"/>
                  </w:rPr>
                </m:ctrlPr>
              </m:naryPr>
              <m:sub>
                <m:r>
                  <w:rPr>
                    <w:rFonts w:ascii="Cambria Math" w:eastAsia="CMR10" w:hAnsi="Cambria Math" w:cs="CMR10"/>
                    <w:lang w:val="en-US"/>
                  </w:rPr>
                  <m:t>q∈S</m:t>
                </m:r>
              </m:sub>
              <m:sup/>
              <m:e>
                <m:sSup>
                  <m:sSupPr>
                    <m:ctrlPr>
                      <w:rPr>
                        <w:rFonts w:ascii="Cambria Math" w:eastAsia="CMR10" w:hAnsi="Cambria Math" w:cs="CMR10"/>
                        <w:i/>
                        <w:lang w:val="en-US"/>
                      </w:rPr>
                    </m:ctrlPr>
                  </m:sSupPr>
                  <m:e>
                    <m:r>
                      <w:rPr>
                        <w:rFonts w:ascii="Cambria Math" w:eastAsia="CMR10" w:hAnsi="Cambria Math" w:cs="CMR10"/>
                        <w:lang w:val="en-US"/>
                      </w:rPr>
                      <m:t>e</m:t>
                    </m:r>
                  </m:e>
                  <m:sup>
                    <m:r>
                      <w:rPr>
                        <w:rFonts w:ascii="Cambria Math" w:eastAsia="CMR10" w:hAnsi="Cambria Math" w:cs="CMR10"/>
                        <w:lang w:val="en-US"/>
                      </w:rPr>
                      <m:t>-E</m:t>
                    </m:r>
                    <m:d>
                      <m:dPr>
                        <m:ctrlPr>
                          <w:rPr>
                            <w:rFonts w:ascii="Cambria Math" w:eastAsia="CMR10" w:hAnsi="Cambria Math" w:cs="CMR10"/>
                            <w:i/>
                            <w:lang w:val="en-US"/>
                          </w:rPr>
                        </m:ctrlPr>
                      </m:dPr>
                      <m:e>
                        <m:r>
                          <w:rPr>
                            <w:rFonts w:ascii="Cambria Math" w:eastAsia="CMR10" w:hAnsi="Cambria Math" w:cs="CMR10"/>
                            <w:lang w:val="en-US"/>
                          </w:rPr>
                          <m:t>q</m:t>
                        </m:r>
                      </m:e>
                    </m:d>
                    <m:r>
                      <w:rPr>
                        <w:rFonts w:ascii="Cambria Math" w:eastAsia="CMR10" w:hAnsi="Cambria Math" w:cs="CMR10"/>
                        <w:lang w:val="en-US"/>
                      </w:rPr>
                      <m:t>/kT</m:t>
                    </m:r>
                  </m:sup>
                </m:sSup>
              </m:e>
            </m:nary>
          </m:den>
        </m:f>
      </m:oMath>
      <w:r w:rsidR="00CE23A0" w:rsidRPr="006D781E">
        <w:rPr>
          <w:lang w:val="en-US"/>
        </w:rPr>
        <w:tab/>
      </w:r>
      <w:r w:rsidR="00CE23A0" w:rsidRPr="006D781E">
        <w:rPr>
          <w:lang w:val="en-US"/>
        </w:rPr>
        <w:tab/>
      </w:r>
      <w:r w:rsidR="00CE23A0" w:rsidRPr="006D781E">
        <w:rPr>
          <w:lang w:val="en-US"/>
        </w:rPr>
        <w:tab/>
      </w:r>
      <w:r w:rsidR="00CE23A0" w:rsidRPr="006D781E">
        <w:rPr>
          <w:lang w:val="en-US"/>
        </w:rPr>
        <w:tab/>
      </w:r>
      <w:r w:rsidR="00CE23A0" w:rsidRPr="006D781E">
        <w:rPr>
          <w:lang w:val="en-US"/>
        </w:rPr>
        <w:tab/>
      </w:r>
      <w:r w:rsidR="00CE23A0" w:rsidRPr="006D781E">
        <w:rPr>
          <w:lang w:val="en-US"/>
        </w:rPr>
        <w:tab/>
      </w:r>
      <w:r w:rsidR="00CE23A0" w:rsidRPr="006D781E">
        <w:rPr>
          <w:lang w:val="en-US"/>
        </w:rPr>
        <w:tab/>
      </w:r>
      <w:r w:rsidR="00CE23A0" w:rsidRPr="006D781E">
        <w:rPr>
          <w:lang w:val="en-US"/>
        </w:rPr>
        <w:tab/>
      </w:r>
      <w:r w:rsidR="00CE23A0" w:rsidRPr="006D781E">
        <w:rPr>
          <w:lang w:val="en-US"/>
        </w:rPr>
        <w:tab/>
      </w:r>
      <w:r w:rsidR="00A11EC5" w:rsidRPr="006D781E">
        <w:rPr>
          <w:lang w:val="en-US"/>
        </w:rPr>
        <w:tab/>
      </w:r>
      <w:r w:rsidR="00CE23A0" w:rsidRPr="006D781E">
        <w:rPr>
          <w:lang w:val="en-US"/>
        </w:rPr>
        <w:t>(1)</w:t>
      </w:r>
    </w:p>
    <w:p w:rsidR="00CE23A0" w:rsidRPr="006D781E" w:rsidRDefault="00CE23A0" w:rsidP="00B4015F">
      <w:pPr>
        <w:rPr>
          <w:lang w:val="en-US"/>
        </w:rPr>
      </w:pPr>
    </w:p>
    <w:p w:rsidR="00CE23A0" w:rsidRPr="006D781E" w:rsidRDefault="00A03E5D" w:rsidP="00CE23A0">
      <w:pPr>
        <w:rPr>
          <w:lang w:val="en-US"/>
        </w:rPr>
      </w:pPr>
      <w:r w:rsidRPr="006D781E">
        <w:rPr>
          <w:lang w:val="en-US"/>
        </w:rPr>
        <w:t>Where</w:t>
      </w:r>
      <w:r w:rsidRPr="006D781E">
        <w:rPr>
          <w:i/>
          <w:lang w:val="en-US"/>
        </w:rPr>
        <w:t xml:space="preserve"> E</w:t>
      </w:r>
      <w:r w:rsidRPr="006D781E">
        <w:rPr>
          <w:lang w:val="en-US"/>
        </w:rPr>
        <w:t>(</w:t>
      </w:r>
      <w:r w:rsidRPr="006D781E">
        <w:rPr>
          <w:i/>
          <w:lang w:val="en-US"/>
        </w:rPr>
        <w:t>s</w:t>
      </w:r>
      <w:r w:rsidRPr="006D781E">
        <w:rPr>
          <w:lang w:val="en-US"/>
        </w:rPr>
        <w:t xml:space="preserve">) is the energy of the configuration and </w:t>
      </w:r>
      <w:r w:rsidRPr="006D781E">
        <w:rPr>
          <w:i/>
          <w:lang w:val="en-US"/>
        </w:rPr>
        <w:t>k</w:t>
      </w:r>
      <w:r w:rsidRPr="006D781E">
        <w:rPr>
          <w:lang w:val="en-US"/>
        </w:rPr>
        <w:t xml:space="preserve"> is the Boltzmann's constant and </w:t>
      </w:r>
      <w:r w:rsidRPr="006D781E">
        <w:rPr>
          <w:i/>
          <w:lang w:val="en-US"/>
        </w:rPr>
        <w:t>S</w:t>
      </w:r>
      <w:r w:rsidR="00B15631" w:rsidRPr="006D781E">
        <w:rPr>
          <w:lang w:val="en-US"/>
        </w:rPr>
        <w:t xml:space="preserve"> indicates</w:t>
      </w:r>
      <w:bookmarkStart w:id="0" w:name="_GoBack"/>
      <w:bookmarkEnd w:id="0"/>
      <w:r w:rsidRPr="006D781E">
        <w:rPr>
          <w:lang w:val="en-US"/>
        </w:rPr>
        <w:t xml:space="preserve"> the set of all possible configurations.</w:t>
      </w:r>
      <w:r w:rsidR="00766188" w:rsidRPr="006D781E">
        <w:rPr>
          <w:lang w:val="en-US"/>
        </w:rPr>
        <w:t xml:space="preserve"> </w:t>
      </w:r>
      <w:r w:rsidRPr="006D781E">
        <w:rPr>
          <w:lang w:val="en-US"/>
        </w:rPr>
        <w:t xml:space="preserve">A system of particles in thermal equilibrium at a given temperature </w:t>
      </w:r>
      <w:r w:rsidRPr="006D781E">
        <w:rPr>
          <w:i/>
          <w:lang w:val="en-US"/>
        </w:rPr>
        <w:t>T</w:t>
      </w:r>
      <w:r w:rsidRPr="006D781E">
        <w:rPr>
          <w:lang w:val="en-US"/>
        </w:rPr>
        <w:t xml:space="preserve"> can be simulated using a technique developed by Metropolis et al, (1953). Suppose at time </w:t>
      </w:r>
      <w:r w:rsidRPr="006D781E">
        <w:rPr>
          <w:i/>
          <w:lang w:val="en-US"/>
        </w:rPr>
        <w:t>t</w:t>
      </w:r>
      <w:r w:rsidRPr="006D781E">
        <w:rPr>
          <w:lang w:val="en-US"/>
        </w:rPr>
        <w:t xml:space="preserve">, the system is in configuration </w:t>
      </w:r>
      <w:r w:rsidRPr="006D781E">
        <w:rPr>
          <w:i/>
          <w:lang w:val="en-US"/>
        </w:rPr>
        <w:t>q</w:t>
      </w:r>
      <w:r w:rsidRPr="006D781E">
        <w:rPr>
          <w:lang w:val="en-US"/>
        </w:rPr>
        <w:t xml:space="preserve">, and a new candidate configuration </w:t>
      </w:r>
      <w:r w:rsidRPr="006D781E">
        <w:rPr>
          <w:i/>
          <w:lang w:val="en-US"/>
        </w:rPr>
        <w:t>r</w:t>
      </w:r>
      <w:r w:rsidRPr="006D781E">
        <w:rPr>
          <w:lang w:val="en-US"/>
        </w:rPr>
        <w:t xml:space="preserve"> is generated randomly at time </w:t>
      </w:r>
      <w:r w:rsidRPr="006D781E">
        <w:rPr>
          <w:i/>
          <w:lang w:val="en-US"/>
        </w:rPr>
        <w:t>t</w:t>
      </w:r>
      <w:r w:rsidRPr="006D781E">
        <w:rPr>
          <w:lang w:val="en-US"/>
        </w:rPr>
        <w:t>+</w:t>
      </w:r>
      <w:r w:rsidRPr="006D781E">
        <w:rPr>
          <w:i/>
          <w:lang w:val="en-US"/>
        </w:rPr>
        <w:t>1</w:t>
      </w:r>
      <w:r w:rsidRPr="006D781E">
        <w:rPr>
          <w:lang w:val="en-US"/>
        </w:rPr>
        <w:t xml:space="preserve">. The configuration </w:t>
      </w:r>
      <w:r w:rsidRPr="006D781E">
        <w:rPr>
          <w:i/>
          <w:lang w:val="en-US"/>
        </w:rPr>
        <w:t>r</w:t>
      </w:r>
      <w:r w:rsidRPr="006D781E">
        <w:rPr>
          <w:lang w:val="en-US"/>
        </w:rPr>
        <w:t xml:space="preserve"> is accepted or rejected according to the ratio </w:t>
      </w:r>
      <w:r w:rsidRPr="006D781E">
        <w:rPr>
          <w:i/>
          <w:lang w:val="en-US"/>
        </w:rPr>
        <w:t>p</w:t>
      </w:r>
      <w:r w:rsidRPr="006D781E">
        <w:rPr>
          <w:lang w:val="en-US"/>
        </w:rPr>
        <w:t xml:space="preserve"> between the probabilities of being in </w:t>
      </w:r>
      <w:r w:rsidRPr="006D781E">
        <w:rPr>
          <w:i/>
          <w:lang w:val="en-US"/>
        </w:rPr>
        <w:t>r</w:t>
      </w:r>
      <w:r w:rsidRPr="006D781E">
        <w:rPr>
          <w:lang w:val="en-US"/>
        </w:rPr>
        <w:t xml:space="preserve"> and in </w:t>
      </w:r>
      <w:r w:rsidRPr="006D781E">
        <w:rPr>
          <w:i/>
          <w:lang w:val="en-US"/>
        </w:rPr>
        <w:t>q</w:t>
      </w:r>
      <w:r w:rsidRPr="006D781E">
        <w:rPr>
          <w:lang w:val="en-US"/>
        </w:rPr>
        <w:t>:</w:t>
      </w:r>
    </w:p>
    <w:p w:rsidR="00CE23A0" w:rsidRPr="006D781E" w:rsidRDefault="00DA0A9B" w:rsidP="00CE23A0">
      <w:pPr>
        <w:rPr>
          <w:lang w:val="en-US"/>
        </w:rPr>
      </w:pPr>
      <m:oMath>
        <m:r>
          <w:rPr>
            <w:rFonts w:ascii="Cambria Math" w:eastAsia="CMR10" w:hAnsi="Cambria Math" w:cs="CMR10"/>
            <w:lang w:val="en-US"/>
          </w:rPr>
          <m:t>p=</m:t>
        </m:r>
        <m:f>
          <m:fPr>
            <m:ctrlPr>
              <w:rPr>
                <w:rFonts w:ascii="Cambria Math" w:eastAsia="CMR10" w:hAnsi="Cambria Math" w:cs="CMR10"/>
                <w:i/>
                <w:lang w:val="en-US"/>
              </w:rPr>
            </m:ctrlPr>
          </m:fPr>
          <m:num>
            <m:r>
              <w:rPr>
                <w:rFonts w:ascii="Cambria Math" w:eastAsia="CMR10" w:hAnsi="Cambria Math" w:cs="CMR10"/>
                <w:lang w:val="en-US"/>
              </w:rPr>
              <m:t>P(T,r)</m:t>
            </m:r>
          </m:num>
          <m:den>
            <m:r>
              <w:rPr>
                <w:rFonts w:ascii="Cambria Math" w:eastAsia="CMR10" w:hAnsi="Cambria Math" w:cs="CMR10"/>
                <w:lang w:val="en-US"/>
              </w:rPr>
              <m:t>P(T,q)</m:t>
            </m:r>
          </m:den>
        </m:f>
        <m:r>
          <w:rPr>
            <w:rFonts w:ascii="Cambria Math" w:eastAsia="CMR10" w:hAnsi="Cambria Math" w:cs="CMR10"/>
            <w:lang w:val="en-US"/>
          </w:rPr>
          <m:t>=</m:t>
        </m:r>
        <m:sSup>
          <m:sSupPr>
            <m:ctrlPr>
              <w:rPr>
                <w:rFonts w:ascii="Cambria Math" w:eastAsia="CMR10" w:hAnsi="Cambria Math" w:cs="CMR10"/>
                <w:i/>
                <w:lang w:val="en-US"/>
              </w:rPr>
            </m:ctrlPr>
          </m:sSupPr>
          <m:e>
            <m:r>
              <w:rPr>
                <w:rFonts w:ascii="Cambria Math" w:eastAsia="CMR10" w:hAnsi="Cambria Math" w:cs="CMR10"/>
                <w:lang w:val="en-US"/>
              </w:rPr>
              <m:t>e</m:t>
            </m:r>
          </m:e>
          <m:sup>
            <m:r>
              <w:rPr>
                <w:rFonts w:ascii="Cambria Math" w:eastAsia="CMR10" w:hAnsi="Cambria Math" w:cs="CMR10"/>
                <w:lang w:val="en-US"/>
              </w:rPr>
              <m:t>-</m:t>
            </m:r>
            <m:d>
              <m:dPr>
                <m:ctrlPr>
                  <w:rPr>
                    <w:rFonts w:ascii="Cambria Math" w:eastAsia="CMR10" w:hAnsi="Cambria Math" w:cs="CMR10"/>
                    <w:i/>
                    <w:lang w:val="en-US"/>
                  </w:rPr>
                </m:ctrlPr>
              </m:dPr>
              <m:e>
                <m:r>
                  <w:rPr>
                    <w:rFonts w:ascii="Cambria Math" w:eastAsia="CMR10" w:hAnsi="Cambria Math" w:cs="CMR10"/>
                    <w:lang w:val="en-US"/>
                  </w:rPr>
                  <m:t>E</m:t>
                </m:r>
                <m:d>
                  <m:dPr>
                    <m:ctrlPr>
                      <w:rPr>
                        <w:rFonts w:ascii="Cambria Math" w:eastAsia="CMR10" w:hAnsi="Cambria Math" w:cs="CMR10"/>
                        <w:i/>
                        <w:lang w:val="en-US"/>
                      </w:rPr>
                    </m:ctrlPr>
                  </m:dPr>
                  <m:e>
                    <m:r>
                      <w:rPr>
                        <w:rFonts w:ascii="Cambria Math" w:eastAsia="CMR10" w:hAnsi="Cambria Math" w:cs="CMR10"/>
                        <w:lang w:val="en-US"/>
                      </w:rPr>
                      <m:t>r</m:t>
                    </m:r>
                  </m:e>
                </m:d>
                <m:r>
                  <w:rPr>
                    <w:rFonts w:ascii="Cambria Math" w:eastAsia="CMR10" w:hAnsi="Cambria Math" w:cs="CMR10"/>
                    <w:lang w:val="en-US"/>
                  </w:rPr>
                  <m:t>-E</m:t>
                </m:r>
                <m:d>
                  <m:dPr>
                    <m:ctrlPr>
                      <w:rPr>
                        <w:rFonts w:ascii="Cambria Math" w:eastAsia="CMR10" w:hAnsi="Cambria Math" w:cs="CMR10"/>
                        <w:i/>
                        <w:lang w:val="en-US"/>
                      </w:rPr>
                    </m:ctrlPr>
                  </m:dPr>
                  <m:e>
                    <m:r>
                      <w:rPr>
                        <w:rFonts w:ascii="Cambria Math" w:eastAsia="CMR10" w:hAnsi="Cambria Math" w:cs="CMR10"/>
                        <w:lang w:val="en-US"/>
                      </w:rPr>
                      <m:t>q</m:t>
                    </m:r>
                  </m:e>
                </m:d>
              </m:e>
            </m:d>
            <m:r>
              <w:rPr>
                <w:rFonts w:ascii="Cambria Math" w:eastAsia="CMR10" w:hAnsi="Cambria Math" w:cs="CMR10"/>
                <w:lang w:val="en-US"/>
              </w:rPr>
              <m:t>/kT</m:t>
            </m:r>
          </m:sup>
        </m:sSup>
      </m:oMath>
      <w:r w:rsidR="00CE23A0" w:rsidRPr="006D781E">
        <w:rPr>
          <w:lang w:val="en-US"/>
        </w:rPr>
        <w:tab/>
      </w:r>
      <w:r w:rsidR="00CE23A0" w:rsidRPr="006D781E">
        <w:rPr>
          <w:lang w:val="en-US"/>
        </w:rPr>
        <w:tab/>
      </w:r>
      <w:r w:rsidR="00CE23A0" w:rsidRPr="006D781E">
        <w:rPr>
          <w:lang w:val="en-US"/>
        </w:rPr>
        <w:tab/>
      </w:r>
      <w:r w:rsidR="00CE23A0" w:rsidRPr="006D781E">
        <w:rPr>
          <w:lang w:val="en-US"/>
        </w:rPr>
        <w:tab/>
      </w:r>
      <w:r w:rsidR="00CE23A0" w:rsidRPr="006D781E">
        <w:rPr>
          <w:lang w:val="en-US"/>
        </w:rPr>
        <w:tab/>
      </w:r>
      <w:r w:rsidR="00CE23A0" w:rsidRPr="006D781E">
        <w:rPr>
          <w:lang w:val="en-US"/>
        </w:rPr>
        <w:tab/>
      </w:r>
      <w:r w:rsidR="00CE23A0" w:rsidRPr="006D781E">
        <w:rPr>
          <w:lang w:val="en-US"/>
        </w:rPr>
        <w:tab/>
      </w:r>
      <w:r w:rsidR="00CE23A0" w:rsidRPr="006D781E">
        <w:rPr>
          <w:lang w:val="en-US"/>
        </w:rPr>
        <w:tab/>
      </w:r>
      <w:r w:rsidR="00A11EC5" w:rsidRPr="006D781E">
        <w:rPr>
          <w:lang w:val="en-US"/>
        </w:rPr>
        <w:tab/>
      </w:r>
      <w:r w:rsidR="00CE23A0" w:rsidRPr="006D781E">
        <w:rPr>
          <w:lang w:val="en-US"/>
        </w:rPr>
        <w:t>(2)</w:t>
      </w:r>
    </w:p>
    <w:p w:rsidR="00A03E5D" w:rsidRPr="006D781E" w:rsidRDefault="00A03E5D" w:rsidP="00A03E5D">
      <w:pPr>
        <w:rPr>
          <w:lang w:val="en-US"/>
        </w:rPr>
      </w:pPr>
      <w:r w:rsidRPr="006D781E">
        <w:rPr>
          <w:lang w:val="en-US"/>
        </w:rPr>
        <w:t xml:space="preserve">In particular, if </w:t>
      </w:r>
      <w:r w:rsidRPr="006D781E">
        <w:rPr>
          <w:i/>
          <w:lang w:val="en-US"/>
        </w:rPr>
        <w:t>p</w:t>
      </w:r>
      <w:r w:rsidRPr="006D781E">
        <w:rPr>
          <w:lang w:val="en-US"/>
        </w:rPr>
        <w:t>&gt;1 (</w:t>
      </w:r>
      <w:r w:rsidRPr="006D781E">
        <w:rPr>
          <w:i/>
          <w:lang w:val="en-US"/>
        </w:rPr>
        <w:t>E</w:t>
      </w:r>
      <w:r w:rsidRPr="006D781E">
        <w:rPr>
          <w:lang w:val="en-US"/>
        </w:rPr>
        <w:t>(</w:t>
      </w:r>
      <w:r w:rsidRPr="006D781E">
        <w:rPr>
          <w:i/>
          <w:lang w:val="en-US"/>
        </w:rPr>
        <w:t>r</w:t>
      </w:r>
      <w:r w:rsidRPr="006D781E">
        <w:rPr>
          <w:lang w:val="en-US"/>
        </w:rPr>
        <w:t>)&lt;</w:t>
      </w:r>
      <w:r w:rsidRPr="006D781E">
        <w:rPr>
          <w:i/>
          <w:lang w:val="en-US"/>
        </w:rPr>
        <w:t>E</w:t>
      </w:r>
      <w:r w:rsidRPr="006D781E">
        <w:rPr>
          <w:lang w:val="en-US"/>
        </w:rPr>
        <w:t>(</w:t>
      </w:r>
      <w:r w:rsidRPr="006D781E">
        <w:rPr>
          <w:i/>
          <w:lang w:val="en-US"/>
        </w:rPr>
        <w:t>q</w:t>
      </w:r>
      <w:r w:rsidRPr="006D781E">
        <w:rPr>
          <w:lang w:val="en-US"/>
        </w:rPr>
        <w:t xml:space="preserve">)), then </w:t>
      </w:r>
      <w:r w:rsidRPr="006D781E">
        <w:rPr>
          <w:i/>
          <w:lang w:val="en-US"/>
        </w:rPr>
        <w:t>r</w:t>
      </w:r>
      <w:r w:rsidRPr="006D781E">
        <w:rPr>
          <w:lang w:val="en-US"/>
        </w:rPr>
        <w:t xml:space="preserve"> is accepted as the new configuration at time </w:t>
      </w:r>
      <w:r w:rsidRPr="006D781E">
        <w:rPr>
          <w:i/>
          <w:lang w:val="en-US"/>
        </w:rPr>
        <w:t>t</w:t>
      </w:r>
      <w:r w:rsidRPr="006D781E">
        <w:rPr>
          <w:lang w:val="en-US"/>
        </w:rPr>
        <w:t>+</w:t>
      </w:r>
      <w:r w:rsidRPr="006D781E">
        <w:rPr>
          <w:i/>
          <w:lang w:val="en-US"/>
        </w:rPr>
        <w:t>1</w:t>
      </w:r>
      <w:r w:rsidRPr="006D781E">
        <w:rPr>
          <w:lang w:val="en-US"/>
        </w:rPr>
        <w:t xml:space="preserve">. If </w:t>
      </w:r>
      <w:r w:rsidRPr="006D781E">
        <w:rPr>
          <w:i/>
          <w:lang w:val="en-US"/>
        </w:rPr>
        <w:t xml:space="preserve">p </w:t>
      </w:r>
      <w:r w:rsidRPr="006D781E">
        <w:rPr>
          <w:lang w:val="en-US"/>
        </w:rPr>
        <w:t xml:space="preserve">&lt;= </w:t>
      </w:r>
      <w:r w:rsidRPr="006D781E">
        <w:rPr>
          <w:i/>
          <w:lang w:val="en-US"/>
        </w:rPr>
        <w:t>1</w:t>
      </w:r>
      <w:r w:rsidRPr="006D781E">
        <w:rPr>
          <w:lang w:val="en-US"/>
        </w:rPr>
        <w:t xml:space="preserve"> (</w:t>
      </w:r>
      <w:r w:rsidRPr="006D781E">
        <w:rPr>
          <w:i/>
          <w:lang w:val="en-US"/>
        </w:rPr>
        <w:t>E</w:t>
      </w:r>
      <w:r w:rsidRPr="006D781E">
        <w:rPr>
          <w:lang w:val="en-US"/>
        </w:rPr>
        <w:t>(</w:t>
      </w:r>
      <w:r w:rsidRPr="006D781E">
        <w:rPr>
          <w:i/>
          <w:lang w:val="en-US"/>
        </w:rPr>
        <w:t>r</w:t>
      </w:r>
      <w:r w:rsidRPr="006D781E">
        <w:rPr>
          <w:lang w:val="en-US"/>
        </w:rPr>
        <w:t>)&gt;</w:t>
      </w:r>
      <w:r w:rsidRPr="006D781E">
        <w:rPr>
          <w:i/>
          <w:lang w:val="en-US"/>
        </w:rPr>
        <w:t>E</w:t>
      </w:r>
      <w:r w:rsidRPr="006D781E">
        <w:rPr>
          <w:lang w:val="en-US"/>
        </w:rPr>
        <w:t>(</w:t>
      </w:r>
      <w:r w:rsidRPr="006D781E">
        <w:rPr>
          <w:i/>
          <w:lang w:val="en-US"/>
        </w:rPr>
        <w:t>q</w:t>
      </w:r>
      <w:r w:rsidRPr="006D781E">
        <w:rPr>
          <w:lang w:val="en-US"/>
        </w:rPr>
        <w:t xml:space="preserve">)), </w:t>
      </w:r>
      <w:r w:rsidRPr="006D781E">
        <w:rPr>
          <w:i/>
          <w:lang w:val="en-US"/>
        </w:rPr>
        <w:t>r</w:t>
      </w:r>
      <w:r w:rsidRPr="006D781E">
        <w:rPr>
          <w:lang w:val="en-US"/>
        </w:rPr>
        <w:t xml:space="preserve"> is accepted as the new configuration with probability </w:t>
      </w:r>
      <w:r w:rsidRPr="006D781E">
        <w:rPr>
          <w:i/>
          <w:lang w:val="en-US"/>
        </w:rPr>
        <w:t>p</w:t>
      </w:r>
      <w:r w:rsidRPr="006D781E">
        <w:rPr>
          <w:lang w:val="en-US"/>
        </w:rPr>
        <w:t xml:space="preserve">. This process involves that configurations with higher energy can be achieved. Moreover, it has been shown that as time </w:t>
      </w:r>
      <w:r w:rsidRPr="006D781E">
        <w:rPr>
          <w:i/>
          <w:lang w:val="en-US"/>
        </w:rPr>
        <w:t>t</w:t>
      </w:r>
      <w:r w:rsidRPr="006D781E">
        <w:rPr>
          <w:lang w:val="en-US"/>
        </w:rPr>
        <w:t xml:space="preserve">→∞, the probability that the system is in a given configuration </w:t>
      </w:r>
      <w:r w:rsidRPr="006D781E">
        <w:rPr>
          <w:i/>
          <w:lang w:val="en-US"/>
        </w:rPr>
        <w:t>s</w:t>
      </w:r>
      <w:r w:rsidRPr="006D781E">
        <w:rPr>
          <w:lang w:val="en-US"/>
        </w:rPr>
        <w:t xml:space="preserve"> is</w:t>
      </w:r>
      <w:r w:rsidR="00766188" w:rsidRPr="006D781E">
        <w:rPr>
          <w:lang w:val="en-US"/>
        </w:rPr>
        <w:t xml:space="preserve"> </w:t>
      </w:r>
      <w:r w:rsidRPr="006D781E">
        <w:rPr>
          <w:i/>
          <w:lang w:val="en-US"/>
        </w:rPr>
        <w:t>P</w:t>
      </w:r>
      <w:r w:rsidRPr="006D781E">
        <w:rPr>
          <w:lang w:val="en-US"/>
        </w:rPr>
        <w:t>(</w:t>
      </w:r>
      <w:r w:rsidRPr="006D781E">
        <w:rPr>
          <w:i/>
          <w:lang w:val="en-US"/>
        </w:rPr>
        <w:t>T</w:t>
      </w:r>
      <w:r w:rsidRPr="006D781E">
        <w:rPr>
          <w:lang w:val="en-US"/>
        </w:rPr>
        <w:t>,</w:t>
      </w:r>
      <w:r w:rsidRPr="006D781E">
        <w:rPr>
          <w:i/>
          <w:lang w:val="en-US"/>
        </w:rPr>
        <w:t>s</w:t>
      </w:r>
      <w:r w:rsidRPr="006D781E">
        <w:rPr>
          <w:lang w:val="en-US"/>
        </w:rPr>
        <w:t>), regardless of starting configuration.</w:t>
      </w:r>
    </w:p>
    <w:p w:rsidR="00A11EC5" w:rsidRPr="006D781E" w:rsidRDefault="00A03E5D" w:rsidP="00A03E5D">
      <w:pPr>
        <w:rPr>
          <w:lang w:val="en-US"/>
        </w:rPr>
      </w:pPr>
      <w:r w:rsidRPr="006D781E">
        <w:rPr>
          <w:lang w:val="en-US"/>
        </w:rPr>
        <w:t xml:space="preserve">Dealing with a generic global optimization problem, the analogy is done by considering the states of the solid </w:t>
      </w:r>
      <w:r w:rsidRPr="006D781E">
        <w:rPr>
          <w:i/>
          <w:lang w:val="en-US"/>
        </w:rPr>
        <w:t>S</w:t>
      </w:r>
      <w:r w:rsidRPr="006D781E">
        <w:rPr>
          <w:lang w:val="en-US"/>
        </w:rPr>
        <w:t xml:space="preserve"> as the feasible space and the energy of the states </w:t>
      </w:r>
      <w:r w:rsidRPr="006D781E">
        <w:rPr>
          <w:i/>
          <w:lang w:val="en-US"/>
        </w:rPr>
        <w:t>E</w:t>
      </w:r>
      <w:r w:rsidRPr="006D781E">
        <w:rPr>
          <w:lang w:val="en-US"/>
        </w:rPr>
        <w:t>(</w:t>
      </w:r>
      <w:r w:rsidRPr="006D781E">
        <w:rPr>
          <w:i/>
          <w:lang w:val="en-US"/>
        </w:rPr>
        <w:t>s</w:t>
      </w:r>
      <w:r w:rsidRPr="006D781E">
        <w:rPr>
          <w:lang w:val="en-US"/>
        </w:rPr>
        <w:t xml:space="preserve">) as the objective function to optimize. The solution of the problem is the </w:t>
      </w:r>
      <w:r w:rsidRPr="006D781E">
        <w:rPr>
          <w:lang w:val="en-US"/>
        </w:rPr>
        <w:lastRenderedPageBreak/>
        <w:t>minimum energy state. The SA algorithm is iterative and it uses the relaxation technique by Metropolis described above as strategy for finding the solution. The implementation of the SA algorithm for the solution of a specific optimization problem, involves the following fundamental choices:</w:t>
      </w:r>
    </w:p>
    <w:p w:rsidR="00A11EC5" w:rsidRPr="006D781E" w:rsidRDefault="00A11EC5" w:rsidP="0038287F">
      <w:pPr>
        <w:pStyle w:val="Paragrafoelenco"/>
        <w:numPr>
          <w:ilvl w:val="0"/>
          <w:numId w:val="4"/>
        </w:numPr>
        <w:rPr>
          <w:lang w:val="en-US"/>
        </w:rPr>
      </w:pPr>
      <w:r w:rsidRPr="006D781E">
        <w:rPr>
          <w:i/>
          <w:lang w:val="en-US"/>
        </w:rPr>
        <w:t>Representation of the solution space</w:t>
      </w:r>
      <w:r w:rsidR="006D16F8" w:rsidRPr="006D781E">
        <w:rPr>
          <w:lang w:val="en-US"/>
        </w:rPr>
        <w:t xml:space="preserve">: By a mapping </w:t>
      </w:r>
      <w:r w:rsidR="006D16F8" w:rsidRPr="006D781E">
        <w:rPr>
          <w:i/>
          <w:lang w:val="en-US"/>
        </w:rPr>
        <w:t xml:space="preserve">S </w:t>
      </w:r>
      <w:r w:rsidRPr="006D781E">
        <w:rPr>
          <w:lang w:val="en-US"/>
        </w:rPr>
        <w:t>→</w:t>
      </w:r>
      <w:r w:rsidRPr="006D781E">
        <w:rPr>
          <w:i/>
          <w:lang w:val="en-US"/>
        </w:rPr>
        <w:t xml:space="preserve"> R </w:t>
      </w:r>
      <w:r w:rsidRPr="006D781E">
        <w:rPr>
          <w:lang w:val="en-US"/>
        </w:rPr>
        <w:t xml:space="preserve">of the feasible space </w:t>
      </w:r>
      <w:r w:rsidRPr="006D781E">
        <w:rPr>
          <w:i/>
          <w:lang w:val="en-US"/>
        </w:rPr>
        <w:t>S</w:t>
      </w:r>
      <w:r w:rsidRPr="006D781E">
        <w:rPr>
          <w:lang w:val="en-US"/>
        </w:rPr>
        <w:t xml:space="preserve"> of the optimization problem into a new space </w:t>
      </w:r>
      <w:r w:rsidRPr="006D781E">
        <w:rPr>
          <w:i/>
          <w:lang w:val="en-US"/>
        </w:rPr>
        <w:t>R</w:t>
      </w:r>
      <w:r w:rsidRPr="006D781E">
        <w:rPr>
          <w:lang w:val="en-US"/>
        </w:rPr>
        <w:t>, a new</w:t>
      </w:r>
      <w:r w:rsidR="00CB67FC" w:rsidRPr="006D781E">
        <w:rPr>
          <w:lang w:val="en-US"/>
        </w:rPr>
        <w:t xml:space="preserve"> representation of the solution</w:t>
      </w:r>
      <w:r w:rsidR="00766188" w:rsidRPr="006D781E">
        <w:rPr>
          <w:lang w:val="en-US"/>
        </w:rPr>
        <w:t xml:space="preserve"> </w:t>
      </w:r>
      <w:r w:rsidR="0038287F" w:rsidRPr="006D781E">
        <w:rPr>
          <w:lang w:val="en-US"/>
        </w:rPr>
        <w:t xml:space="preserve">is </w:t>
      </w:r>
      <w:r w:rsidRPr="006D781E">
        <w:rPr>
          <w:lang w:val="en-US"/>
        </w:rPr>
        <w:t>provided.</w:t>
      </w:r>
    </w:p>
    <w:p w:rsidR="00A11EC5" w:rsidRPr="006D781E" w:rsidRDefault="00A11EC5" w:rsidP="0038287F">
      <w:pPr>
        <w:pStyle w:val="Paragrafoelenco"/>
        <w:numPr>
          <w:ilvl w:val="0"/>
          <w:numId w:val="4"/>
        </w:numPr>
        <w:rPr>
          <w:lang w:val="en-US"/>
        </w:rPr>
      </w:pPr>
      <w:r w:rsidRPr="006D781E">
        <w:rPr>
          <w:i/>
          <w:lang w:val="en-US"/>
        </w:rPr>
        <w:t>Cost function</w:t>
      </w:r>
      <w:r w:rsidRPr="006D781E">
        <w:rPr>
          <w:lang w:val="en-US"/>
        </w:rPr>
        <w:t xml:space="preserve">: The cost function </w:t>
      </w:r>
      <w:r w:rsidRPr="006D781E">
        <w:rPr>
          <w:i/>
          <w:lang w:val="en-US"/>
        </w:rPr>
        <w:t>C</w:t>
      </w:r>
      <w:r w:rsidRPr="006D781E">
        <w:rPr>
          <w:lang w:val="en-US"/>
        </w:rPr>
        <w:t xml:space="preserve"> measures the quality of a given solution.</w:t>
      </w:r>
    </w:p>
    <w:p w:rsidR="00A11EC5" w:rsidRPr="006D781E" w:rsidRDefault="00A11EC5" w:rsidP="0038287F">
      <w:pPr>
        <w:pStyle w:val="Paragrafoelenco"/>
        <w:numPr>
          <w:ilvl w:val="0"/>
          <w:numId w:val="4"/>
        </w:numPr>
        <w:rPr>
          <w:lang w:val="en-US"/>
        </w:rPr>
      </w:pPr>
      <w:r w:rsidRPr="006D781E">
        <w:rPr>
          <w:i/>
          <w:lang w:val="en-US"/>
        </w:rPr>
        <w:t>Transition mechanism</w:t>
      </w:r>
      <w:r w:rsidRPr="006D781E">
        <w:rPr>
          <w:lang w:val="en-US"/>
        </w:rPr>
        <w:t>: To move from one state to the next, a transition mechanism</w:t>
      </w:r>
      <w:r w:rsidR="00766188" w:rsidRPr="006D781E">
        <w:rPr>
          <w:lang w:val="en-US"/>
        </w:rPr>
        <w:t xml:space="preserve"> </w:t>
      </w:r>
      <w:r w:rsidRPr="006D781E">
        <w:rPr>
          <w:i/>
          <w:lang w:val="en-US"/>
        </w:rPr>
        <w:t>P</w:t>
      </w:r>
      <w:r w:rsidRPr="006D781E">
        <w:rPr>
          <w:lang w:val="en-US"/>
        </w:rPr>
        <w:t xml:space="preserve"> that slightly modifies the current solution is needed.</w:t>
      </w:r>
    </w:p>
    <w:p w:rsidR="00A11EC5" w:rsidRPr="006D781E" w:rsidRDefault="00A11EC5" w:rsidP="0038287F">
      <w:pPr>
        <w:pStyle w:val="Paragrafoelenco"/>
        <w:numPr>
          <w:ilvl w:val="0"/>
          <w:numId w:val="4"/>
        </w:numPr>
        <w:rPr>
          <w:lang w:val="en-US"/>
        </w:rPr>
      </w:pPr>
      <w:r w:rsidRPr="006D781E">
        <w:rPr>
          <w:i/>
          <w:lang w:val="en-US"/>
        </w:rPr>
        <w:t>Cooling schedule</w:t>
      </w:r>
      <w:r w:rsidRPr="006D781E">
        <w:rPr>
          <w:lang w:val="en-US"/>
        </w:rPr>
        <w:t xml:space="preserve">: </w:t>
      </w:r>
      <w:r w:rsidR="00B15631" w:rsidRPr="006D781E">
        <w:rPr>
          <w:lang w:val="en-US"/>
        </w:rPr>
        <w:t>The temperature at initial state, the temperature updating rule and the number of iterations to be carried out</w:t>
      </w:r>
      <w:r w:rsidR="00DA0A9B" w:rsidRPr="006D781E">
        <w:rPr>
          <w:lang w:val="en-US"/>
        </w:rPr>
        <w:t xml:space="preserve"> </w:t>
      </w:r>
      <w:r w:rsidR="00B15631" w:rsidRPr="006D781E">
        <w:rPr>
          <w:lang w:val="en-US"/>
        </w:rPr>
        <w:t>at each</w:t>
      </w:r>
      <w:r w:rsidR="00F740C9" w:rsidRPr="006D781E">
        <w:rPr>
          <w:lang w:val="en-US"/>
        </w:rPr>
        <w:t xml:space="preserve"> </w:t>
      </w:r>
      <w:r w:rsidR="00B15631" w:rsidRPr="006D781E">
        <w:rPr>
          <w:lang w:val="en-US"/>
        </w:rPr>
        <w:t>step of the cooling are fundamental for the cooling process of simulated annealing. A stopping criterion for the termination of the search process is needed</w:t>
      </w:r>
      <w:r w:rsidRPr="006D781E">
        <w:rPr>
          <w:lang w:val="en-US"/>
        </w:rPr>
        <w:t>.</w:t>
      </w:r>
    </w:p>
    <w:p w:rsidR="00A03E5D" w:rsidRPr="006D781E" w:rsidRDefault="00A03E5D" w:rsidP="00335929">
      <w:pPr>
        <w:rPr>
          <w:lang w:val="en-US"/>
        </w:rPr>
      </w:pPr>
      <w:r w:rsidRPr="006D781E">
        <w:rPr>
          <w:lang w:val="en-US"/>
        </w:rPr>
        <w:t>SA's major advantage over other incomplete methods is the ability to avoid becoming trapped in local minima. The algorithm adopts a particular random search which accepts changes that can locally improve or worsen the function to optimize. It can be shown that, for any given finite problem, the probability that the simulated annealing algorithm terminates with the global optimal solution approaches 1 as the annealing schedule is extended. This theoretical result is, however, not particularly helpful, since the annealing time required to ensure a significant probability of success will usually exceed the time required for a complete search of the solution space.</w:t>
      </w:r>
    </w:p>
    <w:p w:rsidR="00335929" w:rsidRPr="006D781E" w:rsidRDefault="00335929" w:rsidP="00335929">
      <w:pPr>
        <w:rPr>
          <w:lang w:val="en-US"/>
        </w:rPr>
      </w:pPr>
      <w:r w:rsidRPr="006D781E">
        <w:rPr>
          <w:lang w:val="en-US"/>
        </w:rPr>
        <w:t xml:space="preserve">In order to implement the </w:t>
      </w:r>
      <w:r w:rsidRPr="006D781E">
        <w:rPr>
          <w:i/>
          <w:lang w:val="en-US"/>
        </w:rPr>
        <w:t>SA</w:t>
      </w:r>
      <w:r w:rsidRPr="006D781E">
        <w:rPr>
          <w:lang w:val="en-US"/>
        </w:rPr>
        <w:t xml:space="preserve"> solution for the </w:t>
      </w:r>
      <w:r w:rsidRPr="006D781E">
        <w:rPr>
          <w:i/>
          <w:lang w:val="en-US"/>
        </w:rPr>
        <w:t>VRP</w:t>
      </w:r>
      <w:r w:rsidRPr="006D781E">
        <w:rPr>
          <w:lang w:val="en-US"/>
        </w:rPr>
        <w:t>, we represent the solution</w:t>
      </w:r>
      <w:r w:rsidR="00AF0CC9" w:rsidRPr="006D781E">
        <w:rPr>
          <w:lang w:val="en-US"/>
        </w:rPr>
        <w:t>s</w:t>
      </w:r>
      <w:r w:rsidRPr="006D781E">
        <w:rPr>
          <w:lang w:val="en-US"/>
        </w:rPr>
        <w:t xml:space="preserve"> by a </w:t>
      </w:r>
      <w:r w:rsidR="004F15C4" w:rsidRPr="006D781E">
        <w:rPr>
          <w:lang w:val="en-US"/>
        </w:rPr>
        <w:t xml:space="preserve">permutations </w:t>
      </w:r>
      <w:r w:rsidRPr="006D781E">
        <w:rPr>
          <w:lang w:val="en-US"/>
        </w:rPr>
        <w:t xml:space="preserve">of </w:t>
      </w:r>
      <m:oMath>
        <m:r>
          <w:rPr>
            <w:rFonts w:ascii="Cambria Math" w:hAnsi="Cambria Math"/>
            <w:szCs w:val="20"/>
          </w:rPr>
          <m:t>I+J-2</m:t>
        </m:r>
      </m:oMath>
      <w:r w:rsidRPr="006D781E">
        <w:rPr>
          <w:lang w:val="en-US"/>
        </w:rPr>
        <w:t xml:space="preserve"> </w:t>
      </w:r>
      <w:r w:rsidR="00AF0CC9" w:rsidRPr="006D781E">
        <w:rPr>
          <w:lang w:val="en-US"/>
        </w:rPr>
        <w:t xml:space="preserve">elements </w:t>
      </w:r>
      <w:r w:rsidRPr="006D781E">
        <w:rPr>
          <w:lang w:val="en-US"/>
        </w:rPr>
        <w:t>where</w:t>
      </w:r>
      <w:r w:rsidR="004E6086" w:rsidRPr="006D781E">
        <w:rPr>
          <w:lang w:val="en-US"/>
        </w:rPr>
        <w:t xml:space="preserve"> </w:t>
      </w:r>
      <m:oMath>
        <m:r>
          <w:rPr>
            <w:rFonts w:ascii="Cambria Math" w:hAnsi="Cambria Math"/>
            <w:lang w:val="en-US"/>
          </w:rPr>
          <m:t>I</m:t>
        </m:r>
      </m:oMath>
      <w:r w:rsidR="004E6086" w:rsidRPr="006D781E">
        <w:rPr>
          <w:lang w:val="en-US"/>
        </w:rPr>
        <w:t xml:space="preserve"> </w:t>
      </w:r>
      <w:r w:rsidRPr="006D781E">
        <w:rPr>
          <w:lang w:val="en-US"/>
        </w:rPr>
        <w:t xml:space="preserve">indicates the number of sites and </w:t>
      </w:r>
      <w:r w:rsidRPr="006D781E">
        <w:rPr>
          <w:i/>
          <w:lang w:val="en-US"/>
        </w:rPr>
        <w:t xml:space="preserve">J </w:t>
      </w:r>
      <w:r w:rsidRPr="006D781E">
        <w:rPr>
          <w:lang w:val="en-US"/>
        </w:rPr>
        <w:t>the number of UAVs. This representation is such that all the</w:t>
      </w:r>
      <w:r w:rsidR="00AF0CC9" w:rsidRPr="006D781E">
        <w:rPr>
          <w:lang w:val="en-US"/>
        </w:rPr>
        <w:t xml:space="preserve"> indices</w:t>
      </w:r>
      <w:r w:rsidR="00803BF6" w:rsidRPr="006D781E">
        <w:rPr>
          <w:lang w:val="en-US"/>
        </w:rPr>
        <w:t xml:space="preserve"> </w:t>
      </w:r>
      <m:oMath>
        <m:r>
          <w:rPr>
            <w:rFonts w:ascii="Cambria Math" w:hAnsi="Cambria Math"/>
            <w:lang w:val="en-US"/>
          </w:rPr>
          <m:t>k</m:t>
        </m:r>
      </m:oMath>
      <w:r w:rsidRPr="006D781E">
        <w:rPr>
          <w:lang w:val="en-US"/>
        </w:rPr>
        <w:t xml:space="preserve"> of </w:t>
      </w:r>
      <m:oMath>
        <m:r>
          <w:rPr>
            <w:rFonts w:ascii="Cambria Math" w:hAnsi="Cambria Math"/>
            <w:szCs w:val="20"/>
          </w:rPr>
          <m:t>s</m:t>
        </m:r>
      </m:oMath>
      <w:r w:rsidR="001F4727" w:rsidRPr="006D781E">
        <w:rPr>
          <w:szCs w:val="20"/>
        </w:rPr>
        <w:t xml:space="preserve"> </w:t>
      </w:r>
      <w:r w:rsidRPr="006D781E">
        <w:rPr>
          <w:lang w:val="en-US"/>
        </w:rPr>
        <w:t xml:space="preserve">verifying </w:t>
      </w:r>
      <m:oMath>
        <m:r>
          <w:rPr>
            <w:rFonts w:ascii="Cambria Math" w:hAnsi="Cambria Math"/>
            <w:lang w:val="en-US"/>
          </w:rPr>
          <m:t>s</m:t>
        </m:r>
        <m:d>
          <m:dPr>
            <m:ctrlPr>
              <w:rPr>
                <w:rFonts w:ascii="Cambria Math" w:hAnsi="Cambria Math"/>
                <w:i/>
                <w:lang w:val="en-US"/>
              </w:rPr>
            </m:ctrlPr>
          </m:dPr>
          <m:e>
            <m:r>
              <w:rPr>
                <w:rFonts w:ascii="Cambria Math" w:hAnsi="Cambria Math"/>
                <w:lang w:val="en-US"/>
              </w:rPr>
              <m:t>k</m:t>
            </m:r>
          </m:e>
        </m:d>
        <m:r>
          <w:rPr>
            <w:rFonts w:ascii="Cambria Math" w:hAnsi="Cambria Math"/>
            <w:lang w:val="en-US"/>
          </w:rPr>
          <m:t>&gt;I-1</m:t>
        </m:r>
      </m:oMath>
      <w:r w:rsidRPr="006D781E">
        <w:rPr>
          <w:lang w:val="en-US"/>
        </w:rPr>
        <w:t xml:space="preserve"> delimitate </w:t>
      </w:r>
      <m:oMath>
        <m:r>
          <w:rPr>
            <w:rFonts w:ascii="Cambria Math" w:hAnsi="Cambria Math"/>
            <w:lang w:val="en-US"/>
          </w:rPr>
          <m:t>L</m:t>
        </m:r>
        <m:d>
          <m:dPr>
            <m:ctrlPr>
              <w:rPr>
                <w:rFonts w:ascii="Cambria Math" w:hAnsi="Cambria Math"/>
                <w:i/>
                <w:lang w:val="en-US"/>
              </w:rPr>
            </m:ctrlPr>
          </m:dPr>
          <m:e>
            <m:r>
              <w:rPr>
                <w:rFonts w:ascii="Cambria Math" w:hAnsi="Cambria Math"/>
                <w:lang w:val="en-US"/>
              </w:rPr>
              <m:t>j</m:t>
            </m:r>
          </m:e>
        </m:d>
        <m:r>
          <w:rPr>
            <w:rFonts w:ascii="Cambria Math" w:hAnsi="Cambria Math"/>
            <w:lang w:val="en-US"/>
          </w:rPr>
          <m:t>,j=1,..,J</m:t>
        </m:r>
      </m:oMath>
      <w:r w:rsidR="001F4727" w:rsidRPr="006D781E">
        <w:rPr>
          <w:lang w:val="en-US"/>
        </w:rPr>
        <w:t xml:space="preserve"> </w:t>
      </w:r>
      <w:r w:rsidRPr="006D781E">
        <w:rPr>
          <w:lang w:val="en-US"/>
        </w:rPr>
        <w:t>subset of elements in</w:t>
      </w:r>
      <w:r w:rsidR="001F4727" w:rsidRPr="006D781E">
        <w:rPr>
          <w:lang w:val="en-US"/>
        </w:rPr>
        <w:t xml:space="preserve"> </w:t>
      </w:r>
      <m:oMath>
        <m:r>
          <w:rPr>
            <w:rFonts w:ascii="Cambria Math" w:hAnsi="Cambria Math"/>
            <w:szCs w:val="20"/>
          </w:rPr>
          <m:t>s</m:t>
        </m:r>
      </m:oMath>
      <w:r w:rsidR="001F4727" w:rsidRPr="006D781E">
        <w:rPr>
          <w:szCs w:val="20"/>
        </w:rPr>
        <w:t xml:space="preserve"> </w:t>
      </w:r>
      <w:r w:rsidRPr="006D781E">
        <w:rPr>
          <w:lang w:val="en-US"/>
        </w:rPr>
        <w:t>which represent the routes of</w:t>
      </w:r>
      <w:r w:rsidR="00CF594B" w:rsidRPr="006D781E">
        <w:rPr>
          <w:lang w:val="en-US"/>
        </w:rPr>
        <w:t xml:space="preserve"> the</w:t>
      </w:r>
      <w:r w:rsidRPr="006D781E">
        <w:rPr>
          <w:lang w:val="en-US"/>
        </w:rPr>
        <w:t xml:space="preserve"> </w:t>
      </w:r>
      <w:r w:rsidR="00AF0CC9" w:rsidRPr="006D781E">
        <w:rPr>
          <w:i/>
          <w:lang w:val="en-US"/>
        </w:rPr>
        <w:t>j</w:t>
      </w:r>
      <w:r w:rsidR="00AF0CC9" w:rsidRPr="006D781E">
        <w:rPr>
          <w:lang w:val="en-US"/>
        </w:rPr>
        <w:t xml:space="preserve">-th </w:t>
      </w:r>
      <w:r w:rsidRPr="006D781E">
        <w:rPr>
          <w:lang w:val="en-US"/>
        </w:rPr>
        <w:t xml:space="preserve">UAV. Taking into consideration that each UAV must take off and land from the same depot </w:t>
      </w:r>
      <w:r w:rsidRPr="006D781E">
        <w:rPr>
          <w:i/>
          <w:lang w:val="en-US"/>
        </w:rPr>
        <w:t>d</w:t>
      </w:r>
      <w:r w:rsidRPr="006D781E">
        <w:rPr>
          <w:lang w:val="en-US"/>
        </w:rPr>
        <w:t>, the final route</w:t>
      </w:r>
      <w:r w:rsidR="009657CC" w:rsidRPr="006D781E">
        <w:rPr>
          <w:lang w:val="en-US"/>
        </w:rPr>
        <w:t xml:space="preserve"> of the </w:t>
      </w:r>
      <w:r w:rsidR="00AF0CC9" w:rsidRPr="006D781E">
        <w:rPr>
          <w:i/>
          <w:lang w:val="en-US"/>
        </w:rPr>
        <w:t>j</w:t>
      </w:r>
      <w:r w:rsidR="00AF0CC9" w:rsidRPr="006D781E">
        <w:rPr>
          <w:lang w:val="en-US"/>
        </w:rPr>
        <w:t xml:space="preserve">-th UAV </w:t>
      </w:r>
      <w:r w:rsidRPr="006D781E">
        <w:rPr>
          <w:lang w:val="en-US"/>
        </w:rPr>
        <w:t xml:space="preserve">will be </w:t>
      </w:r>
      <m:oMath>
        <m:d>
          <m:dPr>
            <m:begChr m:val="{"/>
            <m:endChr m:val="}"/>
            <m:ctrlPr>
              <w:rPr>
                <w:rFonts w:ascii="Cambria Math" w:hAnsi="Cambria Math"/>
                <w:i/>
                <w:lang w:val="en-US"/>
              </w:rPr>
            </m:ctrlPr>
          </m:dPr>
          <m:e>
            <m:r>
              <w:rPr>
                <w:rFonts w:ascii="Cambria Math" w:hAnsi="Cambria Math"/>
                <w:lang w:val="en-US"/>
              </w:rPr>
              <m:t>d,L</m:t>
            </m:r>
            <m:d>
              <m:dPr>
                <m:ctrlPr>
                  <w:rPr>
                    <w:rFonts w:ascii="Cambria Math" w:hAnsi="Cambria Math"/>
                    <w:i/>
                    <w:lang w:val="en-US"/>
                  </w:rPr>
                </m:ctrlPr>
              </m:dPr>
              <m:e>
                <m:r>
                  <w:rPr>
                    <w:rFonts w:ascii="Cambria Math" w:hAnsi="Cambria Math"/>
                    <w:lang w:val="en-US"/>
                  </w:rPr>
                  <m:t>j</m:t>
                </m:r>
              </m:e>
            </m:d>
            <m:r>
              <w:rPr>
                <w:rFonts w:ascii="Cambria Math" w:hAnsi="Cambria Math"/>
                <w:lang w:val="en-US"/>
              </w:rPr>
              <m:t>,d</m:t>
            </m:r>
          </m:e>
        </m:d>
      </m:oMath>
      <w:r w:rsidRPr="006D781E">
        <w:rPr>
          <w:lang w:val="en-US"/>
        </w:rPr>
        <w:t xml:space="preserve">. </w:t>
      </w:r>
      <w:r w:rsidR="00AF0CC9" w:rsidRPr="006D781E">
        <w:rPr>
          <w:lang w:val="en-US"/>
        </w:rPr>
        <w:t>This representation takes inspiration from the SA matlab implementation of VRP provided at http://</w:t>
      </w:r>
      <w:hyperlink r:id="rId8" w:history="1">
        <w:r w:rsidR="00AF0CC9" w:rsidRPr="006D781E">
          <w:rPr>
            <w:rStyle w:val="Collegamentoipertestuale"/>
            <w:lang w:val="en-US"/>
          </w:rPr>
          <w:t>www.yarpiz.com</w:t>
        </w:r>
      </w:hyperlink>
      <w:r w:rsidR="00AF0CC9" w:rsidRPr="006D781E">
        <w:rPr>
          <w:lang w:val="en-US"/>
        </w:rPr>
        <w:t xml:space="preserve"> and freely available to download. </w:t>
      </w:r>
      <w:r w:rsidRPr="006D781E">
        <w:rPr>
          <w:lang w:val="en-US"/>
        </w:rPr>
        <w:t xml:space="preserve">The starting solution is set as a random permutation, and at each iteration of the algorithm the maximum distance </w:t>
      </w:r>
      <m:oMath>
        <m:r>
          <w:rPr>
            <w:rFonts w:ascii="Cambria Math" w:hAnsi="Cambria Math"/>
            <w:szCs w:val="20"/>
          </w:rPr>
          <m:t>MD</m:t>
        </m:r>
      </m:oMath>
      <w:r w:rsidR="00EA0D4E" w:rsidRPr="006D781E">
        <w:rPr>
          <w:szCs w:val="20"/>
        </w:rPr>
        <w:t xml:space="preserve"> </w:t>
      </w:r>
      <w:r w:rsidRPr="006D781E">
        <w:rPr>
          <w:lang w:val="en-US"/>
        </w:rPr>
        <w:t xml:space="preserve">run by the UAVs, and their total distance </w:t>
      </w:r>
      <m:oMath>
        <m:r>
          <w:rPr>
            <w:rFonts w:ascii="Cambria Math" w:hAnsi="Cambria Math"/>
            <w:szCs w:val="20"/>
          </w:rPr>
          <m:t>TD</m:t>
        </m:r>
      </m:oMath>
      <w:r w:rsidR="00EA0D4E" w:rsidRPr="006D781E">
        <w:rPr>
          <w:szCs w:val="20"/>
        </w:rPr>
        <w:t xml:space="preserve"> </w:t>
      </w:r>
      <w:r w:rsidRPr="006D781E">
        <w:rPr>
          <w:lang w:val="en-US"/>
        </w:rPr>
        <w:t xml:space="preserve">are computed. Note that it can occur that the algorithm sets a solution that assigns a route to an UAV whose total distance is greater than its autonomy. To avoid this case, the binary vector of the feasible UAVs is computed so that </w:t>
      </w:r>
      <m:oMath>
        <m:r>
          <w:rPr>
            <w:rFonts w:ascii="Cambria Math" w:hAnsi="Cambria Math"/>
            <w:szCs w:val="20"/>
          </w:rPr>
          <m:t>F</m:t>
        </m:r>
        <m:d>
          <m:dPr>
            <m:ctrlPr>
              <w:rPr>
                <w:rFonts w:ascii="Cambria Math" w:hAnsi="Cambria Math"/>
                <w:i/>
                <w:szCs w:val="20"/>
              </w:rPr>
            </m:ctrlPr>
          </m:dPr>
          <m:e>
            <m:r>
              <w:rPr>
                <w:rFonts w:ascii="Cambria Math" w:hAnsi="Cambria Math"/>
                <w:szCs w:val="20"/>
              </w:rPr>
              <m:t>j</m:t>
            </m:r>
          </m:e>
        </m:d>
        <m:r>
          <w:rPr>
            <w:rFonts w:ascii="Cambria Math" w:hAnsi="Cambria Math"/>
            <w:szCs w:val="20"/>
          </w:rPr>
          <m:t>=0</m:t>
        </m:r>
      </m:oMath>
      <w:r w:rsidR="00766188" w:rsidRPr="006D781E">
        <w:rPr>
          <w:szCs w:val="20"/>
        </w:rPr>
        <w:t xml:space="preserve"> </w:t>
      </w:r>
      <w:r w:rsidRPr="006D781E">
        <w:rPr>
          <w:lang w:val="en-US"/>
        </w:rPr>
        <w:t xml:space="preserve">means that the drone </w:t>
      </w:r>
      <w:r w:rsidRPr="006D781E">
        <w:rPr>
          <w:i/>
          <w:lang w:val="en-US"/>
        </w:rPr>
        <w:t>j</w:t>
      </w:r>
      <w:r w:rsidR="00766188" w:rsidRPr="006D781E">
        <w:rPr>
          <w:i/>
          <w:lang w:val="en-US"/>
        </w:rPr>
        <w:t xml:space="preserve"> </w:t>
      </w:r>
      <w:r w:rsidRPr="006D781E">
        <w:rPr>
          <w:lang w:val="en-US"/>
        </w:rPr>
        <w:t>could not complete its route. Finally the cost of a solution is so defined :</w:t>
      </w:r>
    </w:p>
    <w:p w:rsidR="00AC3916" w:rsidRPr="006D781E" w:rsidRDefault="00AC3916" w:rsidP="00335929">
      <w:pPr>
        <w:rPr>
          <w:lang w:val="en-US"/>
        </w:rPr>
      </w:pPr>
    </w:p>
    <w:p w:rsidR="00335929" w:rsidRPr="006D781E" w:rsidRDefault="00335929" w:rsidP="00335929">
      <w:pPr>
        <w:rPr>
          <w:lang w:val="en-US"/>
        </w:rPr>
      </w:pPr>
      <m:oMath>
        <m:r>
          <w:rPr>
            <w:rFonts w:ascii="Cambria Math" w:hAnsi="Cambria Math"/>
            <w:szCs w:val="20"/>
          </w:rPr>
          <m:t>C=</m:t>
        </m:r>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TD+9*MD</m:t>
                </m:r>
              </m:num>
              <m:den>
                <m:r>
                  <w:rPr>
                    <w:rFonts w:ascii="Cambria Math" w:hAnsi="Cambria Math"/>
                    <w:szCs w:val="20"/>
                  </w:rPr>
                  <m:t>10</m:t>
                </m:r>
              </m:den>
            </m:f>
          </m:e>
        </m:d>
        <m:r>
          <w:rPr>
            <w:rFonts w:ascii="Cambria Math" w:hAnsi="Cambria Math"/>
            <w:szCs w:val="20"/>
          </w:rPr>
          <m:t>*</m:t>
        </m:r>
        <m:d>
          <m:dPr>
            <m:ctrlPr>
              <w:rPr>
                <w:rFonts w:ascii="Cambria Math" w:hAnsi="Cambria Math"/>
                <w:i/>
                <w:szCs w:val="20"/>
              </w:rPr>
            </m:ctrlPr>
          </m:dPr>
          <m:e>
            <m:r>
              <w:rPr>
                <w:rFonts w:ascii="Cambria Math" w:hAnsi="Cambria Math"/>
                <w:szCs w:val="20"/>
              </w:rPr>
              <m:t>1+5*μ</m:t>
            </m:r>
            <m:d>
              <m:dPr>
                <m:ctrlPr>
                  <w:rPr>
                    <w:rFonts w:ascii="Cambria Math" w:hAnsi="Cambria Math"/>
                    <w:i/>
                    <w:szCs w:val="20"/>
                  </w:rPr>
                </m:ctrlPr>
              </m:dPr>
              <m:e>
                <m:r>
                  <w:rPr>
                    <w:rFonts w:ascii="Cambria Math" w:hAnsi="Cambria Math"/>
                    <w:szCs w:val="20"/>
                  </w:rPr>
                  <m:t>F</m:t>
                </m:r>
              </m:e>
            </m:d>
          </m:e>
        </m:d>
      </m:oMath>
      <w:r w:rsidRPr="006D781E">
        <w:rPr>
          <w:lang w:val="en-US"/>
        </w:rPr>
        <w:tab/>
      </w:r>
      <w:r w:rsidRPr="006D781E">
        <w:rPr>
          <w:lang w:val="en-US"/>
        </w:rPr>
        <w:tab/>
      </w:r>
      <w:r w:rsidRPr="006D781E">
        <w:rPr>
          <w:lang w:val="en-US"/>
        </w:rPr>
        <w:tab/>
      </w:r>
      <w:r w:rsidRPr="006D781E">
        <w:rPr>
          <w:lang w:val="en-US"/>
        </w:rPr>
        <w:tab/>
      </w:r>
      <w:r w:rsidRPr="006D781E">
        <w:rPr>
          <w:lang w:val="en-US"/>
        </w:rPr>
        <w:tab/>
      </w:r>
      <w:r w:rsidRPr="006D781E">
        <w:rPr>
          <w:lang w:val="en-US"/>
        </w:rPr>
        <w:tab/>
      </w:r>
      <w:r w:rsidR="00AC3916" w:rsidRPr="006D781E">
        <w:rPr>
          <w:lang w:val="en-US"/>
        </w:rPr>
        <w:tab/>
      </w:r>
      <w:r w:rsidRPr="006D781E">
        <w:rPr>
          <w:lang w:val="en-US"/>
        </w:rPr>
        <w:tab/>
      </w:r>
      <w:r w:rsidRPr="006D781E">
        <w:rPr>
          <w:lang w:val="en-US"/>
        </w:rPr>
        <w:tab/>
        <w:t>(3)</w:t>
      </w:r>
    </w:p>
    <w:p w:rsidR="00AC3916" w:rsidRPr="006D781E" w:rsidRDefault="00AC3916" w:rsidP="00335929">
      <w:pPr>
        <w:rPr>
          <w:lang w:val="en-US"/>
        </w:rPr>
      </w:pPr>
    </w:p>
    <w:p w:rsidR="00335929" w:rsidRPr="006D781E" w:rsidRDefault="00335929" w:rsidP="006257BF">
      <w:pPr>
        <w:rPr>
          <w:lang w:val="en-US"/>
        </w:rPr>
      </w:pPr>
      <w:r w:rsidRPr="006D781E">
        <w:rPr>
          <w:lang w:val="en-US"/>
        </w:rPr>
        <w:t>Where</w:t>
      </w:r>
      <w:r w:rsidR="004E6086" w:rsidRPr="006D781E">
        <w:rPr>
          <w:lang w:val="en-US"/>
        </w:rPr>
        <w:t xml:space="preserve"> </w:t>
      </w:r>
      <m:oMath>
        <m:r>
          <w:rPr>
            <w:rFonts w:ascii="Cambria Math" w:hAnsi="Cambria Math"/>
            <w:szCs w:val="20"/>
          </w:rPr>
          <m:t>μ</m:t>
        </m:r>
        <m:d>
          <m:dPr>
            <m:ctrlPr>
              <w:rPr>
                <w:rFonts w:ascii="Cambria Math" w:hAnsi="Cambria Math"/>
                <w:i/>
                <w:szCs w:val="20"/>
              </w:rPr>
            </m:ctrlPr>
          </m:dPr>
          <m:e>
            <m:r>
              <w:rPr>
                <w:rFonts w:ascii="Cambria Math" w:hAnsi="Cambria Math"/>
                <w:szCs w:val="20"/>
              </w:rPr>
              <m:t>F</m:t>
            </m:r>
          </m:e>
        </m:d>
      </m:oMath>
      <w:r w:rsidRPr="006D781E">
        <w:rPr>
          <w:lang w:val="en-US"/>
        </w:rPr>
        <w:t xml:space="preserve"> is the mean of the values in </w:t>
      </w:r>
      <m:oMath>
        <m:r>
          <w:rPr>
            <w:rFonts w:ascii="Cambria Math" w:hAnsi="Cambria Math"/>
            <w:szCs w:val="20"/>
          </w:rPr>
          <m:t>F</m:t>
        </m:r>
      </m:oMath>
      <w:r w:rsidRPr="006D781E">
        <w:rPr>
          <w:lang w:val="en-US"/>
        </w:rPr>
        <w:t xml:space="preserve">. The goal of the SA algorithm is to minimize the function </w:t>
      </w:r>
      <w:r w:rsidRPr="006D781E">
        <w:rPr>
          <w:i/>
          <w:lang w:val="en-US"/>
        </w:rPr>
        <w:t>C</w:t>
      </w:r>
      <w:r w:rsidRPr="006D781E">
        <w:rPr>
          <w:lang w:val="en-US"/>
        </w:rPr>
        <w:t>. The adopted transition mechanisms consist in adopting one of this operation, chosen at random:</w:t>
      </w:r>
    </w:p>
    <w:p w:rsidR="006257BF" w:rsidRPr="006D781E" w:rsidRDefault="006257BF" w:rsidP="006257BF">
      <w:pPr>
        <w:pStyle w:val="Paragrafoelenco"/>
        <w:numPr>
          <w:ilvl w:val="0"/>
          <w:numId w:val="9"/>
        </w:numPr>
        <w:rPr>
          <w:sz w:val="24"/>
          <w:lang w:val="en-US"/>
        </w:rPr>
      </w:pPr>
      <w:r w:rsidRPr="006D781E">
        <w:rPr>
          <w:rFonts w:ascii="Cambria" w:hAnsi="Cambria"/>
          <w:i/>
          <w:szCs w:val="20"/>
          <w:lang w:val="en-US"/>
        </w:rPr>
        <w:t>Swap</w:t>
      </w:r>
      <w:r w:rsidRPr="006D781E">
        <w:rPr>
          <w:rFonts w:ascii="Cambria" w:hAnsi="Cambria"/>
          <w:szCs w:val="20"/>
          <w:lang w:val="en-US"/>
        </w:rPr>
        <w:t xml:space="preserve">: swap two elements in </w:t>
      </w:r>
      <w:r w:rsidRPr="006D781E">
        <w:rPr>
          <w:rFonts w:ascii="Cambria" w:hAnsi="Cambria"/>
          <w:i/>
          <w:szCs w:val="20"/>
          <w:lang w:val="en-US"/>
        </w:rPr>
        <w:t>s</w:t>
      </w:r>
      <w:r w:rsidRPr="006D781E">
        <w:rPr>
          <w:rFonts w:ascii="Cambria" w:hAnsi="Cambria"/>
          <w:szCs w:val="20"/>
          <w:lang w:val="en-US"/>
        </w:rPr>
        <w:t>at random positions</w:t>
      </w:r>
      <w:r w:rsidR="00766188" w:rsidRPr="006D781E">
        <w:rPr>
          <w:rFonts w:ascii="Cambria" w:hAnsi="Cambria"/>
          <w:szCs w:val="20"/>
          <w:lang w:val="en-US"/>
        </w:rPr>
        <w:t xml:space="preserve"> </w:t>
      </w:r>
      <w:r w:rsidRPr="006D781E">
        <w:rPr>
          <w:rFonts w:ascii="Cambria" w:hAnsi="Cambria"/>
          <w:i/>
          <w:szCs w:val="20"/>
          <w:lang w:val="en-US"/>
        </w:rPr>
        <w:t>i</w:t>
      </w:r>
      <w:r w:rsidRPr="006D781E">
        <w:rPr>
          <w:rFonts w:ascii="Cambria" w:hAnsi="Cambria"/>
          <w:szCs w:val="20"/>
          <w:lang w:val="en-US"/>
        </w:rPr>
        <w:t xml:space="preserve"> and </w:t>
      </w:r>
      <w:r w:rsidRPr="006D781E">
        <w:rPr>
          <w:rFonts w:ascii="Cambria" w:hAnsi="Cambria"/>
          <w:i/>
          <w:szCs w:val="20"/>
          <w:lang w:val="en-US"/>
        </w:rPr>
        <w:t>j.</w:t>
      </w:r>
    </w:p>
    <w:p w:rsidR="006257BF" w:rsidRPr="006D781E" w:rsidRDefault="006257BF" w:rsidP="006257BF">
      <w:pPr>
        <w:pStyle w:val="Paragrafoelenco"/>
        <w:numPr>
          <w:ilvl w:val="0"/>
          <w:numId w:val="9"/>
        </w:numPr>
        <w:rPr>
          <w:rFonts w:ascii="Cambria" w:hAnsi="Cambria"/>
          <w:szCs w:val="20"/>
          <w:lang w:val="en-US"/>
        </w:rPr>
      </w:pPr>
      <w:r w:rsidRPr="006D781E">
        <w:rPr>
          <w:rFonts w:ascii="Cambria" w:hAnsi="Cambria"/>
          <w:i/>
          <w:szCs w:val="20"/>
          <w:lang w:val="en-US"/>
        </w:rPr>
        <w:lastRenderedPageBreak/>
        <w:t>Reversion</w:t>
      </w:r>
      <w:r w:rsidRPr="006D781E">
        <w:rPr>
          <w:rFonts w:ascii="Cambria" w:hAnsi="Cambria"/>
          <w:szCs w:val="20"/>
          <w:lang w:val="en-US"/>
        </w:rPr>
        <w:t xml:space="preserve">: reverse the entire content of the vector </w:t>
      </w:r>
      <w:r w:rsidRPr="006D781E">
        <w:rPr>
          <w:rFonts w:ascii="Cambria" w:hAnsi="Cambria"/>
          <w:i/>
          <w:szCs w:val="20"/>
          <w:lang w:val="en-US"/>
        </w:rPr>
        <w:t>s</w:t>
      </w:r>
      <w:r w:rsidRPr="006D781E">
        <w:rPr>
          <w:rFonts w:ascii="Cambria" w:hAnsi="Cambria"/>
          <w:szCs w:val="20"/>
          <w:lang w:val="en-US"/>
        </w:rPr>
        <w:t xml:space="preserve"> bounded by two random indices </w:t>
      </w:r>
      <w:r w:rsidRPr="006D781E">
        <w:rPr>
          <w:rFonts w:ascii="Cambria Math" w:hAnsi="Cambria Math" w:cs="Cambria Math"/>
          <w:szCs w:val="20"/>
        </w:rPr>
        <w:t>𝑖</w:t>
      </w:r>
      <w:r w:rsidRPr="006D781E">
        <w:rPr>
          <w:rFonts w:ascii="Cambria" w:hAnsi="Cambria" w:cs="Cambria Math"/>
          <w:szCs w:val="20"/>
          <w:lang w:val="en-US"/>
        </w:rPr>
        <w:t xml:space="preserve"> and </w:t>
      </w:r>
      <w:r w:rsidRPr="006D781E">
        <w:rPr>
          <w:rFonts w:ascii="Cambria Math" w:hAnsi="Cambria Math" w:cs="Cambria Math"/>
          <w:szCs w:val="20"/>
        </w:rPr>
        <w:t>𝑗</w:t>
      </w:r>
      <w:r w:rsidRPr="006D781E">
        <w:rPr>
          <w:rFonts w:ascii="Cambria" w:hAnsi="Cambria" w:cs="Cambria Math"/>
          <w:szCs w:val="20"/>
          <w:lang w:val="en-US"/>
        </w:rPr>
        <w:t xml:space="preserve">. </w:t>
      </w:r>
    </w:p>
    <w:p w:rsidR="006257BF" w:rsidRPr="006D781E" w:rsidRDefault="006257BF" w:rsidP="006257BF">
      <w:pPr>
        <w:pStyle w:val="Paragrafoelenco"/>
        <w:numPr>
          <w:ilvl w:val="0"/>
          <w:numId w:val="9"/>
        </w:numPr>
        <w:rPr>
          <w:rFonts w:ascii="Cambria" w:hAnsi="Cambria"/>
          <w:szCs w:val="20"/>
          <w:lang w:val="en-US"/>
        </w:rPr>
      </w:pPr>
      <w:r w:rsidRPr="006D781E">
        <w:rPr>
          <w:rFonts w:ascii="Cambria" w:hAnsi="Cambria"/>
          <w:i/>
          <w:szCs w:val="20"/>
          <w:lang w:val="en-US"/>
        </w:rPr>
        <w:t>Move</w:t>
      </w:r>
      <w:r w:rsidRPr="006D781E">
        <w:rPr>
          <w:rFonts w:ascii="Cambria" w:hAnsi="Cambria"/>
          <w:szCs w:val="20"/>
          <w:lang w:val="en-US"/>
        </w:rPr>
        <w:t>: move</w:t>
      </w:r>
      <w:r w:rsidR="00766188" w:rsidRPr="006D781E">
        <w:rPr>
          <w:rFonts w:ascii="Cambria" w:hAnsi="Cambria"/>
          <w:szCs w:val="20"/>
          <w:lang w:val="en-US"/>
        </w:rPr>
        <w:t xml:space="preserve"> </w:t>
      </w:r>
      <w:r w:rsidRPr="006D781E">
        <w:rPr>
          <w:rFonts w:ascii="Cambria" w:hAnsi="Cambria"/>
          <w:szCs w:val="20"/>
          <w:lang w:val="en-US"/>
        </w:rPr>
        <w:t>a random element</w:t>
      </w:r>
      <w:r w:rsidRPr="006D781E">
        <w:rPr>
          <w:rFonts w:ascii="Cambria" w:hAnsi="Cambria"/>
          <w:i/>
          <w:szCs w:val="20"/>
          <w:lang w:val="en-US"/>
        </w:rPr>
        <w:t>s</w:t>
      </w:r>
      <w:r w:rsidRPr="006D781E">
        <w:rPr>
          <w:rFonts w:ascii="Cambria" w:hAnsi="Cambria"/>
          <w:szCs w:val="20"/>
          <w:lang w:val="en-US"/>
        </w:rPr>
        <w:t>(</w:t>
      </w:r>
      <w:r w:rsidRPr="006D781E">
        <w:rPr>
          <w:rFonts w:ascii="Cambria" w:hAnsi="Cambria"/>
          <w:i/>
          <w:szCs w:val="20"/>
          <w:lang w:val="en-US"/>
        </w:rPr>
        <w:t>i</w:t>
      </w:r>
      <w:r w:rsidRPr="006D781E">
        <w:rPr>
          <w:rFonts w:ascii="Cambria" w:hAnsi="Cambria"/>
          <w:szCs w:val="20"/>
          <w:lang w:val="en-US"/>
        </w:rPr>
        <w:t xml:space="preserve">) into a random position </w:t>
      </w:r>
      <w:r w:rsidRPr="006D781E">
        <w:rPr>
          <w:rFonts w:ascii="Cambria" w:hAnsi="Cambria"/>
          <w:i/>
          <w:szCs w:val="20"/>
          <w:lang w:val="en-US"/>
        </w:rPr>
        <w:t>j</w:t>
      </w:r>
    </w:p>
    <w:p w:rsidR="006257BF" w:rsidRPr="006D781E" w:rsidRDefault="006257BF" w:rsidP="006257BF">
      <w:pPr>
        <w:pStyle w:val="Paragrafoelenco"/>
        <w:ind w:left="0"/>
        <w:rPr>
          <w:lang w:val="en-US"/>
        </w:rPr>
      </w:pPr>
      <w:r w:rsidRPr="006D781E">
        <w:rPr>
          <w:lang w:val="en-US"/>
        </w:rPr>
        <w:t xml:space="preserve">The transition mechanism is applied </w:t>
      </w:r>
      <w:r w:rsidRPr="006D781E">
        <w:rPr>
          <w:i/>
          <w:lang w:val="en-US"/>
        </w:rPr>
        <w:t>m</w:t>
      </w:r>
      <w:r w:rsidRPr="006D781E">
        <w:rPr>
          <w:lang w:val="en-US"/>
        </w:rPr>
        <w:t xml:space="preserve"> times, in order to find a set of </w:t>
      </w:r>
      <w:r w:rsidRPr="006D781E">
        <w:rPr>
          <w:i/>
          <w:lang w:val="en-US"/>
        </w:rPr>
        <w:t>N</w:t>
      </w:r>
      <w:r w:rsidRPr="006D781E">
        <w:rPr>
          <w:lang w:val="en-US"/>
        </w:rPr>
        <w:t>(</w:t>
      </w:r>
      <w:r w:rsidRPr="006D781E">
        <w:rPr>
          <w:i/>
          <w:lang w:val="en-US"/>
        </w:rPr>
        <w:t>s</w:t>
      </w:r>
      <w:r w:rsidRPr="006D781E">
        <w:rPr>
          <w:lang w:val="en-US"/>
        </w:rPr>
        <w:t xml:space="preserve">) of </w:t>
      </w:r>
      <w:r w:rsidRPr="006D781E">
        <w:rPr>
          <w:i/>
          <w:lang w:val="en-US"/>
        </w:rPr>
        <w:t>m</w:t>
      </w:r>
      <w:r w:rsidRPr="006D781E">
        <w:rPr>
          <w:lang w:val="en-US"/>
        </w:rPr>
        <w:t xml:space="preserve"> neighbors of a solution </w:t>
      </w:r>
      <w:r w:rsidRPr="006D781E">
        <w:rPr>
          <w:i/>
          <w:lang w:val="en-US"/>
        </w:rPr>
        <w:t>s</w:t>
      </w:r>
      <w:r w:rsidRPr="006D781E">
        <w:rPr>
          <w:lang w:val="en-US"/>
        </w:rPr>
        <w:t xml:space="preserve">. Among them, the best one </w:t>
      </w:r>
      <w:r w:rsidRPr="006D781E">
        <w:rPr>
          <w:i/>
          <w:lang w:val="en-US"/>
        </w:rPr>
        <w:t>q</w:t>
      </w:r>
      <w:r w:rsidRPr="006D781E">
        <w:rPr>
          <w:lang w:val="en-US"/>
        </w:rPr>
        <w:t xml:space="preserve"> in term of minimum cost in </w:t>
      </w:r>
      <w:r w:rsidR="004F15C4" w:rsidRPr="006D781E">
        <w:rPr>
          <w:i/>
          <w:lang w:val="en-US"/>
        </w:rPr>
        <w:t>N</w:t>
      </w:r>
      <w:r w:rsidR="004F15C4" w:rsidRPr="006D781E">
        <w:rPr>
          <w:lang w:val="en-US"/>
        </w:rPr>
        <w:t>(</w:t>
      </w:r>
      <w:r w:rsidR="004F15C4" w:rsidRPr="006D781E">
        <w:rPr>
          <w:i/>
          <w:lang w:val="en-US"/>
        </w:rPr>
        <w:t>s</w:t>
      </w:r>
      <w:r w:rsidR="004F15C4" w:rsidRPr="006D781E">
        <w:rPr>
          <w:lang w:val="en-US"/>
        </w:rPr>
        <w:t>) i</w:t>
      </w:r>
      <w:r w:rsidRPr="006D781E">
        <w:rPr>
          <w:lang w:val="en-US"/>
        </w:rPr>
        <w:t xml:space="preserve">s selected as new solution. The initial temperature has been set to 100, at each iteration the temperature is updated following the rule </w:t>
      </w:r>
      <m:oMath>
        <m:sSub>
          <m:sSubPr>
            <m:ctrlPr>
              <w:rPr>
                <w:rFonts w:ascii="Cambria Math" w:hAnsi="Cambria Math"/>
                <w:lang w:val="en-US"/>
              </w:rPr>
            </m:ctrlPr>
          </m:sSubPr>
          <m:e>
            <m:r>
              <m:rPr>
                <m:sty m:val="p"/>
              </m:rPr>
              <w:rPr>
                <w:rFonts w:ascii="Cambria Math" w:hAnsi="Cambria Math"/>
                <w:lang w:val="en-US"/>
              </w:rPr>
              <m:t>T</m:t>
            </m:r>
          </m:e>
          <m:sub>
            <m:r>
              <m:rPr>
                <m:sty m:val="p"/>
              </m:rPr>
              <w:rPr>
                <w:rFonts w:ascii="Cambria Math" w:hAnsi="Cambria Math"/>
                <w:lang w:val="en-US"/>
              </w:rPr>
              <m:t>new</m:t>
            </m:r>
          </m:sub>
        </m:sSub>
        <m:r>
          <m:rPr>
            <m:sty m:val="p"/>
          </m:rPr>
          <w:rPr>
            <w:rFonts w:ascii="Cambria Math" w:hAnsi="Cambria Math"/>
            <w:lang w:val="en-US"/>
          </w:rPr>
          <m:t>=0.98* T</m:t>
        </m:r>
      </m:oMath>
      <w:r w:rsidRPr="006D781E">
        <w:rPr>
          <w:lang w:val="en-US"/>
        </w:rPr>
        <w:t>. The maximum numbe</w:t>
      </w:r>
      <w:r w:rsidR="004F15C4" w:rsidRPr="006D781E">
        <w:rPr>
          <w:lang w:val="en-US"/>
        </w:rPr>
        <w:t>r of iteration has been set to 10</w:t>
      </w:r>
      <w:r w:rsidRPr="006D781E">
        <w:rPr>
          <w:lang w:val="en-US"/>
        </w:rPr>
        <w:t>00. All these parameters, together with the integer values in the cost function C,</w:t>
      </w:r>
      <w:r w:rsidR="00766188" w:rsidRPr="006D781E">
        <w:rPr>
          <w:lang w:val="en-US"/>
        </w:rPr>
        <w:t xml:space="preserve"> </w:t>
      </w:r>
      <w:r w:rsidRPr="006D781E">
        <w:rPr>
          <w:lang w:val="en-US"/>
        </w:rPr>
        <w:t>have been chosen after a trial and error phase.</w:t>
      </w:r>
    </w:p>
    <w:p w:rsidR="005736D1" w:rsidRPr="006D781E" w:rsidRDefault="00A76107" w:rsidP="00CE23A0">
      <w:pPr>
        <w:pStyle w:val="Titolo1"/>
        <w:rPr>
          <w:rFonts w:eastAsia="CMR10"/>
          <w:color w:val="auto"/>
        </w:rPr>
      </w:pPr>
      <w:r w:rsidRPr="006D781E">
        <w:rPr>
          <w:rFonts w:eastAsia="CMR10"/>
          <w:color w:val="auto"/>
        </w:rPr>
        <w:t xml:space="preserve">2.2 </w:t>
      </w:r>
      <w:r w:rsidR="00B84DEF" w:rsidRPr="006D781E">
        <w:rPr>
          <w:rFonts w:eastAsia="CMR10"/>
          <w:color w:val="auto"/>
        </w:rPr>
        <w:t>The mission</w:t>
      </w:r>
      <w:r w:rsidR="005646CE" w:rsidRPr="006D781E">
        <w:rPr>
          <w:rFonts w:eastAsia="CMR10"/>
          <w:color w:val="auto"/>
        </w:rPr>
        <w:t xml:space="preserve"> and </w:t>
      </w:r>
      <w:r w:rsidR="00B84DEF" w:rsidRPr="006D781E">
        <w:rPr>
          <w:rFonts w:eastAsia="CMR10"/>
          <w:color w:val="auto"/>
        </w:rPr>
        <w:t xml:space="preserve">the </w:t>
      </w:r>
      <w:r w:rsidR="005646CE" w:rsidRPr="006D781E">
        <w:rPr>
          <w:rFonts w:eastAsia="CMR10"/>
          <w:color w:val="auto"/>
        </w:rPr>
        <w:t>vehicle</w:t>
      </w:r>
    </w:p>
    <w:p w:rsidR="00B23E69" w:rsidRPr="006D781E" w:rsidRDefault="00742179" w:rsidP="005646CE">
      <w:pPr>
        <w:rPr>
          <w:lang w:val="en-US"/>
        </w:rPr>
      </w:pPr>
      <w:r w:rsidRPr="006D781E">
        <w:rPr>
          <w:lang w:val="en-US"/>
        </w:rPr>
        <w:t>The</w:t>
      </w:r>
      <w:r w:rsidR="00B23E69" w:rsidRPr="006D781E">
        <w:rPr>
          <w:lang w:val="en-US"/>
        </w:rPr>
        <w:t xml:space="preserve"> </w:t>
      </w:r>
      <w:r w:rsidRPr="006D781E">
        <w:rPr>
          <w:lang w:val="en-US"/>
        </w:rPr>
        <w:t>main objective of the mission is to survey the potentially damaged area as fast as possible</w:t>
      </w:r>
      <w:r w:rsidR="00B23E69" w:rsidRPr="006D781E">
        <w:rPr>
          <w:lang w:val="en-US"/>
        </w:rPr>
        <w:t xml:space="preserve"> in the immediate post-earthquake</w:t>
      </w:r>
      <w:r w:rsidR="002F3876" w:rsidRPr="006D781E">
        <w:rPr>
          <w:lang w:val="en-US"/>
        </w:rPr>
        <w:t xml:space="preserve"> in order to verify the state of damage of the buildings. The adopted method is able to</w:t>
      </w:r>
      <w:r w:rsidRPr="006D781E">
        <w:rPr>
          <w:lang w:val="en-US"/>
        </w:rPr>
        <w:t xml:space="preserve"> find</w:t>
      </w:r>
      <w:r w:rsidR="002F3876" w:rsidRPr="006D781E">
        <w:rPr>
          <w:lang w:val="en-US"/>
        </w:rPr>
        <w:t xml:space="preserve"> </w:t>
      </w:r>
      <w:r w:rsidRPr="006D781E">
        <w:rPr>
          <w:lang w:val="en-US"/>
        </w:rPr>
        <w:t>the best survey solutions for a set of sites (given their geographical coordinates), identifying the best depot for the UAVs and minimizing the number of vehicles.</w:t>
      </w:r>
      <w:r w:rsidR="00B23E69" w:rsidRPr="006D781E">
        <w:rPr>
          <w:lang w:val="en-US"/>
        </w:rPr>
        <w:t xml:space="preserve"> The surveying sites are the nodes of the accelerometric network installed in the town of Acireale (Sicily, Italy) and some other noteworthy buildings (D’Alessandro, 2016</w:t>
      </w:r>
      <w:r w:rsidR="00896536" w:rsidRPr="006D781E">
        <w:rPr>
          <w:lang w:val="en-US"/>
        </w:rPr>
        <w:t>b</w:t>
      </w:r>
      <w:r w:rsidR="00B23E69" w:rsidRPr="006D781E">
        <w:rPr>
          <w:lang w:val="en-US"/>
        </w:rPr>
        <w:t xml:space="preserve">), for a whole of 84 sites (Fig. 1). </w:t>
      </w:r>
      <w:r w:rsidRPr="006D781E">
        <w:rPr>
          <w:lang w:val="en-US"/>
        </w:rPr>
        <w:t>The damage assessment at every site is assessed</w:t>
      </w:r>
      <w:r w:rsidR="002F3876" w:rsidRPr="006D781E">
        <w:rPr>
          <w:lang w:val="en-US"/>
        </w:rPr>
        <w:t>,</w:t>
      </w:r>
      <w:r w:rsidRPr="006D781E">
        <w:rPr>
          <w:lang w:val="en-US"/>
        </w:rPr>
        <w:t xml:space="preserve"> at first step, by means of the accelerometric sensors installed at each site</w:t>
      </w:r>
      <w:r w:rsidR="00316258" w:rsidRPr="006D781E">
        <w:rPr>
          <w:lang w:val="en-US"/>
        </w:rPr>
        <w:t xml:space="preserve"> (D’Alessandro et al., 2017)</w:t>
      </w:r>
      <w:r w:rsidRPr="006D781E">
        <w:rPr>
          <w:lang w:val="en-US"/>
        </w:rPr>
        <w:t xml:space="preserve">, and is then precisely verified by means of the UAV’s survey. The pictures takes during the recognition will allow a rapid image comparison between the archived images dataset </w:t>
      </w:r>
      <w:r w:rsidR="002F3876" w:rsidRPr="006D781E">
        <w:rPr>
          <w:lang w:val="en-US"/>
        </w:rPr>
        <w:t>and the observed scenario.</w:t>
      </w:r>
    </w:p>
    <w:p w:rsidR="00742179" w:rsidRPr="006D781E" w:rsidRDefault="002F3876" w:rsidP="005646CE">
      <w:pPr>
        <w:rPr>
          <w:lang w:val="en-US"/>
        </w:rPr>
      </w:pPr>
      <w:r w:rsidRPr="006D781E">
        <w:rPr>
          <w:lang w:val="en-US"/>
        </w:rPr>
        <w:t xml:space="preserve">In this case study some </w:t>
      </w:r>
      <w:r w:rsidR="00742179" w:rsidRPr="006D781E">
        <w:rPr>
          <w:lang w:val="en-US"/>
        </w:rPr>
        <w:t>assumptions are necessary</w:t>
      </w:r>
      <w:r w:rsidR="00B23E69" w:rsidRPr="006D781E">
        <w:rPr>
          <w:lang w:val="en-US"/>
        </w:rPr>
        <w:t>.</w:t>
      </w:r>
      <w:r w:rsidRPr="006D781E">
        <w:rPr>
          <w:lang w:val="en-US"/>
        </w:rPr>
        <w:t xml:space="preserve"> First, w</w:t>
      </w:r>
      <w:r w:rsidR="00742179" w:rsidRPr="006D781E">
        <w:rPr>
          <w:lang w:val="en-US"/>
        </w:rPr>
        <w:t>e do not intend to perform photogrammetric images for 3D reconstruction and damage assessment</w:t>
      </w:r>
      <w:r w:rsidRPr="006D781E">
        <w:rPr>
          <w:lang w:val="en-US"/>
        </w:rPr>
        <w:t xml:space="preserve"> of the buildings,</w:t>
      </w:r>
      <w:r w:rsidR="00742179" w:rsidRPr="006D781E">
        <w:rPr>
          <w:lang w:val="en-US"/>
        </w:rPr>
        <w:t xml:space="preserve"> whose execution would be obviously dependent on the size of the building</w:t>
      </w:r>
      <w:r w:rsidRPr="006D781E">
        <w:rPr>
          <w:lang w:val="en-US"/>
        </w:rPr>
        <w:t>s themselves</w:t>
      </w:r>
      <w:r w:rsidR="00742179" w:rsidRPr="006D781E">
        <w:rPr>
          <w:lang w:val="en-US"/>
        </w:rPr>
        <w:t xml:space="preserve"> and is a time consuming (tens-of-hours to days) operation</w:t>
      </w:r>
      <w:r w:rsidRPr="006D781E">
        <w:rPr>
          <w:lang w:val="en-US"/>
        </w:rPr>
        <w:t xml:space="preserve">. Second, </w:t>
      </w:r>
      <w:r w:rsidR="00742179" w:rsidRPr="006D781E">
        <w:rPr>
          <w:lang w:val="en-US"/>
        </w:rPr>
        <w:t>the surveying time over each t</w:t>
      </w:r>
      <w:r w:rsidR="00B23E69" w:rsidRPr="006D781E">
        <w:rPr>
          <w:lang w:val="en-US"/>
        </w:rPr>
        <w:t>arget site can considered equal</w:t>
      </w:r>
      <w:r w:rsidR="00742179" w:rsidRPr="006D781E">
        <w:rPr>
          <w:lang w:val="en-US"/>
        </w:rPr>
        <w:t xml:space="preserve"> even though the differe</w:t>
      </w:r>
      <w:r w:rsidRPr="006D781E">
        <w:rPr>
          <w:lang w:val="en-US"/>
        </w:rPr>
        <w:t>nt areal extension of the sites</w:t>
      </w:r>
      <w:r w:rsidR="00B23E69" w:rsidRPr="006D781E">
        <w:rPr>
          <w:lang w:val="en-US"/>
        </w:rPr>
        <w:t>.</w:t>
      </w:r>
      <w:r w:rsidR="00742179" w:rsidRPr="006D781E">
        <w:rPr>
          <w:lang w:val="en-US"/>
        </w:rPr>
        <w:t xml:space="preserve"> At notable flying height</w:t>
      </w:r>
      <w:r w:rsidR="00B23E69" w:rsidRPr="006D781E">
        <w:rPr>
          <w:lang w:val="en-US"/>
        </w:rPr>
        <w:t xml:space="preserve"> </w:t>
      </w:r>
      <w:r w:rsidR="00742179" w:rsidRPr="006D781E">
        <w:rPr>
          <w:lang w:val="en-US"/>
        </w:rPr>
        <w:t xml:space="preserve">(i.e. &gt;50 m, the minimum ground distance for a safe survey in an urban area), the overflight </w:t>
      </w:r>
      <w:r w:rsidRPr="006D781E">
        <w:rPr>
          <w:lang w:val="en-US"/>
        </w:rPr>
        <w:t xml:space="preserve">time </w:t>
      </w:r>
      <w:r w:rsidR="00742179" w:rsidRPr="006D781E">
        <w:rPr>
          <w:lang w:val="en-US"/>
        </w:rPr>
        <w:t>above a site could be even neglected considering the optical characteristics of the UAV camera</w:t>
      </w:r>
      <w:r w:rsidR="005F4A1E" w:rsidRPr="006D781E">
        <w:rPr>
          <w:lang w:val="en-US"/>
        </w:rPr>
        <w:t>.</w:t>
      </w:r>
    </w:p>
    <w:p w:rsidR="005646CE" w:rsidRPr="006D781E" w:rsidRDefault="005646CE" w:rsidP="005646CE">
      <w:pPr>
        <w:rPr>
          <w:lang w:val="en-US"/>
        </w:rPr>
      </w:pPr>
      <w:r w:rsidRPr="006D781E">
        <w:rPr>
          <w:lang w:val="en-US"/>
        </w:rPr>
        <w:t xml:space="preserve">. </w:t>
      </w:r>
    </w:p>
    <w:p w:rsidR="00E27D88" w:rsidRPr="006D781E" w:rsidRDefault="005646CE" w:rsidP="00EC41B4">
      <w:pPr>
        <w:rPr>
          <w:lang w:val="en-US"/>
        </w:rPr>
      </w:pPr>
      <w:r w:rsidRPr="006D781E">
        <w:rPr>
          <w:lang w:val="en-US"/>
        </w:rPr>
        <w:t xml:space="preserve">The selected UAV is commercial and low-cost </w:t>
      </w:r>
      <w:r w:rsidR="001A1A70" w:rsidRPr="006D781E">
        <w:rPr>
          <w:lang w:val="en-US"/>
        </w:rPr>
        <w:t xml:space="preserve">model </w:t>
      </w:r>
      <w:r w:rsidRPr="006D781E">
        <w:rPr>
          <w:lang w:val="en-US"/>
        </w:rPr>
        <w:t>called Phoenix</w:t>
      </w:r>
      <w:r w:rsidR="00704D69" w:rsidRPr="006D781E">
        <w:rPr>
          <w:lang w:val="en-US"/>
        </w:rPr>
        <w:t xml:space="preserve"> (http://www.twodots.it/prodotti/droni/falcon/)</w:t>
      </w:r>
      <w:r w:rsidRPr="006D781E">
        <w:rPr>
          <w:lang w:val="en-US"/>
        </w:rPr>
        <w:t>. It is able to communicate with an operative center located up to 20 km away, accomplish pre-programmed missions bypassing eventual obstacles, and executes real-time variations of route ordered from the operative center. Phoenix is equipp</w:t>
      </w:r>
      <w:r w:rsidR="00434CF4" w:rsidRPr="006D781E">
        <w:rPr>
          <w:lang w:val="en-US"/>
        </w:rPr>
        <w:t>ed with a gimbal camera, visual positioning system, micro-USB port, micro-SD slot, obstacle detection system, LEDs, four engines, a telemetry system and other systems able to provide information about the base-vehicle connection</w:t>
      </w:r>
      <w:r w:rsidR="006141BA" w:rsidRPr="006D781E">
        <w:rPr>
          <w:lang w:val="en-US"/>
        </w:rPr>
        <w:t xml:space="preserve"> and the</w:t>
      </w:r>
      <w:r w:rsidR="00434CF4" w:rsidRPr="006D781E">
        <w:rPr>
          <w:lang w:val="en-US"/>
        </w:rPr>
        <w:t xml:space="preserve"> battery charge</w:t>
      </w:r>
      <w:r w:rsidR="006141BA" w:rsidRPr="006D781E">
        <w:rPr>
          <w:lang w:val="en-US"/>
        </w:rPr>
        <w:t xml:space="preserve"> status.</w:t>
      </w:r>
      <w:r w:rsidR="00766188" w:rsidRPr="006D781E">
        <w:rPr>
          <w:lang w:val="en-US"/>
        </w:rPr>
        <w:t xml:space="preserve"> </w:t>
      </w:r>
      <w:r w:rsidR="00783A10" w:rsidRPr="006D781E">
        <w:rPr>
          <w:lang w:val="en-US"/>
        </w:rPr>
        <w:t>The UAV is able to reach speed of 20 m/s and the battery ensures an energetic autonomy of about 3</w:t>
      </w:r>
      <w:r w:rsidR="006D3361" w:rsidRPr="006D781E">
        <w:rPr>
          <w:lang w:val="en-US"/>
        </w:rPr>
        <w:t>0 minutes, therefore in ideal conditions it could travel as far as 36 km.</w:t>
      </w:r>
    </w:p>
    <w:p w:rsidR="00CE23A0" w:rsidRPr="006D781E" w:rsidRDefault="00CE23A0" w:rsidP="00CE23A0">
      <w:pPr>
        <w:pStyle w:val="Titolo1"/>
        <w:rPr>
          <w:color w:val="auto"/>
          <w:lang w:val="en-US"/>
        </w:rPr>
      </w:pPr>
      <w:r w:rsidRPr="006D781E">
        <w:rPr>
          <w:color w:val="auto"/>
          <w:lang w:val="en-US"/>
        </w:rPr>
        <w:lastRenderedPageBreak/>
        <w:t>3 Results</w:t>
      </w:r>
    </w:p>
    <w:p w:rsidR="00A14846" w:rsidRPr="006D781E" w:rsidRDefault="00840B5A" w:rsidP="00655554">
      <w:pPr>
        <w:rPr>
          <w:lang w:val="en-US"/>
        </w:rPr>
      </w:pPr>
      <w:r w:rsidRPr="006D781E">
        <w:rPr>
          <w:lang w:val="en-US"/>
        </w:rPr>
        <w:t>For the selected UAV t</w:t>
      </w:r>
      <w:r w:rsidR="00BC12AB" w:rsidRPr="006D781E">
        <w:rPr>
          <w:lang w:val="en-US"/>
        </w:rPr>
        <w:t xml:space="preserve">he maximum considered travel distance is 30 km, but taking into account </w:t>
      </w:r>
      <w:r w:rsidR="00B30159" w:rsidRPr="006D781E">
        <w:rPr>
          <w:lang w:val="en-US"/>
        </w:rPr>
        <w:t xml:space="preserve">any </w:t>
      </w:r>
      <w:r w:rsidR="00BC12AB" w:rsidRPr="006D781E">
        <w:rPr>
          <w:lang w:val="en-US"/>
        </w:rPr>
        <w:t>possible</w:t>
      </w:r>
      <w:r w:rsidR="00D669F2" w:rsidRPr="006D781E">
        <w:rPr>
          <w:lang w:val="en-US"/>
        </w:rPr>
        <w:t xml:space="preserve"> unfavorable</w:t>
      </w:r>
      <w:r w:rsidR="00BC12AB" w:rsidRPr="006D781E">
        <w:rPr>
          <w:lang w:val="en-US"/>
        </w:rPr>
        <w:t xml:space="preserve"> atmospheric phenomena</w:t>
      </w:r>
      <w:r w:rsidR="00D669F2" w:rsidRPr="006D781E">
        <w:rPr>
          <w:lang w:val="en-US"/>
        </w:rPr>
        <w:t>,</w:t>
      </w:r>
      <w:r w:rsidR="0020165C" w:rsidRPr="006D781E">
        <w:rPr>
          <w:lang w:val="en-US"/>
        </w:rPr>
        <w:t xml:space="preserve"> the</w:t>
      </w:r>
      <w:r w:rsidR="00BC12AB" w:rsidRPr="006D781E">
        <w:rPr>
          <w:lang w:val="en-US"/>
        </w:rPr>
        <w:t xml:space="preserve"> relevant difference in elevation </w:t>
      </w:r>
      <w:r w:rsidR="0020165C" w:rsidRPr="006D781E">
        <w:rPr>
          <w:lang w:val="en-US"/>
        </w:rPr>
        <w:t>between</w:t>
      </w:r>
      <w:r w:rsidR="00BC12AB" w:rsidRPr="006D781E">
        <w:rPr>
          <w:lang w:val="en-US"/>
        </w:rPr>
        <w:t xml:space="preserve"> some site</w:t>
      </w:r>
      <w:r w:rsidR="0020165C" w:rsidRPr="006D781E">
        <w:rPr>
          <w:lang w:val="en-US"/>
        </w:rPr>
        <w:t>s,</w:t>
      </w:r>
      <w:r w:rsidR="00766188" w:rsidRPr="006D781E">
        <w:rPr>
          <w:lang w:val="en-US"/>
        </w:rPr>
        <w:t xml:space="preserve"> </w:t>
      </w:r>
      <w:r w:rsidR="00135914" w:rsidRPr="006D781E">
        <w:rPr>
          <w:lang w:val="en-US"/>
        </w:rPr>
        <w:t>and a margin of safety,</w:t>
      </w:r>
      <w:r w:rsidR="00766188" w:rsidRPr="006D781E">
        <w:rPr>
          <w:lang w:val="en-US"/>
        </w:rPr>
        <w:t xml:space="preserve"> </w:t>
      </w:r>
      <w:r w:rsidR="0020165C" w:rsidRPr="006D781E">
        <w:rPr>
          <w:lang w:val="en-US"/>
        </w:rPr>
        <w:t xml:space="preserve">we repeated the tests with progressive increasing </w:t>
      </w:r>
      <w:r w:rsidR="00E27D88" w:rsidRPr="006D781E">
        <w:rPr>
          <w:lang w:val="en-US"/>
        </w:rPr>
        <w:t xml:space="preserve">step </w:t>
      </w:r>
      <w:r w:rsidR="0020165C" w:rsidRPr="006D781E">
        <w:rPr>
          <w:lang w:val="en-US"/>
        </w:rPr>
        <w:t>of 3 km (3, 6, 9, 12, 15, 18, 21, 24, 27, and 30 km)</w:t>
      </w:r>
      <w:r w:rsidR="00D17C53" w:rsidRPr="006D781E">
        <w:rPr>
          <w:lang w:val="en-US"/>
        </w:rPr>
        <w:t>.</w:t>
      </w:r>
    </w:p>
    <w:p w:rsidR="00FC1B6D" w:rsidRPr="006D781E" w:rsidRDefault="005E3C32" w:rsidP="00655554">
      <w:pPr>
        <w:rPr>
          <w:lang w:val="en-US"/>
        </w:rPr>
      </w:pPr>
      <w:r w:rsidRPr="006D781E">
        <w:rPr>
          <w:lang w:val="en-US"/>
        </w:rPr>
        <w:t xml:space="preserve">None solution was found for autonomy of 3 km. For autonomy of 6 km </w:t>
      </w:r>
      <w:r w:rsidR="00D669F2" w:rsidRPr="006D781E">
        <w:rPr>
          <w:lang w:val="en-US"/>
        </w:rPr>
        <w:t>the solution is found with the use of 3 UAVs whereas</w:t>
      </w:r>
      <w:r w:rsidR="00586FD4" w:rsidRPr="006D781E">
        <w:rPr>
          <w:lang w:val="en-US"/>
        </w:rPr>
        <w:t>,</w:t>
      </w:r>
      <w:r w:rsidR="00D669F2" w:rsidRPr="006D781E">
        <w:rPr>
          <w:lang w:val="en-US"/>
        </w:rPr>
        <w:t xml:space="preserve"> for all the other autonomy values</w:t>
      </w:r>
      <w:r w:rsidR="00586FD4" w:rsidRPr="006D781E">
        <w:rPr>
          <w:lang w:val="en-US"/>
        </w:rPr>
        <w:t>,</w:t>
      </w:r>
      <w:r w:rsidR="00D669F2" w:rsidRPr="006D781E">
        <w:rPr>
          <w:lang w:val="en-US"/>
        </w:rPr>
        <w:t xml:space="preserve"> the solution co</w:t>
      </w:r>
      <w:r w:rsidR="00B30159" w:rsidRPr="006D781E">
        <w:rPr>
          <w:lang w:val="en-US"/>
        </w:rPr>
        <w:t>nsider</w:t>
      </w:r>
      <w:r w:rsidR="00BD1C62" w:rsidRPr="006D781E">
        <w:rPr>
          <w:lang w:val="en-US"/>
        </w:rPr>
        <w:t>s</w:t>
      </w:r>
      <w:r w:rsidR="00B30159" w:rsidRPr="006D781E">
        <w:rPr>
          <w:lang w:val="en-US"/>
        </w:rPr>
        <w:t xml:space="preserve"> the enrollment of 2 UAV</w:t>
      </w:r>
      <w:r w:rsidR="00223D61" w:rsidRPr="006D781E">
        <w:rPr>
          <w:lang w:val="en-US"/>
        </w:rPr>
        <w:t>s</w:t>
      </w:r>
      <w:r w:rsidR="00B30159" w:rsidRPr="006D781E">
        <w:rPr>
          <w:lang w:val="en-US"/>
        </w:rPr>
        <w:t xml:space="preserve">. </w:t>
      </w:r>
      <w:r w:rsidR="003622E9" w:rsidRPr="006D781E">
        <w:rPr>
          <w:lang w:val="en-US"/>
        </w:rPr>
        <w:t xml:space="preserve">All the solutions have comparable travel distance </w:t>
      </w:r>
      <w:r w:rsidR="00B53561" w:rsidRPr="006D781E">
        <w:rPr>
          <w:lang w:val="en-US"/>
        </w:rPr>
        <w:t>but the estimated best depot varies</w:t>
      </w:r>
      <w:r w:rsidR="00976C6A" w:rsidRPr="006D781E">
        <w:rPr>
          <w:lang w:val="en-US"/>
        </w:rPr>
        <w:t xml:space="preserve">. Among the performed solutions we show the ones relative to the shortest and longest autonomy: 6 km and 30 km respectively </w:t>
      </w:r>
      <w:r w:rsidR="00871119" w:rsidRPr="006D781E">
        <w:rPr>
          <w:lang w:val="en-US"/>
        </w:rPr>
        <w:t>(Fig. 2).</w:t>
      </w:r>
      <w:r w:rsidR="00BD1C62" w:rsidRPr="006D781E">
        <w:rPr>
          <w:lang w:val="en-US"/>
        </w:rPr>
        <w:t xml:space="preserve"> </w:t>
      </w:r>
      <w:r w:rsidR="0020652F" w:rsidRPr="006D781E">
        <w:rPr>
          <w:lang w:val="en-US"/>
        </w:rPr>
        <w:t xml:space="preserve">The tested method showed a good velocity of convergence reaching a stable solution within about 30 s </w:t>
      </w:r>
      <w:r w:rsidR="00022870" w:rsidRPr="006D781E">
        <w:rPr>
          <w:lang w:val="en-US"/>
        </w:rPr>
        <w:t>for all the selected autonomies</w:t>
      </w:r>
      <w:r w:rsidR="00B30159" w:rsidRPr="006D781E">
        <w:rPr>
          <w:lang w:val="en-US"/>
        </w:rPr>
        <w:t xml:space="preserve">. </w:t>
      </w:r>
      <w:r w:rsidR="0020652F" w:rsidRPr="006D781E">
        <w:rPr>
          <w:lang w:val="en-US"/>
        </w:rPr>
        <w:t>Table 1</w:t>
      </w:r>
      <w:r w:rsidR="00B30159" w:rsidRPr="006D781E">
        <w:rPr>
          <w:lang w:val="en-US"/>
        </w:rPr>
        <w:t xml:space="preserve"> summarizes, for each UAV range autonomy, the number of UAV</w:t>
      </w:r>
      <w:r w:rsidR="00B06D99" w:rsidRPr="006D781E">
        <w:rPr>
          <w:lang w:val="en-US"/>
        </w:rPr>
        <w:t xml:space="preserve">, </w:t>
      </w:r>
      <w:r w:rsidR="00022870" w:rsidRPr="006D781E">
        <w:rPr>
          <w:lang w:val="en-US"/>
        </w:rPr>
        <w:t xml:space="preserve">the </w:t>
      </w:r>
      <w:r w:rsidR="00B06D99" w:rsidRPr="006D781E">
        <w:rPr>
          <w:lang w:val="en-US"/>
        </w:rPr>
        <w:t>cost and computing time of the solution, the distance trave</w:t>
      </w:r>
      <w:r w:rsidR="00022870" w:rsidRPr="006D781E">
        <w:rPr>
          <w:lang w:val="en-US"/>
        </w:rPr>
        <w:t>l</w:t>
      </w:r>
      <w:r w:rsidR="00B06D99" w:rsidRPr="006D781E">
        <w:rPr>
          <w:lang w:val="en-US"/>
        </w:rPr>
        <w:t>led by the fleet, and the average distance travelled by every single UAV.</w:t>
      </w:r>
      <w:r w:rsidR="009D2288" w:rsidRPr="006D781E">
        <w:rPr>
          <w:lang w:val="en-US"/>
        </w:rPr>
        <w:t xml:space="preserve"> The values of the cost, computing time, and are distances are almost constant and</w:t>
      </w:r>
      <w:r w:rsidR="00BD1C62" w:rsidRPr="006D781E">
        <w:rPr>
          <w:lang w:val="en-US"/>
        </w:rPr>
        <w:t xml:space="preserve"> </w:t>
      </w:r>
      <w:r w:rsidR="009D2288" w:rsidRPr="006D781E">
        <w:rPr>
          <w:lang w:val="en-US"/>
        </w:rPr>
        <w:t>do not show any relevant dependence with the different range autonomy, except for autonomy of 6 km. In this case</w:t>
      </w:r>
      <w:r w:rsidR="00022870" w:rsidRPr="006D781E">
        <w:rPr>
          <w:lang w:val="en-US"/>
        </w:rPr>
        <w:t xml:space="preserve">, because a third UAV is considered, </w:t>
      </w:r>
      <w:r w:rsidR="002D44DD" w:rsidRPr="006D781E">
        <w:rPr>
          <w:lang w:val="en-US"/>
        </w:rPr>
        <w:t>the values of all the parameters are sensibly out of the range of the other considered autonomies.</w:t>
      </w:r>
    </w:p>
    <w:p w:rsidR="00F27F5E" w:rsidRPr="006D781E" w:rsidRDefault="00E3175A" w:rsidP="00655554">
      <w:r w:rsidRPr="006D781E">
        <w:rPr>
          <w:lang w:val="en-US"/>
        </w:rPr>
        <w:t xml:space="preserve">Immediately after an earthquake some areas will not be accessible from the ground, therefore we should </w:t>
      </w:r>
      <w:r w:rsidR="00C87CF5" w:rsidRPr="006D781E">
        <w:rPr>
          <w:lang w:val="en-US"/>
        </w:rPr>
        <w:t xml:space="preserve">also take into account </w:t>
      </w:r>
      <w:r w:rsidRPr="006D781E">
        <w:rPr>
          <w:lang w:val="en-US"/>
        </w:rPr>
        <w:t xml:space="preserve">a possible set of depots for the UAVs. For this reason, after the first phase in which we calculated the best depot, </w:t>
      </w:r>
      <w:r w:rsidR="00022870" w:rsidRPr="006D781E">
        <w:rPr>
          <w:lang w:val="en-US"/>
        </w:rPr>
        <w:t>in a following phase we</w:t>
      </w:r>
      <w:r w:rsidRPr="006D781E">
        <w:rPr>
          <w:lang w:val="en-US"/>
        </w:rPr>
        <w:t xml:space="preserve"> executed the algorithm from all the </w:t>
      </w:r>
      <w:r w:rsidR="00223D61" w:rsidRPr="006D781E">
        <w:rPr>
          <w:lang w:val="en-US"/>
        </w:rPr>
        <w:t xml:space="preserve">nodes </w:t>
      </w:r>
      <w:r w:rsidRPr="006D781E">
        <w:rPr>
          <w:lang w:val="en-US"/>
        </w:rPr>
        <w:t>of a regular grid.</w:t>
      </w:r>
      <w:r w:rsidR="00BD1C62" w:rsidRPr="006D781E">
        <w:rPr>
          <w:lang w:val="en-US"/>
        </w:rPr>
        <w:t xml:space="preserve"> </w:t>
      </w:r>
      <w:r w:rsidR="00F27F5E" w:rsidRPr="006D781E">
        <w:t xml:space="preserve">In </w:t>
      </w:r>
      <w:r w:rsidRPr="006D781E">
        <w:t>th</w:t>
      </w:r>
      <w:r w:rsidR="00022870" w:rsidRPr="006D781E">
        <w:t>is</w:t>
      </w:r>
      <w:r w:rsidR="00F27F5E" w:rsidRPr="006D781E">
        <w:t xml:space="preserve"> second phase we </w:t>
      </w:r>
      <w:r w:rsidR="00022870" w:rsidRPr="006D781E">
        <w:t xml:space="preserve">thus </w:t>
      </w:r>
      <w:r w:rsidR="00F27F5E" w:rsidRPr="006D781E">
        <w:t>evaluated the b</w:t>
      </w:r>
      <w:r w:rsidR="00317A3E" w:rsidRPr="006D781E">
        <w:t>e</w:t>
      </w:r>
      <w:r w:rsidR="00F27F5E" w:rsidRPr="006D781E">
        <w:t xml:space="preserve">haviour of the algorithm, given the autonomy, varying the depot within </w:t>
      </w:r>
      <w:r w:rsidR="000E1257" w:rsidRPr="006D781E">
        <w:t xml:space="preserve">a </w:t>
      </w:r>
      <w:r w:rsidR="000E1257" w:rsidRPr="006D781E">
        <w:rPr>
          <w:lang w:val="en-US"/>
        </w:rPr>
        <w:t>10 x 10 grid (~ 8 km</w:t>
      </w:r>
      <w:r w:rsidR="000E1257" w:rsidRPr="006D781E">
        <w:rPr>
          <w:vertAlign w:val="superscript"/>
          <w:lang w:val="en-US"/>
        </w:rPr>
        <w:t>2</w:t>
      </w:r>
      <w:r w:rsidR="000E1257" w:rsidRPr="006D781E">
        <w:rPr>
          <w:lang w:val="en-US"/>
        </w:rPr>
        <w:t>) of depot superimposed onto the survey area (Fig. 1)</w:t>
      </w:r>
      <w:r w:rsidR="00317A3E" w:rsidRPr="006D781E">
        <w:t>.</w:t>
      </w:r>
      <w:r w:rsidR="00022870" w:rsidRPr="006D781E">
        <w:t xml:space="preserve"> The grid size </w:t>
      </w:r>
      <w:r w:rsidR="005222C6" w:rsidRPr="006D781E">
        <w:t>has been chosen to have a density comparable to the survey sites.</w:t>
      </w:r>
      <w:r w:rsidR="00766188" w:rsidRPr="006D781E">
        <w:t xml:space="preserve"> </w:t>
      </w:r>
      <w:r w:rsidR="00317A3E" w:rsidRPr="006D781E">
        <w:t xml:space="preserve">We </w:t>
      </w:r>
      <w:r w:rsidR="00022870" w:rsidRPr="006D781E">
        <w:t>obtained</w:t>
      </w:r>
      <w:r w:rsidR="00317A3E" w:rsidRPr="006D781E">
        <w:t xml:space="preserve"> the distribution of the cost for the solution executed at every grid point for the different considered autonomy.</w:t>
      </w:r>
      <w:r w:rsidR="00766188" w:rsidRPr="006D781E">
        <w:t xml:space="preserve"> </w:t>
      </w:r>
      <w:r w:rsidR="005222C6" w:rsidRPr="006D781E">
        <w:t>Furthermore, the</w:t>
      </w:r>
      <w:r w:rsidR="00245AAC" w:rsidRPr="006D781E">
        <w:t xml:space="preserve"> results </w:t>
      </w:r>
      <w:r w:rsidR="00B57119" w:rsidRPr="006D781E">
        <w:t xml:space="preserve">are </w:t>
      </w:r>
      <w:r w:rsidR="00245AAC" w:rsidRPr="006D781E">
        <w:t>interpolated and the map</w:t>
      </w:r>
      <w:r w:rsidR="00ED2DEB" w:rsidRPr="006D781E">
        <w:t>s</w:t>
      </w:r>
      <w:r w:rsidR="00245AAC" w:rsidRPr="006D781E">
        <w:t xml:space="preserve"> for </w:t>
      </w:r>
      <w:r w:rsidR="00ED2DEB" w:rsidRPr="006D781E">
        <w:t xml:space="preserve">the shortest and the longest </w:t>
      </w:r>
      <w:r w:rsidR="00245AAC" w:rsidRPr="006D781E">
        <w:t xml:space="preserve">autonomy </w:t>
      </w:r>
      <w:r w:rsidR="00ED2DEB" w:rsidRPr="006D781E">
        <w:t xml:space="preserve">(i.e. 6 km and 30 km) </w:t>
      </w:r>
      <w:r w:rsidR="00245AAC" w:rsidRPr="006D781E">
        <w:t xml:space="preserve">are showed in Fig. </w:t>
      </w:r>
      <w:r w:rsidR="00DE2839" w:rsidRPr="006D781E">
        <w:t>3</w:t>
      </w:r>
      <w:r w:rsidR="00B6383F" w:rsidRPr="006D781E">
        <w:t>,</w:t>
      </w:r>
      <w:r w:rsidR="00B72FEC" w:rsidRPr="006D781E">
        <w:t xml:space="preserve"> where t</w:t>
      </w:r>
      <w:r w:rsidR="00976C6A" w:rsidRPr="006D781E">
        <w:t>he lighter shades indicate area</w:t>
      </w:r>
      <w:r w:rsidR="00BD1C62" w:rsidRPr="006D781E">
        <w:t>s</w:t>
      </w:r>
      <w:r w:rsidR="00976C6A" w:rsidRPr="006D781E">
        <w:t xml:space="preserve"> where </w:t>
      </w:r>
      <w:r w:rsidR="00280A00" w:rsidRPr="006D781E">
        <w:t xml:space="preserve">the cost is lower (i.e. </w:t>
      </w:r>
      <w:r w:rsidR="00976C6A" w:rsidRPr="006D781E">
        <w:t>solutions are better</w:t>
      </w:r>
      <w:r w:rsidR="00280A00" w:rsidRPr="006D781E">
        <w:t>)</w:t>
      </w:r>
      <w:r w:rsidR="00976C6A" w:rsidRPr="006D781E">
        <w:t xml:space="preserve"> than areas with darker shades</w:t>
      </w:r>
      <w:r w:rsidR="00245AAC" w:rsidRPr="006D781E">
        <w:t>. The blue circles indicate the depot where the algorithm did not provide any solution</w:t>
      </w:r>
      <w:r w:rsidR="00162B4A" w:rsidRPr="006D781E">
        <w:t xml:space="preserve">, while </w:t>
      </w:r>
      <w:r w:rsidR="008B00B4" w:rsidRPr="006D781E">
        <w:t xml:space="preserve">among all the feasible solutions represented by the red circles, </w:t>
      </w:r>
      <w:r w:rsidR="00162B4A" w:rsidRPr="006D781E">
        <w:t>the green circle</w:t>
      </w:r>
      <w:r w:rsidR="008B00B4" w:rsidRPr="006D781E">
        <w:t xml:space="preserve"> indicates the best solution (lowest cost). Solutions for all the </w:t>
      </w:r>
      <w:r w:rsidR="00FC6FE9" w:rsidRPr="006D781E">
        <w:t xml:space="preserve">100 </w:t>
      </w:r>
      <w:r w:rsidR="00223D61" w:rsidRPr="006D781E">
        <w:t xml:space="preserve">nodes </w:t>
      </w:r>
      <w:r w:rsidR="001378FD" w:rsidRPr="006D781E">
        <w:t xml:space="preserve">of the </w:t>
      </w:r>
      <w:r w:rsidR="008B00B4" w:rsidRPr="006D781E">
        <w:t>depots</w:t>
      </w:r>
      <w:r w:rsidR="00A66B8B" w:rsidRPr="006D781E">
        <w:t xml:space="preserve"> grid</w:t>
      </w:r>
      <w:r w:rsidR="00766188" w:rsidRPr="006D781E">
        <w:t xml:space="preserve"> </w:t>
      </w:r>
      <w:r w:rsidR="00E86DF3" w:rsidRPr="006D781E">
        <w:t>were</w:t>
      </w:r>
      <w:r w:rsidR="008B00B4" w:rsidRPr="006D781E">
        <w:t xml:space="preserve"> found with autonomy greater than 9 km and the cost pattern is somehow comparable since the solution with the lowest costs are located in the inner part of the grid.</w:t>
      </w:r>
      <w:r w:rsidR="00B72FEC" w:rsidRPr="006D781E">
        <w:t xml:space="preserve"> However, for some values of autonomy this pattern is not evident and a patchy map </w:t>
      </w:r>
      <w:r w:rsidR="003F71A1" w:rsidRPr="006D781E">
        <w:t xml:space="preserve">of the cost </w:t>
      </w:r>
      <w:r w:rsidR="00B72FEC" w:rsidRPr="006D781E">
        <w:t>is obtained.</w:t>
      </w:r>
    </w:p>
    <w:p w:rsidR="003D7A5F" w:rsidRPr="006D781E" w:rsidRDefault="00CE23A0" w:rsidP="003D7A5F">
      <w:pPr>
        <w:pStyle w:val="Titolo1"/>
        <w:rPr>
          <w:color w:val="auto"/>
          <w:lang w:val="en-US"/>
        </w:rPr>
      </w:pPr>
      <w:r w:rsidRPr="006D781E">
        <w:rPr>
          <w:color w:val="auto"/>
          <w:lang w:val="en-US"/>
        </w:rPr>
        <w:t>4</w:t>
      </w:r>
      <w:r w:rsidR="00F94D6D" w:rsidRPr="006D781E">
        <w:rPr>
          <w:color w:val="auto"/>
          <w:lang w:val="en-US"/>
        </w:rPr>
        <w:t xml:space="preserve"> Discus</w:t>
      </w:r>
      <w:r w:rsidR="003D7A5F" w:rsidRPr="006D781E">
        <w:rPr>
          <w:color w:val="auto"/>
          <w:lang w:val="en-US"/>
        </w:rPr>
        <w:t>sion</w:t>
      </w:r>
      <w:r w:rsidR="004960AB" w:rsidRPr="006D781E">
        <w:rPr>
          <w:color w:val="auto"/>
          <w:lang w:val="en-US"/>
        </w:rPr>
        <w:t xml:space="preserve"> and conclusions</w:t>
      </w:r>
    </w:p>
    <w:p w:rsidR="00350FE9" w:rsidRPr="006D781E" w:rsidRDefault="00BF3917" w:rsidP="003D7A5F">
      <w:r w:rsidRPr="006D781E">
        <w:t xml:space="preserve">The </w:t>
      </w:r>
      <w:r w:rsidR="00B57119" w:rsidRPr="006D781E">
        <w:t xml:space="preserve">SA </w:t>
      </w:r>
      <w:r w:rsidRPr="006D781E">
        <w:t xml:space="preserve">algorithm was able to find solutions with only 2 UAVs </w:t>
      </w:r>
      <w:r w:rsidR="00B57119" w:rsidRPr="006D781E">
        <w:t xml:space="preserve">(i.e. best solutions) </w:t>
      </w:r>
      <w:r w:rsidRPr="006D781E">
        <w:t>even though solutions up to 10 UAVs were explored.</w:t>
      </w:r>
      <w:r w:rsidR="00766188" w:rsidRPr="006D781E">
        <w:t xml:space="preserve"> </w:t>
      </w:r>
      <w:r w:rsidR="00B57119" w:rsidRPr="006D781E">
        <w:t>Considering a more populous UAV fleet, t</w:t>
      </w:r>
      <w:r w:rsidR="00185D63" w:rsidRPr="006D781E">
        <w:t xml:space="preserve">he computing time </w:t>
      </w:r>
      <w:r w:rsidR="00B57119" w:rsidRPr="006D781E">
        <w:t xml:space="preserve">to get a stable solution </w:t>
      </w:r>
      <w:r w:rsidR="00185D63" w:rsidRPr="006D781E">
        <w:t>steadily increases. Conversely, increasing the number of UAV, the cost of the solution sharply decreases at the beginning</w:t>
      </w:r>
      <w:r w:rsidR="00FC6FE9" w:rsidRPr="006D781E">
        <w:t>,</w:t>
      </w:r>
      <w:r w:rsidR="00185D63" w:rsidRPr="006D781E">
        <w:t xml:space="preserve"> and later is almost constant (Table 2).</w:t>
      </w:r>
    </w:p>
    <w:p w:rsidR="0088547A" w:rsidRPr="006D781E" w:rsidRDefault="0088547A" w:rsidP="0088547A">
      <w:pPr>
        <w:rPr>
          <w:lang w:val="en-US"/>
        </w:rPr>
      </w:pPr>
      <w:r w:rsidRPr="006D781E">
        <w:lastRenderedPageBreak/>
        <w:t>The algorithm is able to provide the best solution in term of number of UAV and selection of the depot given the autonomy range of the vehicle but</w:t>
      </w:r>
      <w:r w:rsidR="00766188" w:rsidRPr="006D781E">
        <w:t xml:space="preserve"> </w:t>
      </w:r>
      <w:r w:rsidR="00CF4F56" w:rsidRPr="006D781E">
        <w:t xml:space="preserve">we also took into </w:t>
      </w:r>
      <w:r w:rsidRPr="006D781E">
        <w:t xml:space="preserve">account the eventual impossibility to operate the survey starting form the best depot in the post-earthquake scenario. </w:t>
      </w:r>
      <w:r w:rsidR="003443B7" w:rsidRPr="006D781E">
        <w:t>W</w:t>
      </w:r>
      <w:r w:rsidRPr="006D781E">
        <w:t xml:space="preserve">e </w:t>
      </w:r>
      <w:r w:rsidR="00ED2DEB" w:rsidRPr="006D781E">
        <w:t xml:space="preserve">thus </w:t>
      </w:r>
      <w:r w:rsidRPr="006D781E">
        <w:t>examined the spatial distribution of the c</w:t>
      </w:r>
      <w:r w:rsidR="00CF4F56" w:rsidRPr="006D781E">
        <w:t>ost for the solution executed f</w:t>
      </w:r>
      <w:r w:rsidRPr="006D781E">
        <w:t>r</w:t>
      </w:r>
      <w:r w:rsidR="00CF4F56" w:rsidRPr="006D781E">
        <w:t>om a grid of</w:t>
      </w:r>
      <w:r w:rsidRPr="006D781E">
        <w:t xml:space="preserve"> depots (Fig. 3). Moreover</w:t>
      </w:r>
      <w:r w:rsidR="003443B7" w:rsidRPr="006D781E">
        <w:t>,</w:t>
      </w:r>
      <w:r w:rsidRPr="006D781E">
        <w:t xml:space="preserve"> w</w:t>
      </w:r>
      <w:r w:rsidRPr="006D781E">
        <w:rPr>
          <w:lang w:val="en-US"/>
        </w:rPr>
        <w:t xml:space="preserve">e computed an interpolation of the averaged cost values </w:t>
      </w:r>
      <w:r w:rsidR="00CF4F56" w:rsidRPr="006D781E">
        <w:rPr>
          <w:lang w:val="en-US"/>
        </w:rPr>
        <w:t xml:space="preserve">of all the solutions </w:t>
      </w:r>
      <w:r w:rsidRPr="006D781E">
        <w:rPr>
          <w:lang w:val="en-US"/>
        </w:rPr>
        <w:t>at the different autonomy values</w:t>
      </w:r>
      <w:r w:rsidR="00CF4F56" w:rsidRPr="006D781E">
        <w:rPr>
          <w:lang w:val="en-US"/>
        </w:rPr>
        <w:t xml:space="preserve"> and for each grid </w:t>
      </w:r>
      <w:r w:rsidR="00223D61" w:rsidRPr="006D781E">
        <w:rPr>
          <w:lang w:val="en-US"/>
        </w:rPr>
        <w:t>node</w:t>
      </w:r>
      <w:r w:rsidR="00CF4F56" w:rsidRPr="006D781E">
        <w:rPr>
          <w:lang w:val="en-US"/>
        </w:rPr>
        <w:t>:</w:t>
      </w:r>
      <w:r w:rsidR="00766188" w:rsidRPr="006D781E">
        <w:rPr>
          <w:lang w:val="en-US"/>
        </w:rPr>
        <w:t xml:space="preserve"> </w:t>
      </w:r>
      <w:r w:rsidR="00CF4F56" w:rsidRPr="006D781E">
        <w:rPr>
          <w:lang w:val="en-US"/>
        </w:rPr>
        <w:t>t</w:t>
      </w:r>
      <w:r w:rsidRPr="006D781E">
        <w:rPr>
          <w:lang w:val="en-US"/>
        </w:rPr>
        <w:t>he pattern of the distribution is concentric and the best solution are around the central part of the study area (Fig. 4).</w:t>
      </w:r>
      <w:r w:rsidR="00AF2C8D" w:rsidRPr="006D781E">
        <w:rPr>
          <w:lang w:val="en-US"/>
        </w:rPr>
        <w:t xml:space="preserve"> </w:t>
      </w:r>
      <w:r w:rsidR="008155E6" w:rsidRPr="006D781E">
        <w:rPr>
          <w:lang w:val="en-US"/>
        </w:rPr>
        <w:t>In a post-earthquake scenario, the depots from the inner part of the town will be considered first, if exploitable, and later the depots from the outskirt. Even though with greater costs, solutions from the outer depots are valid and the UAVs taking off from these depots will be able to accomplish their task.</w:t>
      </w:r>
    </w:p>
    <w:p w:rsidR="00BF3917" w:rsidRPr="006D781E" w:rsidRDefault="005952FE" w:rsidP="003D7A5F">
      <w:pPr>
        <w:rPr>
          <w:lang w:val="en-US"/>
        </w:rPr>
      </w:pPr>
      <w:r w:rsidRPr="006D781E">
        <w:rPr>
          <w:lang w:val="en-US"/>
        </w:rPr>
        <w:t xml:space="preserve">The SA showed to be a good method for the routing problem in term of computing time and reliability of the solutions. Our results also indicate that the selected UAV type is suitable to perform the survey of the area and, finally, results suggest that, in equal conditions (i.e. same UAV type an number) it would be possible to perform survey over a wider area. Therefore the same procedure could be operational also during the planned expansion for the accelerometric network in the town of Acireale. </w:t>
      </w:r>
      <w:r w:rsidR="00C85B8E" w:rsidRPr="006D781E">
        <w:rPr>
          <w:lang w:val="en-US"/>
        </w:rPr>
        <w:t>At the same way it could be implemented in other areas in analogous post-earthquake, or, in general, post-emergency scenarios.</w:t>
      </w:r>
    </w:p>
    <w:p w:rsidR="00EA7C99" w:rsidRPr="006D781E" w:rsidRDefault="00EA7C99" w:rsidP="003D7A5F">
      <w:pPr>
        <w:rPr>
          <w:lang w:val="en-US"/>
        </w:rPr>
      </w:pPr>
    </w:p>
    <w:p w:rsidR="00F435BF" w:rsidRPr="006D781E" w:rsidRDefault="00F435BF" w:rsidP="00F435BF">
      <w:pPr>
        <w:pStyle w:val="Titolo1"/>
        <w:spacing w:before="0" w:after="0" w:line="360" w:lineRule="auto"/>
        <w:rPr>
          <w:rStyle w:val="Enfasigrassetto"/>
          <w:b/>
          <w:bCs/>
          <w:color w:val="auto"/>
          <w:szCs w:val="20"/>
          <w:shd w:val="clear" w:color="auto" w:fill="FFFFFF"/>
        </w:rPr>
      </w:pPr>
      <w:r w:rsidRPr="006D781E">
        <w:rPr>
          <w:rStyle w:val="Enfasigrassetto"/>
          <w:b/>
          <w:bCs/>
          <w:color w:val="auto"/>
          <w:szCs w:val="20"/>
          <w:shd w:val="clear" w:color="auto" w:fill="FFFFFF"/>
        </w:rPr>
        <w:t>Competing interests</w:t>
      </w:r>
    </w:p>
    <w:p w:rsidR="00F435BF" w:rsidRPr="006D781E" w:rsidRDefault="00F435BF" w:rsidP="00F435BF">
      <w:pPr>
        <w:rPr>
          <w:shd w:val="clear" w:color="auto" w:fill="FFFFFF"/>
        </w:rPr>
      </w:pPr>
      <w:r w:rsidRPr="006D781E">
        <w:rPr>
          <w:shd w:val="clear" w:color="auto" w:fill="FFFFFF"/>
        </w:rPr>
        <w:t>The authors declare that they have no conflict of interest</w:t>
      </w:r>
      <w:r w:rsidR="00B30159" w:rsidRPr="006D781E">
        <w:rPr>
          <w:shd w:val="clear" w:color="auto" w:fill="FFFFFF"/>
        </w:rPr>
        <w:t>.</w:t>
      </w:r>
    </w:p>
    <w:p w:rsidR="00F435BF" w:rsidRPr="006D781E" w:rsidRDefault="00F435BF" w:rsidP="004A2A48">
      <w:pPr>
        <w:pStyle w:val="Titolo1"/>
        <w:rPr>
          <w:rStyle w:val="apple-converted-space"/>
          <w:color w:val="auto"/>
          <w:szCs w:val="20"/>
          <w:shd w:val="clear" w:color="auto" w:fill="FFFFFF"/>
        </w:rPr>
      </w:pPr>
      <w:r w:rsidRPr="006D781E">
        <w:rPr>
          <w:color w:val="auto"/>
          <w:shd w:val="clear" w:color="auto" w:fill="FFFFFF"/>
        </w:rPr>
        <w:t>Acknowledgements</w:t>
      </w:r>
    </w:p>
    <w:p w:rsidR="00B54D4B" w:rsidRPr="006D781E" w:rsidRDefault="00BF5CB3" w:rsidP="00BF5CB3">
      <w:r w:rsidRPr="006D781E">
        <w:t>The work presented in this paper was partly supported by the project MEMS funded by SIR-MIUR 2014 (grant RBSI14HL4E).</w:t>
      </w:r>
    </w:p>
    <w:p w:rsidR="00C26311" w:rsidRPr="006D781E" w:rsidRDefault="00F5258E" w:rsidP="001360DB">
      <w:pPr>
        <w:pStyle w:val="Titolo1"/>
        <w:rPr>
          <w:color w:val="auto"/>
          <w:lang w:val="en-US"/>
        </w:rPr>
      </w:pPr>
      <w:r w:rsidRPr="006D781E">
        <w:rPr>
          <w:color w:val="auto"/>
          <w:lang w:val="en-US"/>
        </w:rPr>
        <w:t>References</w:t>
      </w:r>
    </w:p>
    <w:p w:rsidR="00FD0343" w:rsidRPr="006D781E" w:rsidRDefault="00C07515" w:rsidP="000F00CC">
      <w:pPr>
        <w:ind w:left="567" w:hanging="567"/>
        <w:rPr>
          <w:lang w:val="it-IT"/>
        </w:rPr>
      </w:pPr>
      <w:r w:rsidRPr="006D781E">
        <w:rPr>
          <w:lang w:val="en-US"/>
        </w:rPr>
        <w:t>Agatz, N., Bouman, .</w:t>
      </w:r>
      <w:r w:rsidR="00FD0343" w:rsidRPr="006D781E">
        <w:rPr>
          <w:lang w:val="en-US"/>
        </w:rPr>
        <w:t xml:space="preserve">l and Schmidt, </w:t>
      </w:r>
      <w:r w:rsidRPr="006D781E">
        <w:rPr>
          <w:lang w:val="en-US"/>
        </w:rPr>
        <w:t>M.:</w:t>
      </w:r>
      <w:r w:rsidR="00FD0343" w:rsidRPr="006D781E">
        <w:rPr>
          <w:lang w:val="en-US"/>
        </w:rPr>
        <w:t xml:space="preserve"> Optimization Approaches for the Traveling Salesman Problem with Drone. ERIM Report Series Reference No. ERS-2015-011-LIS. Available at SSRN: https://ssrn.com/abstract=2639672 or </w:t>
      </w:r>
      <w:hyperlink r:id="rId9" w:history="1">
        <w:r w:rsidR="00FD0343" w:rsidRPr="006D781E">
          <w:rPr>
            <w:lang w:val="en-US"/>
          </w:rPr>
          <w:t>http://dx.doi.org/10.2139/ssrn.2639672</w:t>
        </w:r>
      </w:hyperlink>
      <w:r w:rsidR="00FD0343" w:rsidRPr="006D781E">
        <w:rPr>
          <w:lang w:val="en-US"/>
        </w:rPr>
        <w:t xml:space="preserve">. </w:t>
      </w:r>
      <w:r w:rsidR="00FD0343" w:rsidRPr="006D781E">
        <w:rPr>
          <w:lang w:val="it-IT"/>
        </w:rPr>
        <w:t>2016.</w:t>
      </w:r>
    </w:p>
    <w:p w:rsidR="00162B4A" w:rsidRPr="006D781E" w:rsidRDefault="00162B4A" w:rsidP="000F00CC">
      <w:pPr>
        <w:ind w:left="567" w:hanging="567"/>
        <w:rPr>
          <w:lang w:val="en-US"/>
        </w:rPr>
      </w:pPr>
      <w:r w:rsidRPr="006D781E">
        <w:rPr>
          <w:lang w:val="it-IT"/>
        </w:rPr>
        <w:t>Azzaro</w:t>
      </w:r>
      <w:r w:rsidR="00FF42ED" w:rsidRPr="006D781E">
        <w:rPr>
          <w:lang w:val="it-IT"/>
        </w:rPr>
        <w:t>,</w:t>
      </w:r>
      <w:r w:rsidRPr="006D781E">
        <w:rPr>
          <w:lang w:val="it-IT"/>
        </w:rPr>
        <w:t xml:space="preserve"> R.</w:t>
      </w:r>
      <w:r w:rsidR="00F41C57" w:rsidRPr="006D781E">
        <w:rPr>
          <w:lang w:val="it-IT"/>
        </w:rPr>
        <w:t xml:space="preserve">, </w:t>
      </w:r>
      <w:r w:rsidRPr="006D781E">
        <w:rPr>
          <w:lang w:val="it-IT"/>
        </w:rPr>
        <w:t>Barbano</w:t>
      </w:r>
      <w:r w:rsidR="00F94D6D" w:rsidRPr="006D781E">
        <w:rPr>
          <w:lang w:val="it-IT"/>
        </w:rPr>
        <w:t>.</w:t>
      </w:r>
      <w:r w:rsidR="00F41C57" w:rsidRPr="006D781E">
        <w:rPr>
          <w:lang w:val="it-IT"/>
        </w:rPr>
        <w:t>,</w:t>
      </w:r>
      <w:r w:rsidRPr="006D781E">
        <w:rPr>
          <w:lang w:val="it-IT"/>
        </w:rPr>
        <w:t xml:space="preserve"> M.S.</w:t>
      </w:r>
      <w:r w:rsidR="00FF42ED" w:rsidRPr="006D781E">
        <w:rPr>
          <w:lang w:val="it-IT"/>
        </w:rPr>
        <w:t>,</w:t>
      </w:r>
      <w:r w:rsidRPr="006D781E">
        <w:rPr>
          <w:lang w:val="it-IT"/>
        </w:rPr>
        <w:t>Antichi</w:t>
      </w:r>
      <w:r w:rsidR="00FF42ED" w:rsidRPr="006D781E">
        <w:rPr>
          <w:lang w:val="it-IT"/>
        </w:rPr>
        <w:t>,</w:t>
      </w:r>
      <w:r w:rsidRPr="006D781E">
        <w:rPr>
          <w:lang w:val="it-IT"/>
        </w:rPr>
        <w:t>B.and Rigano</w:t>
      </w:r>
      <w:r w:rsidR="00FF42ED" w:rsidRPr="006D781E">
        <w:rPr>
          <w:lang w:val="it-IT"/>
        </w:rPr>
        <w:t>,</w:t>
      </w:r>
      <w:r w:rsidR="00101F9F" w:rsidRPr="006D781E">
        <w:rPr>
          <w:lang w:val="it-IT"/>
        </w:rPr>
        <w:t xml:space="preserve"> R.:</w:t>
      </w:r>
      <w:r w:rsidRPr="006D781E">
        <w:rPr>
          <w:lang w:val="it-IT"/>
        </w:rPr>
        <w:t xml:space="preserve"> Catalogo macrosismico dei terremoti etnei dal 1832 al 1998</w:t>
      </w:r>
      <w:r w:rsidR="00F94D6D" w:rsidRPr="006D781E">
        <w:rPr>
          <w:lang w:val="it-IT"/>
        </w:rPr>
        <w:t xml:space="preserve"> .</w:t>
      </w:r>
      <w:r w:rsidRPr="006D781E">
        <w:rPr>
          <w:lang w:val="it-IT"/>
        </w:rPr>
        <w:t>Acta Vulcanol.</w:t>
      </w:r>
      <w:r w:rsidR="00F94D6D" w:rsidRPr="006D781E">
        <w:rPr>
          <w:lang w:val="it-IT"/>
        </w:rPr>
        <w:t xml:space="preserve"> .</w:t>
      </w:r>
      <w:r w:rsidRPr="006D781E">
        <w:rPr>
          <w:lang w:val="en-US"/>
        </w:rPr>
        <w:t>122 (1-2)</w:t>
      </w:r>
      <w:r w:rsidR="00F94D6D" w:rsidRPr="006D781E">
        <w:rPr>
          <w:lang w:val="en-US"/>
        </w:rPr>
        <w:t xml:space="preserve"> .</w:t>
      </w:r>
      <w:r w:rsidRPr="006D781E">
        <w:rPr>
          <w:lang w:val="en-US"/>
        </w:rPr>
        <w:t xml:space="preserve"> 3-36</w:t>
      </w:r>
      <w:r w:rsidR="00F94D6D" w:rsidRPr="006D781E">
        <w:rPr>
          <w:lang w:val="en-US"/>
        </w:rPr>
        <w:t>.</w:t>
      </w:r>
      <w:r w:rsidRPr="006D781E">
        <w:rPr>
          <w:lang w:val="en-US"/>
        </w:rPr>
        <w:t xml:space="preserve"> 2000.</w:t>
      </w:r>
    </w:p>
    <w:p w:rsidR="008A66EB" w:rsidRPr="006D781E" w:rsidRDefault="008A66EB" w:rsidP="000F00CC">
      <w:pPr>
        <w:ind w:left="567" w:hanging="567"/>
        <w:rPr>
          <w:lang w:val="en-US"/>
        </w:rPr>
      </w:pPr>
      <w:r w:rsidRPr="006D781E">
        <w:rPr>
          <w:lang w:val="en-US"/>
        </w:rPr>
        <w:t>Chou, T. Y., Yeh, M.</w:t>
      </w:r>
      <w:r w:rsidR="00101F9F" w:rsidRPr="006D781E">
        <w:rPr>
          <w:lang w:val="en-US"/>
        </w:rPr>
        <w:t xml:space="preserve"> L., Chen, Y. C., and Chen, Y. H.: </w:t>
      </w:r>
      <w:r w:rsidR="003769A3" w:rsidRPr="006D781E">
        <w:rPr>
          <w:lang w:val="en-US"/>
        </w:rPr>
        <w:t>Disaster monitoring and management by the unmanned aerial vehicle technology. In: Wagner W, Szekely B, editors. ISPRS TC VII Symposium – 100 Years ISPRS. Vienna: International Archives of the Photogrammetry, Remote Sensing and Spatial Information Sciences, 137–142.</w:t>
      </w:r>
      <w:r w:rsidR="00CA2FCF" w:rsidRPr="006D781E">
        <w:rPr>
          <w:lang w:val="en-US"/>
        </w:rPr>
        <w:t xml:space="preserve"> 2010.</w:t>
      </w:r>
    </w:p>
    <w:p w:rsidR="00CF7D4C" w:rsidRPr="006D781E" w:rsidRDefault="00CF7D4C" w:rsidP="000F00CC">
      <w:pPr>
        <w:ind w:left="567" w:hanging="567"/>
        <w:rPr>
          <w:lang w:val="en-US"/>
        </w:rPr>
      </w:pPr>
      <w:r w:rsidRPr="006D781E">
        <w:rPr>
          <w:lang w:val="en-US"/>
        </w:rPr>
        <w:t>D'Alessandro, A.:</w:t>
      </w:r>
      <w:r w:rsidR="00223D61" w:rsidRPr="006D781E">
        <w:rPr>
          <w:lang w:val="en-US"/>
        </w:rPr>
        <w:t xml:space="preserve"> </w:t>
      </w:r>
      <w:r w:rsidRPr="006D781E">
        <w:rPr>
          <w:lang w:val="en-US"/>
        </w:rPr>
        <w:t>Monitoring of earthquakes using MEMS sensors. Current Science, 107(5), 733-734. 2014.</w:t>
      </w:r>
    </w:p>
    <w:p w:rsidR="00AC7DB4" w:rsidRPr="006D781E" w:rsidRDefault="00AC7DB4" w:rsidP="00AC7DB4">
      <w:pPr>
        <w:ind w:left="567" w:hanging="567"/>
        <w:rPr>
          <w:lang w:val="en-US"/>
        </w:rPr>
      </w:pPr>
    </w:p>
    <w:p w:rsidR="00AC7DB4" w:rsidRPr="006D781E" w:rsidRDefault="00AC7DB4" w:rsidP="00AC7DB4">
      <w:pPr>
        <w:ind w:left="567" w:hanging="567"/>
        <w:rPr>
          <w:lang w:val="en-US"/>
        </w:rPr>
      </w:pPr>
      <w:r w:rsidRPr="006D781E">
        <w:rPr>
          <w:lang w:val="en-US"/>
        </w:rPr>
        <w:t>D’Alessandro, A. Drones: New tools for natural risk mitigation and disaster response. Current Science, 110(6), 958-959, 2016a</w:t>
      </w:r>
    </w:p>
    <w:p w:rsidR="009E0499" w:rsidRPr="006D781E" w:rsidRDefault="009E0499" w:rsidP="000F00CC">
      <w:pPr>
        <w:ind w:left="567" w:hanging="567"/>
        <w:rPr>
          <w:lang w:val="en-US"/>
        </w:rPr>
      </w:pPr>
      <w:r w:rsidRPr="006D781E">
        <w:rPr>
          <w:lang w:val="en-US"/>
        </w:rPr>
        <w:t>D'Alessandro, A.: Tiny accelerometers create Europe’s first urban seismic network, Eos, 97, doi:10.1029/2016EO048403. Published on 17 March 2016</w:t>
      </w:r>
      <w:r w:rsidR="00AC7DB4" w:rsidRPr="006D781E">
        <w:rPr>
          <w:lang w:val="en-US"/>
        </w:rPr>
        <w:t>b</w:t>
      </w:r>
    </w:p>
    <w:p w:rsidR="009E0499" w:rsidRPr="006D781E" w:rsidRDefault="009E0499" w:rsidP="000F00CC">
      <w:pPr>
        <w:ind w:left="567" w:hanging="567"/>
        <w:rPr>
          <w:lang w:val="en-US"/>
        </w:rPr>
      </w:pPr>
      <w:r w:rsidRPr="006D781E">
        <w:rPr>
          <w:lang w:val="en-US"/>
        </w:rPr>
        <w:t>D'Alessandro, A., D’Anna, G.: Suitability of low cost 3 axes MEMS accelerometer in strong motion seismology: Tests on the LIS331DLH (iPhone) accelerometer, Bull. Seismol. Soc. Am., 103, 2906–2913, doi:10.1785/0120120287. 2003.</w:t>
      </w:r>
    </w:p>
    <w:p w:rsidR="00D25CED" w:rsidRPr="006D781E" w:rsidRDefault="00D25CED" w:rsidP="000F00CC">
      <w:pPr>
        <w:ind w:left="567" w:hanging="567"/>
        <w:rPr>
          <w:lang w:val="it-IT"/>
        </w:rPr>
      </w:pPr>
      <w:r w:rsidRPr="006D781E">
        <w:rPr>
          <w:lang w:val="en-US"/>
        </w:rPr>
        <w:t xml:space="preserve">D'Alessandro, A., Luzio, D., &amp; D'Anna, G.: Urban MEMS based seismic network for post-earthquakes rapid disaster assessment. </w:t>
      </w:r>
      <w:r w:rsidRPr="006D781E">
        <w:rPr>
          <w:lang w:val="it-IT"/>
        </w:rPr>
        <w:t>Advances in Geosciences, 40, 1-9. 2014.</w:t>
      </w:r>
    </w:p>
    <w:p w:rsidR="0044122A" w:rsidRPr="006D781E" w:rsidRDefault="0044122A" w:rsidP="000F00CC">
      <w:pPr>
        <w:ind w:left="567" w:hanging="567"/>
        <w:rPr>
          <w:lang w:val="en-US"/>
        </w:rPr>
      </w:pPr>
      <w:r w:rsidRPr="006D781E">
        <w:rPr>
          <w:lang w:val="it-IT"/>
        </w:rPr>
        <w:t>D'Alessandro, A., Bucalo, F.,</w:t>
      </w:r>
      <w:r w:rsidR="004B24CC" w:rsidRPr="006D781E">
        <w:rPr>
          <w:lang w:val="it-IT"/>
        </w:rPr>
        <w:t xml:space="preserve"> Coltelli, M., &amp; Martorana, R.</w:t>
      </w:r>
      <w:r w:rsidRPr="006D781E">
        <w:rPr>
          <w:lang w:val="it-IT"/>
        </w:rPr>
        <w:t xml:space="preserve">. </w:t>
      </w:r>
      <w:r w:rsidRPr="006D781E">
        <w:rPr>
          <w:lang w:val="en-US"/>
        </w:rPr>
        <w:t>Drones - new technologies for geophysics? Paper presented at the Near Surface Geoscience</w:t>
      </w:r>
      <w:r w:rsidR="004B24CC" w:rsidRPr="006D781E">
        <w:rPr>
          <w:lang w:val="en-US"/>
        </w:rPr>
        <w:t>.</w:t>
      </w:r>
      <w:r w:rsidRPr="006D781E">
        <w:rPr>
          <w:lang w:val="en-US"/>
        </w:rPr>
        <w:t xml:space="preserve"> 2015 - 21st European Meeting of Environmental and Engineering Geophysics, 84-88.</w:t>
      </w:r>
    </w:p>
    <w:p w:rsidR="00FC6AA8" w:rsidRPr="006D781E" w:rsidRDefault="00FC6AA8" w:rsidP="000F00CC">
      <w:pPr>
        <w:ind w:left="567" w:hanging="567"/>
        <w:rPr>
          <w:lang w:val="en-US"/>
        </w:rPr>
      </w:pPr>
      <w:r w:rsidRPr="006D781E">
        <w:rPr>
          <w:lang w:val="en-US"/>
        </w:rPr>
        <w:t>D'Alessandro, A., Vitale, G., Scudero, S., D'Anna, R., Costanza, A., Fagiolini</w:t>
      </w:r>
      <w:r w:rsidR="00E419D1" w:rsidRPr="006D781E">
        <w:rPr>
          <w:lang w:val="en-US"/>
        </w:rPr>
        <w:t>, A.,</w:t>
      </w:r>
      <w:r w:rsidRPr="006D781E">
        <w:rPr>
          <w:lang w:val="en-US"/>
        </w:rPr>
        <w:t xml:space="preserve"> Greco, L. Characterization of MEMS accelerometer self-noise by means of PSD and allan variance analysis. Paper presented at the Proceedings - 2017 7th International Workshop on Advances in Sensors and Interfaces, IWASI 2017, 159-164. doi:10.1109/IWASI.2017.7974238</w:t>
      </w:r>
    </w:p>
    <w:p w:rsidR="00803BF6" w:rsidRPr="006D781E" w:rsidRDefault="00803BF6" w:rsidP="000F00CC">
      <w:pPr>
        <w:ind w:left="567" w:hanging="567"/>
        <w:rPr>
          <w:lang w:val="en-US"/>
        </w:rPr>
      </w:pPr>
      <w:r w:rsidRPr="006D781E">
        <w:rPr>
          <w:lang w:val="en-US"/>
        </w:rPr>
        <w:t>Davis, L., Applying Adaptive Algorithms to Epistatic Domains, in Proceedings of the International Joint Conference on Artificial Intelligence, pp. 162-164,1985.</w:t>
      </w:r>
    </w:p>
    <w:p w:rsidR="00C07515" w:rsidRPr="006D781E" w:rsidRDefault="00C07515" w:rsidP="000F00CC">
      <w:pPr>
        <w:ind w:left="567" w:hanging="567"/>
        <w:rPr>
          <w:lang w:val="en-US"/>
        </w:rPr>
      </w:pPr>
      <w:r w:rsidRPr="006D781E">
        <w:rPr>
          <w:lang w:val="en-US"/>
        </w:rPr>
        <w:t>Garey M.R and. Johnson. D. S.: Computers and Intractability; a Guide to the Theory of Np-Completeness. W. H. Freeman &amp; Co., New York, NY, USA. 1990.</w:t>
      </w:r>
    </w:p>
    <w:p w:rsidR="000E1257" w:rsidRPr="006D781E" w:rsidRDefault="000E1257" w:rsidP="000F00CC">
      <w:pPr>
        <w:ind w:left="567" w:hanging="567"/>
        <w:rPr>
          <w:lang w:val="en-US"/>
        </w:rPr>
      </w:pPr>
      <w:r w:rsidRPr="006D781E">
        <w:rPr>
          <w:lang w:val="en-US"/>
        </w:rPr>
        <w:t>Giordan, D., Manconi, A., Facello, A., Baldo, M., Allasia, P., &amp; Dutto, F.: Brief Communication: The use of an unmanned aerial vehicle in a rockfall emergency scenario. Natural Hazards and Earth System Sciences, 15, 163-169. 2015.</w:t>
      </w:r>
    </w:p>
    <w:p w:rsidR="004960AB" w:rsidRPr="006D781E" w:rsidRDefault="00DA0476" w:rsidP="000F00CC">
      <w:pPr>
        <w:ind w:left="567" w:hanging="567"/>
        <w:rPr>
          <w:lang w:val="en-US"/>
        </w:rPr>
      </w:pPr>
      <w:r w:rsidRPr="006D781E">
        <w:rPr>
          <w:lang w:val="en-US"/>
        </w:rPr>
        <w:t>Giordan, D., Manconi</w:t>
      </w:r>
      <w:r w:rsidR="004A57A2" w:rsidRPr="006D781E">
        <w:rPr>
          <w:lang w:val="en-US"/>
        </w:rPr>
        <w:t xml:space="preserve">, A., Remondino, F., </w:t>
      </w:r>
      <w:r w:rsidR="00101F9F" w:rsidRPr="006D781E">
        <w:rPr>
          <w:lang w:val="en-US"/>
        </w:rPr>
        <w:t>and</w:t>
      </w:r>
      <w:r w:rsidR="004A57A2" w:rsidRPr="006D781E">
        <w:rPr>
          <w:lang w:val="en-US"/>
        </w:rPr>
        <w:t xml:space="preserve"> Nex, F.: </w:t>
      </w:r>
      <w:r w:rsidRPr="006D781E">
        <w:rPr>
          <w:lang w:val="en-US"/>
        </w:rPr>
        <w:t>Use of unmanned aerial vehicles in monitoring application and management of natural hazards. Geomatics</w:t>
      </w:r>
      <w:r w:rsidR="004A57A2" w:rsidRPr="006D781E">
        <w:rPr>
          <w:lang w:val="en-US"/>
        </w:rPr>
        <w:t>, Natural Hazards and Risk, 1-4. DOI: 10.1</w:t>
      </w:r>
      <w:r w:rsidR="00FD0343" w:rsidRPr="006D781E">
        <w:rPr>
          <w:lang w:val="en-US"/>
        </w:rPr>
        <w:t>080/19475705.2017.1315619. 2017</w:t>
      </w:r>
      <w:r w:rsidR="00CA2FCF" w:rsidRPr="006D781E">
        <w:rPr>
          <w:lang w:val="en-US"/>
        </w:rPr>
        <w:t>.</w:t>
      </w:r>
    </w:p>
    <w:p w:rsidR="00803BF6" w:rsidRPr="006D781E" w:rsidRDefault="00803BF6" w:rsidP="000F00CC">
      <w:pPr>
        <w:ind w:left="567" w:hanging="567"/>
        <w:rPr>
          <w:lang w:val="en-US"/>
        </w:rPr>
      </w:pPr>
      <w:r w:rsidRPr="006D781E">
        <w:rPr>
          <w:lang w:val="en-US"/>
        </w:rPr>
        <w:t>Goldberg, D.E. and Linge, R., Alleles, Loci, and the TSP, in Proceedings of the First International Conference on Genetic Algorithm, pp.154-159, 1985.</w:t>
      </w:r>
    </w:p>
    <w:p w:rsidR="00F70A88" w:rsidRPr="006D781E" w:rsidRDefault="00F70A88" w:rsidP="000F00CC">
      <w:pPr>
        <w:ind w:left="567" w:hanging="567"/>
        <w:rPr>
          <w:lang w:val="en-US"/>
        </w:rPr>
      </w:pPr>
      <w:r w:rsidRPr="006D781E">
        <w:rPr>
          <w:lang w:val="en-US"/>
        </w:rPr>
        <w:t>Golden, B. L., Raghavan, S.</w:t>
      </w:r>
      <w:r w:rsidR="00AC714E" w:rsidRPr="006D781E">
        <w:rPr>
          <w:lang w:val="en-US"/>
        </w:rPr>
        <w:t>, &amp; Wasil, E. A. (Eds.).:</w:t>
      </w:r>
      <w:r w:rsidRPr="006D781E">
        <w:rPr>
          <w:lang w:val="en-US"/>
        </w:rPr>
        <w:t xml:space="preserve"> The vehicle routing problem: latest advances and new challenges (Vol. 43). Springer Science &amp; Business Media.</w:t>
      </w:r>
      <w:r w:rsidR="00AC714E" w:rsidRPr="006D781E">
        <w:rPr>
          <w:lang w:val="en-US"/>
        </w:rPr>
        <w:t>2008.</w:t>
      </w:r>
    </w:p>
    <w:p w:rsidR="00FE6E67" w:rsidRPr="006D781E" w:rsidRDefault="00FE6E67" w:rsidP="000F00CC">
      <w:pPr>
        <w:ind w:left="567" w:hanging="567"/>
        <w:rPr>
          <w:lang w:val="en-US"/>
        </w:rPr>
      </w:pPr>
      <w:r w:rsidRPr="006D781E">
        <w:rPr>
          <w:lang w:val="en-US"/>
        </w:rPr>
        <w:t>Gomez, C., &amp; Purdie, H.: UAV-based Photogrammetry and Geocomputing for Hazards and Disaster Risk Monitoring–A Review. Geoenvironmental Disasters, 3(1), 23. 2016.</w:t>
      </w:r>
    </w:p>
    <w:p w:rsidR="008A66EB" w:rsidRPr="006D781E" w:rsidRDefault="008E143E" w:rsidP="000F00CC">
      <w:pPr>
        <w:ind w:left="567" w:hanging="567"/>
        <w:rPr>
          <w:lang w:val="en-US"/>
        </w:rPr>
      </w:pPr>
      <w:r w:rsidRPr="006D781E">
        <w:rPr>
          <w:lang w:val="en-US"/>
        </w:rPr>
        <w:t xml:space="preserve">Griffin, G. F.: </w:t>
      </w:r>
      <w:r w:rsidR="003769A3" w:rsidRPr="006D781E">
        <w:rPr>
          <w:lang w:val="en-US"/>
        </w:rPr>
        <w:t>The use of unmanned aerial vehicles for disaster management. Geomatica, 68(4),</w:t>
      </w:r>
      <w:r w:rsidR="00803BF6" w:rsidRPr="006D781E">
        <w:rPr>
          <w:lang w:val="en-US"/>
        </w:rPr>
        <w:t xml:space="preserve"> </w:t>
      </w:r>
      <w:r w:rsidR="003769A3" w:rsidRPr="006D781E">
        <w:rPr>
          <w:lang w:val="en-US"/>
        </w:rPr>
        <w:t>265-281.</w:t>
      </w:r>
      <w:r w:rsidRPr="006D781E">
        <w:rPr>
          <w:lang w:val="en-US"/>
        </w:rPr>
        <w:t xml:space="preserve"> 2014.</w:t>
      </w:r>
    </w:p>
    <w:p w:rsidR="008A66EB" w:rsidRPr="006D781E" w:rsidRDefault="008A66EB" w:rsidP="000F00CC">
      <w:pPr>
        <w:ind w:left="567" w:hanging="567"/>
        <w:rPr>
          <w:lang w:val="en-US"/>
        </w:rPr>
      </w:pPr>
      <w:r w:rsidRPr="006D781E">
        <w:rPr>
          <w:lang w:val="en-US"/>
        </w:rPr>
        <w:t>Jurecka, M., &amp; Niedzielski, T.</w:t>
      </w:r>
      <w:r w:rsidR="004A57A2" w:rsidRPr="006D781E">
        <w:rPr>
          <w:lang w:val="en-US"/>
        </w:rPr>
        <w:t>:</w:t>
      </w:r>
      <w:r w:rsidRPr="006D781E">
        <w:rPr>
          <w:lang w:val="en-US"/>
        </w:rPr>
        <w:t xml:space="preserve"> A procedure for delineating a search region in the UAV-based SAR activities. Geomatics, Natural Hazards and Risk, 1-20.</w:t>
      </w:r>
      <w:r w:rsidR="004A57A2" w:rsidRPr="006D781E">
        <w:rPr>
          <w:lang w:val="en-US"/>
        </w:rPr>
        <w:t xml:space="preserve"> DOI: 10.1080/19475705.2016.1238853. 2016.</w:t>
      </w:r>
    </w:p>
    <w:p w:rsidR="000D1702" w:rsidRPr="006D781E" w:rsidRDefault="000D1702" w:rsidP="000F00CC">
      <w:pPr>
        <w:ind w:left="567" w:hanging="567"/>
        <w:rPr>
          <w:lang w:val="en-US"/>
        </w:rPr>
      </w:pPr>
      <w:r w:rsidRPr="006D781E">
        <w:rPr>
          <w:lang w:val="en-US"/>
        </w:rPr>
        <w:t>Kirkpatrick, S.. Gerlatt Jr. C. D, and. Vecchi. M.P.:</w:t>
      </w:r>
      <w:r w:rsidR="00223D61" w:rsidRPr="006D781E">
        <w:rPr>
          <w:lang w:val="en-US"/>
        </w:rPr>
        <w:t xml:space="preserve"> </w:t>
      </w:r>
      <w:r w:rsidRPr="006D781E">
        <w:rPr>
          <w:lang w:val="en-US"/>
        </w:rPr>
        <w:t xml:space="preserve">Optimization by </w:t>
      </w:r>
      <w:r w:rsidR="001146BA" w:rsidRPr="006D781E">
        <w:rPr>
          <w:lang w:val="en-US"/>
        </w:rPr>
        <w:t>simulated a</w:t>
      </w:r>
      <w:r w:rsidRPr="006D781E">
        <w:rPr>
          <w:lang w:val="en-US"/>
        </w:rPr>
        <w:t>nnealing. Science</w:t>
      </w:r>
      <w:r w:rsidR="0051423C" w:rsidRPr="006D781E">
        <w:rPr>
          <w:lang w:val="en-US"/>
        </w:rPr>
        <w:t>, 18(220):</w:t>
      </w:r>
      <w:r w:rsidR="00647483" w:rsidRPr="006D781E">
        <w:rPr>
          <w:lang w:val="en-US"/>
        </w:rPr>
        <w:t xml:space="preserve"> </w:t>
      </w:r>
      <w:r w:rsidR="0051423C" w:rsidRPr="006D781E">
        <w:rPr>
          <w:lang w:val="en-US"/>
        </w:rPr>
        <w:t>671–680.</w:t>
      </w:r>
      <w:r w:rsidRPr="006D781E">
        <w:rPr>
          <w:lang w:val="en-US"/>
        </w:rPr>
        <w:t xml:space="preserve"> 1983.</w:t>
      </w:r>
    </w:p>
    <w:p w:rsidR="00246FB5" w:rsidRPr="006D781E" w:rsidRDefault="00246FB5" w:rsidP="000F00CC">
      <w:pPr>
        <w:ind w:left="567" w:hanging="567"/>
        <w:rPr>
          <w:lang w:val="en-US"/>
        </w:rPr>
      </w:pPr>
      <w:r w:rsidRPr="006D781E">
        <w:rPr>
          <w:lang w:val="en-US"/>
        </w:rPr>
        <w:lastRenderedPageBreak/>
        <w:t>Metropolis, N., Rosenbluth, A., Rosenbluth, M., Teller, A. and Teller., E:Equation of state calculations by fast computing machines. J. Chem. Phys., 21:1087–1092. 1953.</w:t>
      </w:r>
    </w:p>
    <w:p w:rsidR="00803BF6" w:rsidRPr="006D781E" w:rsidRDefault="00803BF6" w:rsidP="000F00CC">
      <w:pPr>
        <w:ind w:left="567" w:hanging="567"/>
        <w:rPr>
          <w:lang w:val="en-US"/>
        </w:rPr>
      </w:pPr>
      <w:r w:rsidRPr="006D781E">
        <w:rPr>
          <w:lang w:val="en-US"/>
        </w:rPr>
        <w:t>Michalewicz, Z., Genetic Algorithms + Data Structures = Evolution Programs, Springer, 1996.</w:t>
      </w:r>
    </w:p>
    <w:p w:rsidR="005B4DED" w:rsidRPr="006D781E" w:rsidRDefault="005B4DED" w:rsidP="000F00CC">
      <w:pPr>
        <w:ind w:left="567" w:hanging="567"/>
        <w:rPr>
          <w:lang w:val="en-US"/>
        </w:rPr>
      </w:pPr>
      <w:r w:rsidRPr="006D781E">
        <w:rPr>
          <w:lang w:val="en-US"/>
        </w:rPr>
        <w:t xml:space="preserve">Moretti, M., Pondrelli, S., Margheriti, L., Abruzzese, L., Anselmi, M., Arroucau, P., </w:t>
      </w:r>
      <w:r w:rsidR="0044122A" w:rsidRPr="006D781E">
        <w:rPr>
          <w:lang w:val="en-US"/>
        </w:rPr>
        <w:t>…Mazza, S.</w:t>
      </w:r>
      <w:r w:rsidRPr="006D781E">
        <w:rPr>
          <w:lang w:val="en-US"/>
        </w:rPr>
        <w:t xml:space="preserve"> SISMIKO: Emergency network deployment and data sharing for the 2016 central italy seismic sequence. Annals of Geophysics, 59</w:t>
      </w:r>
      <w:r w:rsidR="0044122A" w:rsidRPr="006D781E">
        <w:rPr>
          <w:lang w:val="en-US"/>
        </w:rPr>
        <w:t>. 2016.</w:t>
      </w:r>
      <w:r w:rsidRPr="006D781E">
        <w:rPr>
          <w:lang w:val="en-US"/>
        </w:rPr>
        <w:t xml:space="preserve"> doi:10.4401/ag-7212</w:t>
      </w:r>
    </w:p>
    <w:p w:rsidR="002C45BF" w:rsidRPr="006D781E" w:rsidRDefault="002C45BF" w:rsidP="000F00CC">
      <w:pPr>
        <w:ind w:left="567" w:hanging="567"/>
        <w:rPr>
          <w:lang w:val="en-US"/>
        </w:rPr>
      </w:pPr>
      <w:r w:rsidRPr="006D781E">
        <w:rPr>
          <w:lang w:val="en-US"/>
        </w:rPr>
        <w:t>Obanawa, H., Hayakawa, Y., &amp; Gomez, C.. 3D Modelling of inaccessible Areas using UAV-based Aerial Photography and Structure from Motion. In EGU General Assembly Conference Abstracts (Vol. 16, p. 5063). 2014.</w:t>
      </w:r>
    </w:p>
    <w:p w:rsidR="00803BF6" w:rsidRPr="006D781E" w:rsidRDefault="00803BF6" w:rsidP="000F00CC">
      <w:pPr>
        <w:ind w:left="567" w:hanging="567"/>
        <w:rPr>
          <w:lang w:val="en-US"/>
        </w:rPr>
      </w:pPr>
      <w:r w:rsidRPr="006D781E">
        <w:rPr>
          <w:lang w:val="en-US"/>
        </w:rPr>
        <w:t>Oliver, I.M., Smith, D.J., and Holland, J.R.C., A Study of Permutation Crossover Operators on the Traveling Salesman Problem, in Proceedings of the Second International Conference on Genetic Algorithm, pp. 224-230, 1987.</w:t>
      </w:r>
    </w:p>
    <w:p w:rsidR="006F1FCA" w:rsidRPr="006D781E" w:rsidRDefault="006F1FCA" w:rsidP="000F00CC">
      <w:pPr>
        <w:ind w:left="567" w:hanging="567"/>
        <w:rPr>
          <w:lang w:val="en-US"/>
        </w:rPr>
      </w:pPr>
      <w:r w:rsidRPr="006D781E">
        <w:rPr>
          <w:lang w:val="it-IT"/>
        </w:rPr>
        <w:t>Ordinanza PCM 3519 del 28 aprile 2006: "Criteri generali per l'individuazione delle zone sismiche e per la formazione e l'aggiornamento degli elenchi delle medesime zone" Gazzetta Ufficiale</w:t>
      </w:r>
      <w:r w:rsidR="00647483" w:rsidRPr="006D781E">
        <w:rPr>
          <w:lang w:val="it-IT"/>
        </w:rPr>
        <w:t xml:space="preserve"> Repubblica Italiana</w:t>
      </w:r>
      <w:r w:rsidRPr="006D781E">
        <w:rPr>
          <w:lang w:val="it-IT"/>
        </w:rPr>
        <w:t>, 108, 115/05/06.</w:t>
      </w:r>
      <w:r w:rsidR="00647483" w:rsidRPr="006D781E">
        <w:rPr>
          <w:lang w:val="it-IT"/>
        </w:rPr>
        <w:t xml:space="preserve"> </w:t>
      </w:r>
      <w:r w:rsidR="00FF1086" w:rsidRPr="006D781E">
        <w:rPr>
          <w:lang w:val="en-US"/>
        </w:rPr>
        <w:t>2006-</w:t>
      </w:r>
    </w:p>
    <w:p w:rsidR="0051423C" w:rsidRPr="006D781E" w:rsidRDefault="0051423C" w:rsidP="000F00CC">
      <w:pPr>
        <w:ind w:left="567" w:hanging="567"/>
        <w:rPr>
          <w:lang w:val="en-US"/>
        </w:rPr>
      </w:pPr>
      <w:r w:rsidRPr="006D781E">
        <w:rPr>
          <w:lang w:val="en-US"/>
        </w:rPr>
        <w:t>Pincus, M.: A Monte Carlo method for the approximate solution of certain types of constrained optimization problems. Oper. Res., 18:1225–1228. 1970.</w:t>
      </w:r>
    </w:p>
    <w:p w:rsidR="004960AB" w:rsidRPr="006D781E" w:rsidRDefault="004960AB" w:rsidP="000F00CC">
      <w:pPr>
        <w:ind w:left="567" w:hanging="567"/>
        <w:rPr>
          <w:lang w:val="en-US"/>
        </w:rPr>
      </w:pPr>
      <w:r w:rsidRPr="006D781E">
        <w:rPr>
          <w:lang w:val="en-US"/>
        </w:rPr>
        <w:t>Rovida A.</w:t>
      </w:r>
      <w:r w:rsidR="00F94D6D" w:rsidRPr="006D781E">
        <w:rPr>
          <w:lang w:val="en-US"/>
        </w:rPr>
        <w:t xml:space="preserve"> .</w:t>
      </w:r>
      <w:r w:rsidRPr="006D781E">
        <w:rPr>
          <w:lang w:val="en-US"/>
        </w:rPr>
        <w:t xml:space="preserve"> Locati M.</w:t>
      </w:r>
      <w:r w:rsidR="00F94D6D" w:rsidRPr="006D781E">
        <w:rPr>
          <w:lang w:val="en-US"/>
        </w:rPr>
        <w:t xml:space="preserve"> .</w:t>
      </w:r>
      <w:r w:rsidRPr="006D781E">
        <w:rPr>
          <w:lang w:val="en-US"/>
        </w:rPr>
        <w:t xml:space="preserve"> Camassi R.</w:t>
      </w:r>
      <w:r w:rsidR="00F41C57" w:rsidRPr="006D781E">
        <w:rPr>
          <w:lang w:val="en-US"/>
        </w:rPr>
        <w:t xml:space="preserve">, </w:t>
      </w:r>
      <w:r w:rsidRPr="006D781E">
        <w:rPr>
          <w:lang w:val="en-US"/>
        </w:rPr>
        <w:t>Lolli B.</w:t>
      </w:r>
      <w:r w:rsidR="00101F9F" w:rsidRPr="006D781E">
        <w:rPr>
          <w:lang w:val="en-US"/>
        </w:rPr>
        <w:t xml:space="preserve"> and</w:t>
      </w:r>
      <w:r w:rsidRPr="006D781E">
        <w:rPr>
          <w:lang w:val="en-US"/>
        </w:rPr>
        <w:t xml:space="preserve"> Gasperini P. (eds)</w:t>
      </w:r>
      <w:r w:rsidR="00101F9F" w:rsidRPr="006D781E">
        <w:rPr>
          <w:lang w:val="en-US"/>
        </w:rPr>
        <w:t>:</w:t>
      </w:r>
      <w:r w:rsidRPr="006D781E">
        <w:rPr>
          <w:lang w:val="en-US"/>
        </w:rPr>
        <w:t xml:space="preserve"> CPTI15</w:t>
      </w:r>
      <w:r w:rsidR="00F94D6D" w:rsidRPr="006D781E">
        <w:rPr>
          <w:lang w:val="en-US"/>
        </w:rPr>
        <w:t xml:space="preserve"> .</w:t>
      </w:r>
      <w:r w:rsidRPr="006D781E">
        <w:rPr>
          <w:lang w:val="en-US"/>
        </w:rPr>
        <w:t xml:space="preserve"> the 2015 version of the Parametric Catalogue of Italian Earthquakes. </w:t>
      </w:r>
      <w:r w:rsidRPr="006D781E">
        <w:rPr>
          <w:lang w:val="it-IT"/>
        </w:rPr>
        <w:t>Istituto Nazionale di Geofisica e Vulcanologia. doi:http://doi.org/10.6092/INGV.IT-CPTI15</w:t>
      </w:r>
      <w:r w:rsidR="00F94D6D" w:rsidRPr="006D781E">
        <w:rPr>
          <w:lang w:val="it-IT"/>
        </w:rPr>
        <w:t>.</w:t>
      </w:r>
      <w:r w:rsidR="00647483" w:rsidRPr="006D781E">
        <w:rPr>
          <w:lang w:val="it-IT"/>
        </w:rPr>
        <w:t xml:space="preserve"> </w:t>
      </w:r>
      <w:r w:rsidR="00FF1086" w:rsidRPr="006D781E">
        <w:rPr>
          <w:lang w:val="en-US"/>
        </w:rPr>
        <w:t>2016.</w:t>
      </w:r>
    </w:p>
    <w:p w:rsidR="00090F4C" w:rsidRPr="006D781E" w:rsidRDefault="00090F4C" w:rsidP="000F00CC">
      <w:pPr>
        <w:ind w:left="567" w:hanging="567"/>
        <w:rPr>
          <w:lang w:val="en-US"/>
        </w:rPr>
      </w:pPr>
      <w:r w:rsidRPr="006D781E">
        <w:rPr>
          <w:lang w:val="en-US"/>
        </w:rPr>
        <w:t>Silvagni, M., Tonoli, A.,</w:t>
      </w:r>
      <w:r w:rsidR="00004CE3" w:rsidRPr="006D781E">
        <w:rPr>
          <w:lang w:val="en-US"/>
        </w:rPr>
        <w:t xml:space="preserve"> Zenerino, E., </w:t>
      </w:r>
      <w:r w:rsidR="00101F9F" w:rsidRPr="006D781E">
        <w:rPr>
          <w:lang w:val="en-US"/>
        </w:rPr>
        <w:t>and</w:t>
      </w:r>
      <w:r w:rsidR="00004CE3" w:rsidRPr="006D781E">
        <w:rPr>
          <w:lang w:val="en-US"/>
        </w:rPr>
        <w:t xml:space="preserve"> Chiaberge, M.: </w:t>
      </w:r>
      <w:r w:rsidRPr="006D781E">
        <w:rPr>
          <w:lang w:val="en-US"/>
        </w:rPr>
        <w:t>Multipurpose UAV for search and rescue operations in mountain avalanche events. Geomatics, Natural Hazards and Risk, 1-16.</w:t>
      </w:r>
      <w:r w:rsidR="00004CE3" w:rsidRPr="006D781E">
        <w:rPr>
          <w:lang w:val="en-US"/>
        </w:rPr>
        <w:t xml:space="preserve"> DOI: 10.1080/19475705.2016.1238852. 2016.</w:t>
      </w:r>
    </w:p>
    <w:p w:rsidR="00AC714E" w:rsidRPr="006D781E" w:rsidRDefault="00AC714E" w:rsidP="000F00CC">
      <w:pPr>
        <w:ind w:left="567" w:hanging="567"/>
        <w:rPr>
          <w:lang w:val="en-US"/>
        </w:rPr>
      </w:pPr>
      <w:r w:rsidRPr="006D781E">
        <w:rPr>
          <w:lang w:val="en-US"/>
        </w:rPr>
        <w:t>Wang, X., Poikonen, S., &amp; Golden, B.: The vehicle routing problem with drones: several worst-case results. Optimization Letters, 1-19. 2016.</w:t>
      </w:r>
    </w:p>
    <w:p w:rsidR="00F70C7B" w:rsidRPr="006D781E" w:rsidRDefault="00CA2FCF" w:rsidP="000F00CC">
      <w:pPr>
        <w:ind w:left="567" w:hanging="567"/>
        <w:rPr>
          <w:lang w:val="en-US"/>
        </w:rPr>
      </w:pPr>
      <w:r w:rsidRPr="006D781E">
        <w:rPr>
          <w:lang w:val="en-US"/>
        </w:rPr>
        <w:t>Yu, K., Budhiraja, A. K., &amp; Tokekar, P. (2017). Algorithms for Routing of Unmanned Aerial Vehicles with Mobile Recharging Stations and for Package Delivery. arXiv preprint arXiv:1704.00079.</w:t>
      </w:r>
    </w:p>
    <w:p w:rsidR="00F70C7B" w:rsidRPr="006D781E" w:rsidRDefault="00F70C7B">
      <w:pPr>
        <w:spacing w:line="240" w:lineRule="auto"/>
        <w:jc w:val="left"/>
        <w:rPr>
          <w:lang w:val="en-US"/>
        </w:rPr>
      </w:pPr>
      <w:r w:rsidRPr="006D781E">
        <w:rPr>
          <w:lang w:val="en-US"/>
        </w:rPr>
        <w:br w:type="page"/>
      </w:r>
    </w:p>
    <w:p w:rsidR="00F70C7B" w:rsidRPr="006D781E" w:rsidRDefault="00F70C7B" w:rsidP="00F70C7B">
      <w:pPr>
        <w:pStyle w:val="Didascalia"/>
        <w:jc w:val="center"/>
      </w:pPr>
    </w:p>
    <w:p w:rsidR="00F70C7B" w:rsidRPr="006D781E" w:rsidRDefault="00F70C7B" w:rsidP="00F70C7B">
      <w:pPr>
        <w:pStyle w:val="Didascalia"/>
        <w:jc w:val="center"/>
      </w:pPr>
      <w:r w:rsidRPr="006D781E">
        <w:t>Table1.UAV number, cost, computing time, and distances for the best SA solutions.</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2"/>
        <w:gridCol w:w="1330"/>
        <w:gridCol w:w="844"/>
        <w:gridCol w:w="1847"/>
        <w:gridCol w:w="1888"/>
        <w:gridCol w:w="2101"/>
      </w:tblGrid>
      <w:tr w:rsidR="00F70C7B" w:rsidRPr="006D781E" w:rsidTr="00370762">
        <w:trPr>
          <w:jc w:val="center"/>
        </w:trPr>
        <w:tc>
          <w:tcPr>
            <w:tcW w:w="1072" w:type="dxa"/>
            <w:tcBorders>
              <w:bottom w:val="single" w:sz="4" w:space="0" w:color="000000" w:themeColor="text1"/>
            </w:tcBorders>
            <w:shd w:val="clear" w:color="auto" w:fill="auto"/>
          </w:tcPr>
          <w:p w:rsidR="00F70C7B" w:rsidRPr="006D781E" w:rsidRDefault="00F70C7B" w:rsidP="00370762">
            <w:pPr>
              <w:pStyle w:val="Default"/>
              <w:jc w:val="center"/>
              <w:rPr>
                <w:rFonts w:ascii="Times New Roman" w:eastAsia="Times New Roman" w:hAnsi="Times New Roman" w:cs="Times New Roman"/>
                <w:color w:val="auto"/>
                <w:sz w:val="20"/>
                <w:lang w:val="en-GB" w:eastAsia="de-DE"/>
              </w:rPr>
            </w:pPr>
            <w:r w:rsidRPr="006D781E">
              <w:rPr>
                <w:rFonts w:ascii="Times New Roman" w:eastAsia="Times New Roman" w:hAnsi="Times New Roman" w:cs="Times New Roman"/>
                <w:color w:val="auto"/>
                <w:sz w:val="20"/>
                <w:lang w:val="en-GB" w:eastAsia="de-DE"/>
              </w:rPr>
              <w:t>Autonomy</w:t>
            </w:r>
          </w:p>
        </w:tc>
        <w:tc>
          <w:tcPr>
            <w:tcW w:w="1330" w:type="dxa"/>
            <w:tcBorders>
              <w:bottom w:val="single" w:sz="4" w:space="0" w:color="000000" w:themeColor="text1"/>
            </w:tcBorders>
            <w:shd w:val="clear" w:color="auto" w:fill="auto"/>
          </w:tcPr>
          <w:p w:rsidR="00F70C7B" w:rsidRPr="006D781E" w:rsidRDefault="00F70C7B" w:rsidP="00370762">
            <w:pPr>
              <w:jc w:val="center"/>
            </w:pPr>
            <w:r w:rsidRPr="006D781E">
              <w:t>UAV number</w:t>
            </w:r>
          </w:p>
        </w:tc>
        <w:tc>
          <w:tcPr>
            <w:tcW w:w="844" w:type="dxa"/>
            <w:tcBorders>
              <w:bottom w:val="single" w:sz="4" w:space="0" w:color="000000" w:themeColor="text1"/>
            </w:tcBorders>
            <w:shd w:val="clear" w:color="auto" w:fill="auto"/>
          </w:tcPr>
          <w:p w:rsidR="00F70C7B" w:rsidRPr="006D781E" w:rsidRDefault="00F70C7B" w:rsidP="00370762">
            <w:pPr>
              <w:jc w:val="center"/>
            </w:pPr>
            <w:r w:rsidRPr="006D781E">
              <w:t>Cost</w:t>
            </w:r>
          </w:p>
        </w:tc>
        <w:tc>
          <w:tcPr>
            <w:tcW w:w="1847" w:type="dxa"/>
            <w:tcBorders>
              <w:bottom w:val="single" w:sz="4" w:space="0" w:color="000000" w:themeColor="text1"/>
            </w:tcBorders>
          </w:tcPr>
          <w:p w:rsidR="00F70C7B" w:rsidRPr="006D781E" w:rsidRDefault="00F70C7B" w:rsidP="00370762">
            <w:pPr>
              <w:jc w:val="center"/>
            </w:pPr>
            <w:r w:rsidRPr="006D781E">
              <w:t>Computing time (s)</w:t>
            </w:r>
          </w:p>
        </w:tc>
        <w:tc>
          <w:tcPr>
            <w:tcW w:w="1888" w:type="dxa"/>
            <w:tcBorders>
              <w:bottom w:val="single" w:sz="4" w:space="0" w:color="000000" w:themeColor="text1"/>
            </w:tcBorders>
          </w:tcPr>
          <w:p w:rsidR="00F70C7B" w:rsidRPr="006D781E" w:rsidRDefault="00F70C7B" w:rsidP="00370762">
            <w:pPr>
              <w:jc w:val="center"/>
            </w:pPr>
            <w:r w:rsidRPr="006D781E">
              <w:t>Total distance (km)</w:t>
            </w:r>
          </w:p>
        </w:tc>
        <w:tc>
          <w:tcPr>
            <w:tcW w:w="2101" w:type="dxa"/>
            <w:tcBorders>
              <w:bottom w:val="single" w:sz="4" w:space="0" w:color="000000" w:themeColor="text1"/>
            </w:tcBorders>
          </w:tcPr>
          <w:p w:rsidR="00F70C7B" w:rsidRPr="006D781E" w:rsidRDefault="00F70C7B" w:rsidP="00370762">
            <w:pPr>
              <w:jc w:val="center"/>
            </w:pPr>
            <w:r w:rsidRPr="006D781E">
              <w:t>Average distance (km)</w:t>
            </w:r>
          </w:p>
        </w:tc>
      </w:tr>
      <w:tr w:rsidR="00F70C7B" w:rsidRPr="006D781E" w:rsidTr="00370762">
        <w:trPr>
          <w:jc w:val="center"/>
        </w:trPr>
        <w:tc>
          <w:tcPr>
            <w:tcW w:w="1072" w:type="dxa"/>
            <w:tcBorders>
              <w:top w:val="single" w:sz="4" w:space="0" w:color="000000" w:themeColor="text1"/>
            </w:tcBorders>
          </w:tcPr>
          <w:p w:rsidR="00F70C7B" w:rsidRPr="006D781E" w:rsidRDefault="00F70C7B" w:rsidP="00370762">
            <w:pPr>
              <w:jc w:val="center"/>
              <w:rPr>
                <w:lang w:val="it-IT"/>
              </w:rPr>
            </w:pPr>
            <w:r w:rsidRPr="006D781E">
              <w:rPr>
                <w:lang w:val="it-IT"/>
              </w:rPr>
              <w:t>3</w:t>
            </w:r>
          </w:p>
        </w:tc>
        <w:tc>
          <w:tcPr>
            <w:tcW w:w="1330" w:type="dxa"/>
            <w:tcBorders>
              <w:top w:val="single" w:sz="4" w:space="0" w:color="000000" w:themeColor="text1"/>
            </w:tcBorders>
          </w:tcPr>
          <w:p w:rsidR="00F70C7B" w:rsidRPr="006D781E" w:rsidRDefault="00F70C7B" w:rsidP="00370762">
            <w:pPr>
              <w:jc w:val="center"/>
              <w:rPr>
                <w:lang w:val="it-IT"/>
              </w:rPr>
            </w:pPr>
            <w:r w:rsidRPr="006D781E">
              <w:rPr>
                <w:lang w:val="it-IT"/>
              </w:rPr>
              <w:t>-</w:t>
            </w:r>
          </w:p>
        </w:tc>
        <w:tc>
          <w:tcPr>
            <w:tcW w:w="844" w:type="dxa"/>
            <w:tcBorders>
              <w:top w:val="single" w:sz="4" w:space="0" w:color="000000" w:themeColor="text1"/>
            </w:tcBorders>
          </w:tcPr>
          <w:p w:rsidR="00F70C7B" w:rsidRPr="006D781E" w:rsidRDefault="00F70C7B" w:rsidP="00370762">
            <w:pPr>
              <w:jc w:val="center"/>
              <w:rPr>
                <w:lang w:val="it-IT"/>
              </w:rPr>
            </w:pPr>
            <w:r w:rsidRPr="006D781E">
              <w:rPr>
                <w:lang w:val="it-IT"/>
              </w:rPr>
              <w:t>-</w:t>
            </w:r>
          </w:p>
        </w:tc>
        <w:tc>
          <w:tcPr>
            <w:tcW w:w="1847" w:type="dxa"/>
            <w:tcBorders>
              <w:top w:val="single" w:sz="4" w:space="0" w:color="000000" w:themeColor="text1"/>
            </w:tcBorders>
          </w:tcPr>
          <w:p w:rsidR="00F70C7B" w:rsidRPr="006D781E" w:rsidRDefault="00F70C7B" w:rsidP="00370762">
            <w:pPr>
              <w:pStyle w:val="Default"/>
              <w:jc w:val="center"/>
              <w:rPr>
                <w:rFonts w:ascii="Times New Roman" w:eastAsia="Times New Roman" w:hAnsi="Times New Roman" w:cs="Times New Roman"/>
                <w:color w:val="auto"/>
                <w:sz w:val="20"/>
                <w:lang w:eastAsia="de-DE"/>
              </w:rPr>
            </w:pPr>
            <w:r w:rsidRPr="006D781E">
              <w:rPr>
                <w:rFonts w:ascii="Times New Roman" w:eastAsia="Times New Roman" w:hAnsi="Times New Roman" w:cs="Times New Roman"/>
                <w:color w:val="auto"/>
                <w:sz w:val="20"/>
                <w:lang w:eastAsia="de-DE"/>
              </w:rPr>
              <w:t>-</w:t>
            </w:r>
          </w:p>
        </w:tc>
        <w:tc>
          <w:tcPr>
            <w:tcW w:w="1888" w:type="dxa"/>
            <w:tcBorders>
              <w:top w:val="single" w:sz="4" w:space="0" w:color="000000" w:themeColor="text1"/>
            </w:tcBorders>
          </w:tcPr>
          <w:p w:rsidR="00F70C7B" w:rsidRPr="006D781E" w:rsidRDefault="00F70C7B" w:rsidP="00370762">
            <w:pPr>
              <w:jc w:val="center"/>
              <w:rPr>
                <w:lang w:val="it-IT"/>
              </w:rPr>
            </w:pPr>
            <w:r w:rsidRPr="006D781E">
              <w:rPr>
                <w:lang w:val="it-IT"/>
              </w:rPr>
              <w:t>-</w:t>
            </w:r>
          </w:p>
        </w:tc>
        <w:tc>
          <w:tcPr>
            <w:tcW w:w="2101" w:type="dxa"/>
            <w:tcBorders>
              <w:top w:val="single" w:sz="4" w:space="0" w:color="000000" w:themeColor="text1"/>
            </w:tcBorders>
          </w:tcPr>
          <w:p w:rsidR="00F70C7B" w:rsidRPr="006D781E" w:rsidRDefault="00F70C7B" w:rsidP="00370762">
            <w:pPr>
              <w:jc w:val="center"/>
              <w:rPr>
                <w:lang w:val="it-IT"/>
              </w:rPr>
            </w:pPr>
            <w:r w:rsidRPr="006D781E">
              <w:rPr>
                <w:lang w:val="it-IT"/>
              </w:rPr>
              <w:t>-</w:t>
            </w:r>
          </w:p>
        </w:tc>
      </w:tr>
      <w:tr w:rsidR="00F70C7B" w:rsidRPr="006D781E" w:rsidTr="00370762">
        <w:trPr>
          <w:jc w:val="center"/>
        </w:trPr>
        <w:tc>
          <w:tcPr>
            <w:tcW w:w="1072" w:type="dxa"/>
          </w:tcPr>
          <w:p w:rsidR="00F70C7B" w:rsidRPr="006D781E" w:rsidRDefault="00F70C7B" w:rsidP="00370762">
            <w:pPr>
              <w:jc w:val="center"/>
              <w:rPr>
                <w:lang w:val="it-IT"/>
              </w:rPr>
            </w:pPr>
            <w:r w:rsidRPr="006D781E">
              <w:rPr>
                <w:lang w:val="it-IT"/>
              </w:rPr>
              <w:t>6</w:t>
            </w:r>
          </w:p>
        </w:tc>
        <w:tc>
          <w:tcPr>
            <w:tcW w:w="1330" w:type="dxa"/>
          </w:tcPr>
          <w:p w:rsidR="00F70C7B" w:rsidRPr="006D781E" w:rsidRDefault="00F70C7B" w:rsidP="00370762">
            <w:pPr>
              <w:jc w:val="center"/>
              <w:rPr>
                <w:lang w:val="it-IT"/>
              </w:rPr>
            </w:pPr>
            <w:r w:rsidRPr="006D781E">
              <w:rPr>
                <w:lang w:val="it-IT"/>
              </w:rPr>
              <w:t>3</w:t>
            </w:r>
          </w:p>
        </w:tc>
        <w:tc>
          <w:tcPr>
            <w:tcW w:w="844" w:type="dxa"/>
          </w:tcPr>
          <w:p w:rsidR="00F70C7B" w:rsidRPr="006D781E" w:rsidRDefault="00F70C7B" w:rsidP="00B6383F">
            <w:pPr>
              <w:jc w:val="center"/>
              <w:rPr>
                <w:lang w:val="it-IT"/>
              </w:rPr>
            </w:pPr>
            <w:r w:rsidRPr="006D781E">
              <w:rPr>
                <w:lang w:val="it-IT"/>
              </w:rPr>
              <w:t>6.2952</w:t>
            </w:r>
          </w:p>
        </w:tc>
        <w:tc>
          <w:tcPr>
            <w:tcW w:w="1847" w:type="dxa"/>
          </w:tcPr>
          <w:p w:rsidR="00F70C7B" w:rsidRPr="006D781E" w:rsidRDefault="00F70C7B" w:rsidP="00B6383F">
            <w:pPr>
              <w:pStyle w:val="Default"/>
              <w:jc w:val="center"/>
              <w:rPr>
                <w:rFonts w:ascii="Times New Roman" w:eastAsia="Times New Roman" w:hAnsi="Times New Roman" w:cs="Times New Roman"/>
                <w:color w:val="auto"/>
                <w:sz w:val="20"/>
                <w:lang w:eastAsia="de-DE"/>
              </w:rPr>
            </w:pPr>
            <w:r w:rsidRPr="006D781E">
              <w:rPr>
                <w:rFonts w:ascii="Times New Roman" w:eastAsia="Times New Roman" w:hAnsi="Times New Roman" w:cs="Times New Roman"/>
                <w:color w:val="auto"/>
                <w:sz w:val="20"/>
                <w:lang w:eastAsia="de-DE"/>
              </w:rPr>
              <w:t>31.0703</w:t>
            </w:r>
          </w:p>
        </w:tc>
        <w:tc>
          <w:tcPr>
            <w:tcW w:w="1888" w:type="dxa"/>
          </w:tcPr>
          <w:p w:rsidR="00F70C7B" w:rsidRPr="006D781E" w:rsidRDefault="00F70C7B" w:rsidP="00370762">
            <w:pPr>
              <w:jc w:val="center"/>
              <w:rPr>
                <w:lang w:val="it-IT"/>
              </w:rPr>
            </w:pPr>
            <w:r w:rsidRPr="006D781E">
              <w:rPr>
                <w:lang w:val="it-IT"/>
              </w:rPr>
              <w:t>15.5446</w:t>
            </w:r>
          </w:p>
        </w:tc>
        <w:tc>
          <w:tcPr>
            <w:tcW w:w="2101" w:type="dxa"/>
          </w:tcPr>
          <w:p w:rsidR="00F70C7B" w:rsidRPr="006D781E" w:rsidRDefault="00F70C7B" w:rsidP="00370762">
            <w:pPr>
              <w:jc w:val="center"/>
              <w:rPr>
                <w:lang w:val="it-IT"/>
              </w:rPr>
            </w:pPr>
            <w:r w:rsidRPr="006D781E">
              <w:rPr>
                <w:lang w:val="it-IT"/>
              </w:rPr>
              <w:t>5.1815</w:t>
            </w:r>
          </w:p>
        </w:tc>
      </w:tr>
      <w:tr w:rsidR="00F70C7B" w:rsidRPr="006D781E" w:rsidTr="00370762">
        <w:trPr>
          <w:jc w:val="center"/>
        </w:trPr>
        <w:tc>
          <w:tcPr>
            <w:tcW w:w="1072" w:type="dxa"/>
          </w:tcPr>
          <w:p w:rsidR="00F70C7B" w:rsidRPr="006D781E" w:rsidRDefault="00F70C7B" w:rsidP="00370762">
            <w:pPr>
              <w:jc w:val="center"/>
              <w:rPr>
                <w:lang w:val="it-IT"/>
              </w:rPr>
            </w:pPr>
            <w:r w:rsidRPr="006D781E">
              <w:rPr>
                <w:lang w:val="it-IT"/>
              </w:rPr>
              <w:t>9</w:t>
            </w:r>
          </w:p>
        </w:tc>
        <w:tc>
          <w:tcPr>
            <w:tcW w:w="1330" w:type="dxa"/>
          </w:tcPr>
          <w:p w:rsidR="00F70C7B" w:rsidRPr="006D781E" w:rsidRDefault="00F70C7B" w:rsidP="00370762">
            <w:pPr>
              <w:jc w:val="center"/>
              <w:rPr>
                <w:lang w:val="it-IT"/>
              </w:rPr>
            </w:pPr>
            <w:r w:rsidRPr="006D781E">
              <w:rPr>
                <w:lang w:val="it-IT"/>
              </w:rPr>
              <w:t>2</w:t>
            </w:r>
          </w:p>
        </w:tc>
        <w:tc>
          <w:tcPr>
            <w:tcW w:w="844" w:type="dxa"/>
          </w:tcPr>
          <w:p w:rsidR="00F70C7B" w:rsidRPr="006D781E" w:rsidRDefault="00F70C7B" w:rsidP="00B6383F">
            <w:pPr>
              <w:jc w:val="center"/>
              <w:rPr>
                <w:lang w:val="it-IT"/>
              </w:rPr>
            </w:pPr>
            <w:r w:rsidRPr="006D781E">
              <w:rPr>
                <w:lang w:val="it-IT"/>
              </w:rPr>
              <w:t>7.9211</w:t>
            </w:r>
          </w:p>
        </w:tc>
        <w:tc>
          <w:tcPr>
            <w:tcW w:w="1847" w:type="dxa"/>
          </w:tcPr>
          <w:p w:rsidR="00F70C7B" w:rsidRPr="006D781E" w:rsidRDefault="00F70C7B" w:rsidP="00370762">
            <w:pPr>
              <w:pStyle w:val="Default"/>
              <w:jc w:val="center"/>
              <w:rPr>
                <w:rFonts w:ascii="Times New Roman" w:eastAsia="Times New Roman" w:hAnsi="Times New Roman" w:cs="Times New Roman"/>
                <w:color w:val="auto"/>
                <w:sz w:val="20"/>
                <w:lang w:eastAsia="de-DE"/>
              </w:rPr>
            </w:pPr>
            <w:r w:rsidRPr="006D781E">
              <w:rPr>
                <w:rFonts w:ascii="Times New Roman" w:eastAsia="Times New Roman" w:hAnsi="Times New Roman" w:cs="Times New Roman"/>
                <w:color w:val="auto"/>
                <w:sz w:val="20"/>
                <w:lang w:eastAsia="de-DE"/>
              </w:rPr>
              <w:t>29.1417</w:t>
            </w:r>
          </w:p>
        </w:tc>
        <w:tc>
          <w:tcPr>
            <w:tcW w:w="1888" w:type="dxa"/>
          </w:tcPr>
          <w:p w:rsidR="00F70C7B" w:rsidRPr="006D781E" w:rsidRDefault="00F70C7B" w:rsidP="00370762">
            <w:pPr>
              <w:jc w:val="center"/>
              <w:rPr>
                <w:lang w:val="it-IT"/>
              </w:rPr>
            </w:pPr>
            <w:r w:rsidRPr="006D781E">
              <w:rPr>
                <w:lang w:val="it-IT"/>
              </w:rPr>
              <w:t>14.3876</w:t>
            </w:r>
          </w:p>
        </w:tc>
        <w:tc>
          <w:tcPr>
            <w:tcW w:w="2101" w:type="dxa"/>
          </w:tcPr>
          <w:p w:rsidR="00F70C7B" w:rsidRPr="006D781E" w:rsidRDefault="00F70C7B" w:rsidP="00370762">
            <w:pPr>
              <w:jc w:val="center"/>
              <w:rPr>
                <w:lang w:val="it-IT"/>
              </w:rPr>
            </w:pPr>
            <w:r w:rsidRPr="006D781E">
              <w:rPr>
                <w:lang w:val="it-IT"/>
              </w:rPr>
              <w:t>7.1938</w:t>
            </w:r>
          </w:p>
        </w:tc>
      </w:tr>
      <w:tr w:rsidR="00F70C7B" w:rsidRPr="006D781E" w:rsidTr="00370762">
        <w:trPr>
          <w:jc w:val="center"/>
        </w:trPr>
        <w:tc>
          <w:tcPr>
            <w:tcW w:w="1072" w:type="dxa"/>
          </w:tcPr>
          <w:p w:rsidR="00F70C7B" w:rsidRPr="006D781E" w:rsidRDefault="00F70C7B" w:rsidP="00370762">
            <w:pPr>
              <w:jc w:val="center"/>
              <w:rPr>
                <w:lang w:val="it-IT"/>
              </w:rPr>
            </w:pPr>
            <w:r w:rsidRPr="006D781E">
              <w:rPr>
                <w:lang w:val="it-IT"/>
              </w:rPr>
              <w:t>12</w:t>
            </w:r>
          </w:p>
        </w:tc>
        <w:tc>
          <w:tcPr>
            <w:tcW w:w="1330" w:type="dxa"/>
          </w:tcPr>
          <w:p w:rsidR="00F70C7B" w:rsidRPr="006D781E" w:rsidRDefault="00F70C7B" w:rsidP="00370762">
            <w:pPr>
              <w:jc w:val="center"/>
              <w:rPr>
                <w:lang w:val="it-IT"/>
              </w:rPr>
            </w:pPr>
            <w:r w:rsidRPr="006D781E">
              <w:rPr>
                <w:lang w:val="it-IT"/>
              </w:rPr>
              <w:t>2</w:t>
            </w:r>
          </w:p>
        </w:tc>
        <w:tc>
          <w:tcPr>
            <w:tcW w:w="844" w:type="dxa"/>
          </w:tcPr>
          <w:p w:rsidR="00F70C7B" w:rsidRPr="006D781E" w:rsidRDefault="00F70C7B" w:rsidP="00B6383F">
            <w:pPr>
              <w:jc w:val="center"/>
              <w:rPr>
                <w:lang w:val="it-IT"/>
              </w:rPr>
            </w:pPr>
            <w:r w:rsidRPr="006D781E">
              <w:rPr>
                <w:lang w:val="it-IT"/>
              </w:rPr>
              <w:t>7.8579</w:t>
            </w:r>
          </w:p>
        </w:tc>
        <w:tc>
          <w:tcPr>
            <w:tcW w:w="1847" w:type="dxa"/>
          </w:tcPr>
          <w:p w:rsidR="00F70C7B" w:rsidRPr="006D781E" w:rsidRDefault="00F70C7B" w:rsidP="00B6383F">
            <w:pPr>
              <w:pStyle w:val="Default"/>
              <w:jc w:val="center"/>
              <w:rPr>
                <w:rFonts w:ascii="Times New Roman" w:eastAsia="Times New Roman" w:hAnsi="Times New Roman" w:cs="Times New Roman"/>
                <w:color w:val="auto"/>
                <w:sz w:val="20"/>
                <w:lang w:eastAsia="de-DE"/>
              </w:rPr>
            </w:pPr>
            <w:r w:rsidRPr="006D781E">
              <w:rPr>
                <w:rFonts w:ascii="Times New Roman" w:eastAsia="Times New Roman" w:hAnsi="Times New Roman" w:cs="Times New Roman"/>
                <w:color w:val="auto"/>
                <w:sz w:val="20"/>
                <w:lang w:eastAsia="de-DE"/>
              </w:rPr>
              <w:t>29.0943</w:t>
            </w:r>
          </w:p>
        </w:tc>
        <w:tc>
          <w:tcPr>
            <w:tcW w:w="1888" w:type="dxa"/>
          </w:tcPr>
          <w:p w:rsidR="00F70C7B" w:rsidRPr="006D781E" w:rsidRDefault="00F70C7B" w:rsidP="00370762">
            <w:pPr>
              <w:jc w:val="center"/>
              <w:rPr>
                <w:lang w:val="it-IT"/>
              </w:rPr>
            </w:pPr>
            <w:r w:rsidRPr="006D781E">
              <w:rPr>
                <w:lang w:val="it-IT"/>
              </w:rPr>
              <w:t>14.1802</w:t>
            </w:r>
          </w:p>
        </w:tc>
        <w:tc>
          <w:tcPr>
            <w:tcW w:w="2101" w:type="dxa"/>
          </w:tcPr>
          <w:p w:rsidR="00F70C7B" w:rsidRPr="006D781E" w:rsidRDefault="00F70C7B" w:rsidP="00370762">
            <w:pPr>
              <w:jc w:val="center"/>
              <w:rPr>
                <w:lang w:val="it-IT"/>
              </w:rPr>
            </w:pPr>
            <w:r w:rsidRPr="006D781E">
              <w:rPr>
                <w:lang w:val="it-IT"/>
              </w:rPr>
              <w:t>7.0901</w:t>
            </w:r>
          </w:p>
        </w:tc>
      </w:tr>
      <w:tr w:rsidR="00F70C7B" w:rsidRPr="006D781E" w:rsidTr="00370762">
        <w:trPr>
          <w:jc w:val="center"/>
        </w:trPr>
        <w:tc>
          <w:tcPr>
            <w:tcW w:w="1072" w:type="dxa"/>
          </w:tcPr>
          <w:p w:rsidR="00F70C7B" w:rsidRPr="006D781E" w:rsidRDefault="00F70C7B" w:rsidP="00370762">
            <w:pPr>
              <w:jc w:val="center"/>
              <w:rPr>
                <w:lang w:val="it-IT"/>
              </w:rPr>
            </w:pPr>
            <w:r w:rsidRPr="006D781E">
              <w:rPr>
                <w:lang w:val="it-IT"/>
              </w:rPr>
              <w:t>15</w:t>
            </w:r>
          </w:p>
        </w:tc>
        <w:tc>
          <w:tcPr>
            <w:tcW w:w="1330" w:type="dxa"/>
          </w:tcPr>
          <w:p w:rsidR="00F70C7B" w:rsidRPr="006D781E" w:rsidRDefault="00F70C7B" w:rsidP="00370762">
            <w:pPr>
              <w:jc w:val="center"/>
              <w:rPr>
                <w:lang w:val="it-IT"/>
              </w:rPr>
            </w:pPr>
            <w:r w:rsidRPr="006D781E">
              <w:rPr>
                <w:lang w:val="it-IT"/>
              </w:rPr>
              <w:t>2</w:t>
            </w:r>
          </w:p>
        </w:tc>
        <w:tc>
          <w:tcPr>
            <w:tcW w:w="844" w:type="dxa"/>
          </w:tcPr>
          <w:p w:rsidR="00F70C7B" w:rsidRPr="006D781E" w:rsidRDefault="00F70C7B" w:rsidP="00B6383F">
            <w:pPr>
              <w:jc w:val="center"/>
              <w:rPr>
                <w:lang w:val="it-IT"/>
              </w:rPr>
            </w:pPr>
            <w:r w:rsidRPr="006D781E">
              <w:rPr>
                <w:lang w:val="it-IT"/>
              </w:rPr>
              <w:t>7.9304</w:t>
            </w:r>
          </w:p>
        </w:tc>
        <w:tc>
          <w:tcPr>
            <w:tcW w:w="1847" w:type="dxa"/>
          </w:tcPr>
          <w:p w:rsidR="00F70C7B" w:rsidRPr="006D781E" w:rsidRDefault="00F70C7B" w:rsidP="00B6383F">
            <w:pPr>
              <w:pStyle w:val="Default"/>
              <w:jc w:val="center"/>
              <w:rPr>
                <w:rFonts w:ascii="Times New Roman" w:eastAsia="Times New Roman" w:hAnsi="Times New Roman" w:cs="Times New Roman"/>
                <w:color w:val="auto"/>
                <w:sz w:val="20"/>
                <w:lang w:eastAsia="de-DE"/>
              </w:rPr>
            </w:pPr>
            <w:r w:rsidRPr="006D781E">
              <w:rPr>
                <w:rFonts w:ascii="Times New Roman" w:eastAsia="Times New Roman" w:hAnsi="Times New Roman" w:cs="Times New Roman"/>
                <w:color w:val="auto"/>
                <w:sz w:val="20"/>
                <w:lang w:eastAsia="de-DE"/>
              </w:rPr>
              <w:t>29.1680</w:t>
            </w:r>
          </w:p>
        </w:tc>
        <w:tc>
          <w:tcPr>
            <w:tcW w:w="1888" w:type="dxa"/>
          </w:tcPr>
          <w:p w:rsidR="00F70C7B" w:rsidRPr="006D781E" w:rsidRDefault="00F70C7B" w:rsidP="00370762">
            <w:pPr>
              <w:jc w:val="center"/>
              <w:rPr>
                <w:lang w:val="it-IT"/>
              </w:rPr>
            </w:pPr>
            <w:r w:rsidRPr="006D781E">
              <w:rPr>
                <w:lang w:val="it-IT"/>
              </w:rPr>
              <w:t>14.3926</w:t>
            </w:r>
          </w:p>
        </w:tc>
        <w:tc>
          <w:tcPr>
            <w:tcW w:w="2101" w:type="dxa"/>
          </w:tcPr>
          <w:p w:rsidR="00F70C7B" w:rsidRPr="006D781E" w:rsidRDefault="00F70C7B" w:rsidP="00370762">
            <w:pPr>
              <w:jc w:val="center"/>
              <w:rPr>
                <w:lang w:val="it-IT"/>
              </w:rPr>
            </w:pPr>
            <w:r w:rsidRPr="006D781E">
              <w:rPr>
                <w:lang w:val="it-IT"/>
              </w:rPr>
              <w:t>7.1963</w:t>
            </w:r>
          </w:p>
        </w:tc>
      </w:tr>
      <w:tr w:rsidR="00F70C7B" w:rsidRPr="006D781E" w:rsidTr="00370762">
        <w:trPr>
          <w:jc w:val="center"/>
        </w:trPr>
        <w:tc>
          <w:tcPr>
            <w:tcW w:w="1072" w:type="dxa"/>
          </w:tcPr>
          <w:p w:rsidR="00F70C7B" w:rsidRPr="006D781E" w:rsidRDefault="00F70C7B" w:rsidP="00370762">
            <w:pPr>
              <w:jc w:val="center"/>
              <w:rPr>
                <w:lang w:val="it-IT"/>
              </w:rPr>
            </w:pPr>
            <w:r w:rsidRPr="006D781E">
              <w:rPr>
                <w:lang w:val="it-IT"/>
              </w:rPr>
              <w:t>18</w:t>
            </w:r>
          </w:p>
        </w:tc>
        <w:tc>
          <w:tcPr>
            <w:tcW w:w="1330" w:type="dxa"/>
          </w:tcPr>
          <w:p w:rsidR="00F70C7B" w:rsidRPr="006D781E" w:rsidRDefault="00F70C7B" w:rsidP="00370762">
            <w:pPr>
              <w:jc w:val="center"/>
              <w:rPr>
                <w:lang w:val="it-IT"/>
              </w:rPr>
            </w:pPr>
            <w:r w:rsidRPr="006D781E">
              <w:rPr>
                <w:lang w:val="it-IT"/>
              </w:rPr>
              <w:t>2</w:t>
            </w:r>
          </w:p>
        </w:tc>
        <w:tc>
          <w:tcPr>
            <w:tcW w:w="844" w:type="dxa"/>
          </w:tcPr>
          <w:p w:rsidR="00F70C7B" w:rsidRPr="006D781E" w:rsidRDefault="00F70C7B" w:rsidP="00B6383F">
            <w:pPr>
              <w:jc w:val="center"/>
              <w:rPr>
                <w:lang w:val="it-IT"/>
              </w:rPr>
            </w:pPr>
            <w:r w:rsidRPr="006D781E">
              <w:rPr>
                <w:lang w:val="it-IT"/>
              </w:rPr>
              <w:t>8.0011</w:t>
            </w:r>
          </w:p>
        </w:tc>
        <w:tc>
          <w:tcPr>
            <w:tcW w:w="1847" w:type="dxa"/>
          </w:tcPr>
          <w:p w:rsidR="00F70C7B" w:rsidRPr="006D781E" w:rsidRDefault="00F70C7B" w:rsidP="00B6383F">
            <w:pPr>
              <w:pStyle w:val="Default"/>
              <w:jc w:val="center"/>
              <w:rPr>
                <w:rFonts w:ascii="Times New Roman" w:eastAsia="Times New Roman" w:hAnsi="Times New Roman" w:cs="Times New Roman"/>
                <w:color w:val="auto"/>
                <w:sz w:val="20"/>
                <w:lang w:eastAsia="de-DE"/>
              </w:rPr>
            </w:pPr>
            <w:r w:rsidRPr="006D781E">
              <w:rPr>
                <w:rFonts w:ascii="Times New Roman" w:eastAsia="Times New Roman" w:hAnsi="Times New Roman" w:cs="Times New Roman"/>
                <w:color w:val="auto"/>
                <w:sz w:val="20"/>
                <w:lang w:eastAsia="de-DE"/>
              </w:rPr>
              <w:t>29.1712</w:t>
            </w:r>
          </w:p>
        </w:tc>
        <w:tc>
          <w:tcPr>
            <w:tcW w:w="1888" w:type="dxa"/>
          </w:tcPr>
          <w:p w:rsidR="00F70C7B" w:rsidRPr="006D781E" w:rsidRDefault="00F70C7B" w:rsidP="00370762">
            <w:pPr>
              <w:jc w:val="center"/>
              <w:rPr>
                <w:lang w:val="it-IT"/>
              </w:rPr>
            </w:pPr>
            <w:r w:rsidRPr="006D781E">
              <w:rPr>
                <w:lang w:val="it-IT"/>
              </w:rPr>
              <w:t>14.4301</w:t>
            </w:r>
          </w:p>
        </w:tc>
        <w:tc>
          <w:tcPr>
            <w:tcW w:w="2101" w:type="dxa"/>
          </w:tcPr>
          <w:p w:rsidR="00F70C7B" w:rsidRPr="006D781E" w:rsidRDefault="00F70C7B" w:rsidP="00370762">
            <w:pPr>
              <w:jc w:val="center"/>
              <w:rPr>
                <w:lang w:val="it-IT"/>
              </w:rPr>
            </w:pPr>
            <w:r w:rsidRPr="006D781E">
              <w:rPr>
                <w:lang w:val="it-IT"/>
              </w:rPr>
              <w:t>7.216</w:t>
            </w:r>
          </w:p>
        </w:tc>
      </w:tr>
      <w:tr w:rsidR="00F70C7B" w:rsidRPr="006D781E" w:rsidTr="00370762">
        <w:trPr>
          <w:jc w:val="center"/>
        </w:trPr>
        <w:tc>
          <w:tcPr>
            <w:tcW w:w="1072" w:type="dxa"/>
          </w:tcPr>
          <w:p w:rsidR="00F70C7B" w:rsidRPr="006D781E" w:rsidRDefault="00F70C7B" w:rsidP="00370762">
            <w:pPr>
              <w:jc w:val="center"/>
              <w:rPr>
                <w:lang w:val="it-IT"/>
              </w:rPr>
            </w:pPr>
            <w:r w:rsidRPr="006D781E">
              <w:rPr>
                <w:lang w:val="it-IT"/>
              </w:rPr>
              <w:t>21</w:t>
            </w:r>
          </w:p>
        </w:tc>
        <w:tc>
          <w:tcPr>
            <w:tcW w:w="1330" w:type="dxa"/>
          </w:tcPr>
          <w:p w:rsidR="00F70C7B" w:rsidRPr="006D781E" w:rsidRDefault="00F70C7B" w:rsidP="00370762">
            <w:pPr>
              <w:jc w:val="center"/>
              <w:rPr>
                <w:lang w:val="it-IT"/>
              </w:rPr>
            </w:pPr>
            <w:r w:rsidRPr="006D781E">
              <w:rPr>
                <w:lang w:val="it-IT"/>
              </w:rPr>
              <w:t>2</w:t>
            </w:r>
          </w:p>
        </w:tc>
        <w:tc>
          <w:tcPr>
            <w:tcW w:w="844" w:type="dxa"/>
          </w:tcPr>
          <w:p w:rsidR="00F70C7B" w:rsidRPr="006D781E" w:rsidRDefault="00F70C7B" w:rsidP="00B6383F">
            <w:pPr>
              <w:jc w:val="center"/>
              <w:rPr>
                <w:lang w:val="it-IT"/>
              </w:rPr>
            </w:pPr>
            <w:r w:rsidRPr="006D781E">
              <w:rPr>
                <w:lang w:val="it-IT"/>
              </w:rPr>
              <w:t>8.0591</w:t>
            </w:r>
          </w:p>
        </w:tc>
        <w:tc>
          <w:tcPr>
            <w:tcW w:w="1847" w:type="dxa"/>
          </w:tcPr>
          <w:p w:rsidR="00F70C7B" w:rsidRPr="006D781E" w:rsidRDefault="00F70C7B" w:rsidP="00B6383F">
            <w:pPr>
              <w:pStyle w:val="Default"/>
              <w:jc w:val="center"/>
              <w:rPr>
                <w:rFonts w:ascii="Times New Roman" w:eastAsia="Times New Roman" w:hAnsi="Times New Roman" w:cs="Times New Roman"/>
                <w:color w:val="auto"/>
                <w:sz w:val="20"/>
                <w:lang w:eastAsia="de-DE"/>
              </w:rPr>
            </w:pPr>
            <w:r w:rsidRPr="006D781E">
              <w:rPr>
                <w:rFonts w:ascii="Times New Roman" w:eastAsia="Times New Roman" w:hAnsi="Times New Roman" w:cs="Times New Roman"/>
                <w:color w:val="auto"/>
                <w:sz w:val="20"/>
                <w:lang w:eastAsia="de-DE"/>
              </w:rPr>
              <w:t>29.1685</w:t>
            </w:r>
          </w:p>
        </w:tc>
        <w:tc>
          <w:tcPr>
            <w:tcW w:w="1888" w:type="dxa"/>
          </w:tcPr>
          <w:p w:rsidR="00F70C7B" w:rsidRPr="006D781E" w:rsidRDefault="00F70C7B" w:rsidP="00370762">
            <w:pPr>
              <w:jc w:val="center"/>
              <w:rPr>
                <w:lang w:val="it-IT"/>
              </w:rPr>
            </w:pPr>
            <w:r w:rsidRPr="006D781E">
              <w:rPr>
                <w:lang w:val="it-IT"/>
              </w:rPr>
              <w:t>14.6524</w:t>
            </w:r>
          </w:p>
        </w:tc>
        <w:tc>
          <w:tcPr>
            <w:tcW w:w="2101" w:type="dxa"/>
          </w:tcPr>
          <w:p w:rsidR="00F70C7B" w:rsidRPr="006D781E" w:rsidRDefault="00F70C7B" w:rsidP="00370762">
            <w:pPr>
              <w:jc w:val="center"/>
              <w:rPr>
                <w:lang w:val="it-IT"/>
              </w:rPr>
            </w:pPr>
            <w:r w:rsidRPr="006D781E">
              <w:rPr>
                <w:lang w:val="it-IT"/>
              </w:rPr>
              <w:t>7.3162</w:t>
            </w:r>
          </w:p>
        </w:tc>
      </w:tr>
      <w:tr w:rsidR="00F70C7B" w:rsidRPr="006D781E" w:rsidTr="00370762">
        <w:trPr>
          <w:jc w:val="center"/>
        </w:trPr>
        <w:tc>
          <w:tcPr>
            <w:tcW w:w="1072" w:type="dxa"/>
          </w:tcPr>
          <w:p w:rsidR="00F70C7B" w:rsidRPr="006D781E" w:rsidRDefault="00F70C7B" w:rsidP="00370762">
            <w:pPr>
              <w:jc w:val="center"/>
              <w:rPr>
                <w:lang w:val="it-IT"/>
              </w:rPr>
            </w:pPr>
            <w:r w:rsidRPr="006D781E">
              <w:rPr>
                <w:lang w:val="it-IT"/>
              </w:rPr>
              <w:t>24</w:t>
            </w:r>
          </w:p>
        </w:tc>
        <w:tc>
          <w:tcPr>
            <w:tcW w:w="1330" w:type="dxa"/>
          </w:tcPr>
          <w:p w:rsidR="00F70C7B" w:rsidRPr="006D781E" w:rsidRDefault="00F70C7B" w:rsidP="00370762">
            <w:pPr>
              <w:jc w:val="center"/>
              <w:rPr>
                <w:lang w:val="it-IT"/>
              </w:rPr>
            </w:pPr>
            <w:r w:rsidRPr="006D781E">
              <w:rPr>
                <w:lang w:val="it-IT"/>
              </w:rPr>
              <w:t>2</w:t>
            </w:r>
          </w:p>
        </w:tc>
        <w:tc>
          <w:tcPr>
            <w:tcW w:w="844" w:type="dxa"/>
          </w:tcPr>
          <w:p w:rsidR="00F70C7B" w:rsidRPr="006D781E" w:rsidRDefault="00F70C7B" w:rsidP="00B6383F">
            <w:pPr>
              <w:jc w:val="center"/>
              <w:rPr>
                <w:lang w:val="it-IT"/>
              </w:rPr>
            </w:pPr>
            <w:r w:rsidRPr="006D781E">
              <w:rPr>
                <w:lang w:val="it-IT"/>
              </w:rPr>
              <w:t>7.7269</w:t>
            </w:r>
          </w:p>
        </w:tc>
        <w:tc>
          <w:tcPr>
            <w:tcW w:w="1847" w:type="dxa"/>
          </w:tcPr>
          <w:p w:rsidR="00F70C7B" w:rsidRPr="006D781E" w:rsidRDefault="00F70C7B" w:rsidP="00B6383F">
            <w:pPr>
              <w:pStyle w:val="Default"/>
              <w:jc w:val="center"/>
              <w:rPr>
                <w:rFonts w:ascii="Times New Roman" w:eastAsia="Times New Roman" w:hAnsi="Times New Roman" w:cs="Times New Roman"/>
                <w:color w:val="auto"/>
                <w:sz w:val="20"/>
                <w:lang w:eastAsia="de-DE"/>
              </w:rPr>
            </w:pPr>
            <w:r w:rsidRPr="006D781E">
              <w:rPr>
                <w:rFonts w:ascii="Times New Roman" w:eastAsia="Times New Roman" w:hAnsi="Times New Roman" w:cs="Times New Roman"/>
                <w:color w:val="auto"/>
                <w:sz w:val="20"/>
                <w:lang w:eastAsia="de-DE"/>
              </w:rPr>
              <w:t>29.1657</w:t>
            </w:r>
          </w:p>
        </w:tc>
        <w:tc>
          <w:tcPr>
            <w:tcW w:w="1888" w:type="dxa"/>
          </w:tcPr>
          <w:p w:rsidR="00F70C7B" w:rsidRPr="006D781E" w:rsidRDefault="00F70C7B" w:rsidP="00370762">
            <w:pPr>
              <w:jc w:val="center"/>
              <w:rPr>
                <w:lang w:val="it-IT"/>
              </w:rPr>
            </w:pPr>
            <w:r w:rsidRPr="006D781E">
              <w:rPr>
                <w:lang w:val="it-IT"/>
              </w:rPr>
              <w:t>14.048</w:t>
            </w:r>
          </w:p>
        </w:tc>
        <w:tc>
          <w:tcPr>
            <w:tcW w:w="2101" w:type="dxa"/>
          </w:tcPr>
          <w:p w:rsidR="00F70C7B" w:rsidRPr="006D781E" w:rsidRDefault="00F70C7B" w:rsidP="00370762">
            <w:pPr>
              <w:jc w:val="center"/>
              <w:rPr>
                <w:lang w:val="it-IT"/>
              </w:rPr>
            </w:pPr>
            <w:r w:rsidRPr="006D781E">
              <w:rPr>
                <w:lang w:val="it-IT"/>
              </w:rPr>
              <w:t>7.024</w:t>
            </w:r>
          </w:p>
        </w:tc>
      </w:tr>
      <w:tr w:rsidR="00F70C7B" w:rsidRPr="006D781E" w:rsidTr="00370762">
        <w:trPr>
          <w:jc w:val="center"/>
        </w:trPr>
        <w:tc>
          <w:tcPr>
            <w:tcW w:w="1072" w:type="dxa"/>
          </w:tcPr>
          <w:p w:rsidR="00F70C7B" w:rsidRPr="006D781E" w:rsidRDefault="00F70C7B" w:rsidP="00370762">
            <w:pPr>
              <w:jc w:val="center"/>
              <w:rPr>
                <w:lang w:val="it-IT"/>
              </w:rPr>
            </w:pPr>
            <w:r w:rsidRPr="006D781E">
              <w:rPr>
                <w:lang w:val="it-IT"/>
              </w:rPr>
              <w:t>27</w:t>
            </w:r>
          </w:p>
        </w:tc>
        <w:tc>
          <w:tcPr>
            <w:tcW w:w="1330" w:type="dxa"/>
          </w:tcPr>
          <w:p w:rsidR="00F70C7B" w:rsidRPr="006D781E" w:rsidRDefault="00F70C7B" w:rsidP="00370762">
            <w:pPr>
              <w:jc w:val="center"/>
              <w:rPr>
                <w:lang w:val="it-IT"/>
              </w:rPr>
            </w:pPr>
            <w:r w:rsidRPr="006D781E">
              <w:rPr>
                <w:lang w:val="it-IT"/>
              </w:rPr>
              <w:t>2</w:t>
            </w:r>
          </w:p>
        </w:tc>
        <w:tc>
          <w:tcPr>
            <w:tcW w:w="844" w:type="dxa"/>
          </w:tcPr>
          <w:p w:rsidR="00F70C7B" w:rsidRPr="006D781E" w:rsidRDefault="00F70C7B" w:rsidP="00B6383F">
            <w:pPr>
              <w:jc w:val="center"/>
              <w:rPr>
                <w:lang w:val="it-IT"/>
              </w:rPr>
            </w:pPr>
            <w:r w:rsidRPr="006D781E">
              <w:rPr>
                <w:lang w:val="it-IT"/>
              </w:rPr>
              <w:t>8.0356</w:t>
            </w:r>
          </w:p>
        </w:tc>
        <w:tc>
          <w:tcPr>
            <w:tcW w:w="1847" w:type="dxa"/>
          </w:tcPr>
          <w:p w:rsidR="00F70C7B" w:rsidRPr="006D781E" w:rsidRDefault="00F70C7B" w:rsidP="00B6383F">
            <w:pPr>
              <w:pStyle w:val="Default"/>
              <w:jc w:val="center"/>
              <w:rPr>
                <w:rFonts w:ascii="Times New Roman" w:eastAsia="Times New Roman" w:hAnsi="Times New Roman" w:cs="Times New Roman"/>
                <w:color w:val="auto"/>
                <w:sz w:val="20"/>
                <w:lang w:eastAsia="de-DE"/>
              </w:rPr>
            </w:pPr>
            <w:r w:rsidRPr="006D781E">
              <w:rPr>
                <w:rFonts w:ascii="Times New Roman" w:eastAsia="Times New Roman" w:hAnsi="Times New Roman" w:cs="Times New Roman"/>
                <w:color w:val="auto"/>
                <w:sz w:val="20"/>
                <w:lang w:eastAsia="de-DE"/>
              </w:rPr>
              <w:t>29.1776</w:t>
            </w:r>
          </w:p>
        </w:tc>
        <w:tc>
          <w:tcPr>
            <w:tcW w:w="1888" w:type="dxa"/>
          </w:tcPr>
          <w:p w:rsidR="00F70C7B" w:rsidRPr="006D781E" w:rsidRDefault="00F70C7B" w:rsidP="00370762">
            <w:pPr>
              <w:jc w:val="center"/>
              <w:rPr>
                <w:lang w:val="it-IT"/>
              </w:rPr>
            </w:pPr>
            <w:r w:rsidRPr="006D781E">
              <w:rPr>
                <w:lang w:val="it-IT"/>
              </w:rPr>
              <w:t>14.6039</w:t>
            </w:r>
          </w:p>
        </w:tc>
        <w:tc>
          <w:tcPr>
            <w:tcW w:w="2101" w:type="dxa"/>
          </w:tcPr>
          <w:p w:rsidR="00F70C7B" w:rsidRPr="006D781E" w:rsidRDefault="00F70C7B" w:rsidP="00370762">
            <w:pPr>
              <w:jc w:val="center"/>
              <w:rPr>
                <w:lang w:val="it-IT"/>
              </w:rPr>
            </w:pPr>
            <w:r w:rsidRPr="006D781E">
              <w:rPr>
                <w:lang w:val="it-IT"/>
              </w:rPr>
              <w:t>7.302</w:t>
            </w:r>
          </w:p>
        </w:tc>
      </w:tr>
      <w:tr w:rsidR="00F70C7B" w:rsidRPr="006D781E" w:rsidTr="00370762">
        <w:trPr>
          <w:jc w:val="center"/>
        </w:trPr>
        <w:tc>
          <w:tcPr>
            <w:tcW w:w="1072" w:type="dxa"/>
          </w:tcPr>
          <w:p w:rsidR="00F70C7B" w:rsidRPr="006D781E" w:rsidRDefault="00F70C7B" w:rsidP="00370762">
            <w:pPr>
              <w:jc w:val="center"/>
              <w:rPr>
                <w:lang w:val="it-IT"/>
              </w:rPr>
            </w:pPr>
            <w:r w:rsidRPr="006D781E">
              <w:rPr>
                <w:lang w:val="it-IT"/>
              </w:rPr>
              <w:t>30</w:t>
            </w:r>
          </w:p>
        </w:tc>
        <w:tc>
          <w:tcPr>
            <w:tcW w:w="1330" w:type="dxa"/>
          </w:tcPr>
          <w:p w:rsidR="00F70C7B" w:rsidRPr="006D781E" w:rsidRDefault="00F70C7B" w:rsidP="00370762">
            <w:pPr>
              <w:jc w:val="center"/>
              <w:rPr>
                <w:lang w:val="it-IT"/>
              </w:rPr>
            </w:pPr>
            <w:r w:rsidRPr="006D781E">
              <w:rPr>
                <w:lang w:val="it-IT"/>
              </w:rPr>
              <w:t>2</w:t>
            </w:r>
          </w:p>
        </w:tc>
        <w:tc>
          <w:tcPr>
            <w:tcW w:w="844" w:type="dxa"/>
          </w:tcPr>
          <w:p w:rsidR="00F70C7B" w:rsidRPr="006D781E" w:rsidRDefault="00F70C7B" w:rsidP="00B6383F">
            <w:pPr>
              <w:jc w:val="center"/>
              <w:rPr>
                <w:lang w:val="it-IT"/>
              </w:rPr>
            </w:pPr>
            <w:r w:rsidRPr="006D781E">
              <w:rPr>
                <w:lang w:val="it-IT"/>
              </w:rPr>
              <w:t>7.9703</w:t>
            </w:r>
          </w:p>
        </w:tc>
        <w:tc>
          <w:tcPr>
            <w:tcW w:w="1847" w:type="dxa"/>
          </w:tcPr>
          <w:p w:rsidR="00F70C7B" w:rsidRPr="006D781E" w:rsidRDefault="00F70C7B" w:rsidP="00B6383F">
            <w:pPr>
              <w:pStyle w:val="Default"/>
              <w:jc w:val="center"/>
              <w:rPr>
                <w:rFonts w:ascii="Times New Roman" w:eastAsia="Times New Roman" w:hAnsi="Times New Roman" w:cs="Times New Roman"/>
                <w:color w:val="auto"/>
                <w:sz w:val="20"/>
                <w:lang w:eastAsia="de-DE"/>
              </w:rPr>
            </w:pPr>
            <w:r w:rsidRPr="006D781E">
              <w:rPr>
                <w:rFonts w:ascii="Times New Roman" w:eastAsia="Times New Roman" w:hAnsi="Times New Roman" w:cs="Times New Roman"/>
                <w:color w:val="auto"/>
                <w:sz w:val="20"/>
                <w:lang w:eastAsia="de-DE"/>
              </w:rPr>
              <w:t>29.2260</w:t>
            </w:r>
          </w:p>
        </w:tc>
        <w:tc>
          <w:tcPr>
            <w:tcW w:w="1888" w:type="dxa"/>
          </w:tcPr>
          <w:p w:rsidR="00F70C7B" w:rsidRPr="006D781E" w:rsidRDefault="00F70C7B" w:rsidP="00370762">
            <w:pPr>
              <w:jc w:val="center"/>
              <w:rPr>
                <w:lang w:val="it-IT"/>
              </w:rPr>
            </w:pPr>
            <w:r w:rsidRPr="006D781E">
              <w:rPr>
                <w:lang w:val="it-IT"/>
              </w:rPr>
              <w:t>14.4767</w:t>
            </w:r>
          </w:p>
        </w:tc>
        <w:tc>
          <w:tcPr>
            <w:tcW w:w="2101" w:type="dxa"/>
          </w:tcPr>
          <w:p w:rsidR="00F70C7B" w:rsidRPr="006D781E" w:rsidRDefault="00F70C7B" w:rsidP="00370762">
            <w:pPr>
              <w:jc w:val="center"/>
              <w:rPr>
                <w:lang w:val="it-IT"/>
              </w:rPr>
            </w:pPr>
            <w:r w:rsidRPr="006D781E">
              <w:rPr>
                <w:lang w:val="it-IT"/>
              </w:rPr>
              <w:t>7.2384</w:t>
            </w:r>
          </w:p>
        </w:tc>
      </w:tr>
    </w:tbl>
    <w:p w:rsidR="00F70C7B" w:rsidRPr="006D781E" w:rsidRDefault="00F70C7B" w:rsidP="000F00CC">
      <w:pPr>
        <w:ind w:left="567" w:hanging="567"/>
        <w:rPr>
          <w:lang w:val="en-US"/>
        </w:rPr>
      </w:pPr>
    </w:p>
    <w:p w:rsidR="00F70C7B" w:rsidRPr="006D781E" w:rsidRDefault="00F70C7B">
      <w:pPr>
        <w:spacing w:line="240" w:lineRule="auto"/>
        <w:jc w:val="left"/>
        <w:rPr>
          <w:lang w:val="en-US"/>
        </w:rPr>
      </w:pPr>
      <w:r w:rsidRPr="006D781E">
        <w:rPr>
          <w:lang w:val="en-US"/>
        </w:rPr>
        <w:br w:type="page"/>
      </w:r>
    </w:p>
    <w:p w:rsidR="00F70C7B" w:rsidRPr="006D781E" w:rsidRDefault="00F70C7B" w:rsidP="00F70C7B">
      <w:pPr>
        <w:pStyle w:val="Didascalia"/>
        <w:jc w:val="center"/>
      </w:pPr>
    </w:p>
    <w:p w:rsidR="00F70C7B" w:rsidRPr="006D781E" w:rsidRDefault="00F70C7B" w:rsidP="00F70C7B">
      <w:pPr>
        <w:pStyle w:val="Didascalia"/>
        <w:jc w:val="center"/>
        <w:rPr>
          <w:lang w:val="en-US"/>
        </w:rPr>
      </w:pPr>
      <w:r w:rsidRPr="006D781E">
        <w:t>Table 2. Cost solution varying autonomy and UAVs number.</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2"/>
        <w:gridCol w:w="717"/>
        <w:gridCol w:w="717"/>
        <w:gridCol w:w="717"/>
        <w:gridCol w:w="717"/>
        <w:gridCol w:w="717"/>
        <w:gridCol w:w="717"/>
        <w:gridCol w:w="717"/>
        <w:gridCol w:w="717"/>
        <w:gridCol w:w="717"/>
      </w:tblGrid>
      <w:tr w:rsidR="00F70C7B" w:rsidRPr="006D781E" w:rsidTr="00370762">
        <w:trPr>
          <w:jc w:val="center"/>
        </w:trPr>
        <w:tc>
          <w:tcPr>
            <w:tcW w:w="1072" w:type="dxa"/>
          </w:tcPr>
          <w:p w:rsidR="00F70C7B" w:rsidRPr="006D781E" w:rsidRDefault="00F70C7B" w:rsidP="00370762">
            <w:pPr>
              <w:jc w:val="center"/>
              <w:rPr>
                <w:lang w:val="en-US"/>
              </w:rPr>
            </w:pPr>
          </w:p>
        </w:tc>
        <w:tc>
          <w:tcPr>
            <w:tcW w:w="6453" w:type="dxa"/>
            <w:gridSpan w:val="9"/>
            <w:tcBorders>
              <w:bottom w:val="single" w:sz="4" w:space="0" w:color="000000" w:themeColor="text1"/>
            </w:tcBorders>
          </w:tcPr>
          <w:p w:rsidR="00F70C7B" w:rsidRPr="006D781E" w:rsidRDefault="00F70C7B" w:rsidP="00370762">
            <w:pPr>
              <w:tabs>
                <w:tab w:val="left" w:pos="700"/>
              </w:tabs>
              <w:jc w:val="center"/>
              <w:rPr>
                <w:lang w:val="en-US"/>
              </w:rPr>
            </w:pPr>
            <w:r w:rsidRPr="006D781E">
              <w:rPr>
                <w:lang w:val="en-US"/>
              </w:rPr>
              <w:t>UAV number</w:t>
            </w:r>
          </w:p>
        </w:tc>
      </w:tr>
      <w:tr w:rsidR="00F70C7B" w:rsidRPr="006D781E" w:rsidTr="00370762">
        <w:trPr>
          <w:jc w:val="center"/>
        </w:trPr>
        <w:tc>
          <w:tcPr>
            <w:tcW w:w="1072" w:type="dxa"/>
            <w:tcBorders>
              <w:bottom w:val="single" w:sz="4" w:space="0" w:color="000000" w:themeColor="text1"/>
              <w:right w:val="single" w:sz="4" w:space="0" w:color="000000" w:themeColor="text1"/>
            </w:tcBorders>
          </w:tcPr>
          <w:p w:rsidR="00F70C7B" w:rsidRPr="006D781E" w:rsidRDefault="00F70C7B" w:rsidP="00370762">
            <w:pPr>
              <w:jc w:val="center"/>
              <w:rPr>
                <w:lang w:val="en-US"/>
              </w:rPr>
            </w:pPr>
            <w:r w:rsidRPr="006D781E">
              <w:rPr>
                <w:lang w:val="en-US"/>
              </w:rPr>
              <w:t>Autonomy</w:t>
            </w:r>
          </w:p>
        </w:tc>
        <w:tc>
          <w:tcPr>
            <w:tcW w:w="717" w:type="dxa"/>
            <w:tcBorders>
              <w:top w:val="single" w:sz="4" w:space="0" w:color="000000" w:themeColor="text1"/>
              <w:left w:val="single" w:sz="4" w:space="0" w:color="000000" w:themeColor="text1"/>
              <w:bottom w:val="single" w:sz="4" w:space="0" w:color="000000" w:themeColor="text1"/>
            </w:tcBorders>
          </w:tcPr>
          <w:p w:rsidR="00F70C7B" w:rsidRPr="006D781E" w:rsidRDefault="00F70C7B" w:rsidP="00370762">
            <w:pPr>
              <w:jc w:val="center"/>
              <w:rPr>
                <w:lang w:val="en-US"/>
              </w:rPr>
            </w:pPr>
            <w:r w:rsidRPr="006D781E">
              <w:rPr>
                <w:lang w:val="en-US"/>
              </w:rPr>
              <w:t>2</w:t>
            </w:r>
          </w:p>
        </w:tc>
        <w:tc>
          <w:tcPr>
            <w:tcW w:w="717" w:type="dxa"/>
            <w:tcBorders>
              <w:top w:val="single" w:sz="4" w:space="0" w:color="000000" w:themeColor="text1"/>
              <w:bottom w:val="single" w:sz="4" w:space="0" w:color="000000" w:themeColor="text1"/>
            </w:tcBorders>
          </w:tcPr>
          <w:p w:rsidR="00F70C7B" w:rsidRPr="006D781E" w:rsidRDefault="00F70C7B" w:rsidP="00370762">
            <w:pPr>
              <w:jc w:val="center"/>
              <w:rPr>
                <w:lang w:val="en-US"/>
              </w:rPr>
            </w:pPr>
            <w:r w:rsidRPr="006D781E">
              <w:rPr>
                <w:lang w:val="en-US"/>
              </w:rPr>
              <w:t>3</w:t>
            </w:r>
          </w:p>
        </w:tc>
        <w:tc>
          <w:tcPr>
            <w:tcW w:w="717" w:type="dxa"/>
            <w:tcBorders>
              <w:top w:val="single" w:sz="4" w:space="0" w:color="000000" w:themeColor="text1"/>
              <w:bottom w:val="single" w:sz="4" w:space="0" w:color="000000" w:themeColor="text1"/>
            </w:tcBorders>
          </w:tcPr>
          <w:p w:rsidR="00F70C7B" w:rsidRPr="006D781E" w:rsidRDefault="00F70C7B" w:rsidP="00370762">
            <w:pPr>
              <w:jc w:val="center"/>
              <w:rPr>
                <w:lang w:val="en-US"/>
              </w:rPr>
            </w:pPr>
            <w:r w:rsidRPr="006D781E">
              <w:rPr>
                <w:lang w:val="en-US"/>
              </w:rPr>
              <w:t>4</w:t>
            </w:r>
          </w:p>
        </w:tc>
        <w:tc>
          <w:tcPr>
            <w:tcW w:w="717" w:type="dxa"/>
            <w:tcBorders>
              <w:top w:val="single" w:sz="4" w:space="0" w:color="000000" w:themeColor="text1"/>
              <w:bottom w:val="single" w:sz="4" w:space="0" w:color="000000" w:themeColor="text1"/>
            </w:tcBorders>
          </w:tcPr>
          <w:p w:rsidR="00F70C7B" w:rsidRPr="006D781E" w:rsidRDefault="00F70C7B" w:rsidP="00370762">
            <w:pPr>
              <w:jc w:val="center"/>
              <w:rPr>
                <w:lang w:val="en-US"/>
              </w:rPr>
            </w:pPr>
            <w:r w:rsidRPr="006D781E">
              <w:rPr>
                <w:lang w:val="en-US"/>
              </w:rPr>
              <w:t>5</w:t>
            </w:r>
          </w:p>
        </w:tc>
        <w:tc>
          <w:tcPr>
            <w:tcW w:w="717" w:type="dxa"/>
            <w:tcBorders>
              <w:top w:val="single" w:sz="4" w:space="0" w:color="000000" w:themeColor="text1"/>
              <w:bottom w:val="single" w:sz="4" w:space="0" w:color="000000" w:themeColor="text1"/>
            </w:tcBorders>
          </w:tcPr>
          <w:p w:rsidR="00F70C7B" w:rsidRPr="006D781E" w:rsidRDefault="00F70C7B" w:rsidP="00370762">
            <w:pPr>
              <w:jc w:val="center"/>
              <w:rPr>
                <w:lang w:val="en-US"/>
              </w:rPr>
            </w:pPr>
            <w:r w:rsidRPr="006D781E">
              <w:rPr>
                <w:lang w:val="en-US"/>
              </w:rPr>
              <w:t>6</w:t>
            </w:r>
          </w:p>
        </w:tc>
        <w:tc>
          <w:tcPr>
            <w:tcW w:w="717" w:type="dxa"/>
            <w:tcBorders>
              <w:top w:val="single" w:sz="4" w:space="0" w:color="000000" w:themeColor="text1"/>
              <w:bottom w:val="single" w:sz="4" w:space="0" w:color="000000" w:themeColor="text1"/>
            </w:tcBorders>
          </w:tcPr>
          <w:p w:rsidR="00F70C7B" w:rsidRPr="006D781E" w:rsidRDefault="00F70C7B" w:rsidP="00370762">
            <w:pPr>
              <w:jc w:val="center"/>
              <w:rPr>
                <w:lang w:val="en-US"/>
              </w:rPr>
            </w:pPr>
            <w:r w:rsidRPr="006D781E">
              <w:rPr>
                <w:lang w:val="en-US"/>
              </w:rPr>
              <w:t>7</w:t>
            </w:r>
          </w:p>
        </w:tc>
        <w:tc>
          <w:tcPr>
            <w:tcW w:w="717" w:type="dxa"/>
            <w:tcBorders>
              <w:top w:val="single" w:sz="4" w:space="0" w:color="000000" w:themeColor="text1"/>
              <w:bottom w:val="single" w:sz="4" w:space="0" w:color="000000" w:themeColor="text1"/>
            </w:tcBorders>
          </w:tcPr>
          <w:p w:rsidR="00F70C7B" w:rsidRPr="006D781E" w:rsidRDefault="00F70C7B" w:rsidP="00370762">
            <w:pPr>
              <w:jc w:val="center"/>
              <w:rPr>
                <w:lang w:val="en-US"/>
              </w:rPr>
            </w:pPr>
            <w:r w:rsidRPr="006D781E">
              <w:rPr>
                <w:lang w:val="en-US"/>
              </w:rPr>
              <w:t>8</w:t>
            </w:r>
          </w:p>
        </w:tc>
        <w:tc>
          <w:tcPr>
            <w:tcW w:w="717" w:type="dxa"/>
            <w:tcBorders>
              <w:top w:val="single" w:sz="4" w:space="0" w:color="000000" w:themeColor="text1"/>
              <w:bottom w:val="single" w:sz="4" w:space="0" w:color="000000" w:themeColor="text1"/>
            </w:tcBorders>
          </w:tcPr>
          <w:p w:rsidR="00F70C7B" w:rsidRPr="006D781E" w:rsidRDefault="00F70C7B" w:rsidP="00370762">
            <w:pPr>
              <w:jc w:val="center"/>
              <w:rPr>
                <w:lang w:val="en-US"/>
              </w:rPr>
            </w:pPr>
            <w:r w:rsidRPr="006D781E">
              <w:rPr>
                <w:lang w:val="en-US"/>
              </w:rPr>
              <w:t>9</w:t>
            </w:r>
          </w:p>
        </w:tc>
        <w:tc>
          <w:tcPr>
            <w:tcW w:w="717" w:type="dxa"/>
            <w:tcBorders>
              <w:top w:val="single" w:sz="4" w:space="0" w:color="000000" w:themeColor="text1"/>
              <w:bottom w:val="single" w:sz="4" w:space="0" w:color="000000" w:themeColor="text1"/>
            </w:tcBorders>
          </w:tcPr>
          <w:p w:rsidR="00F70C7B" w:rsidRPr="006D781E" w:rsidRDefault="00F70C7B" w:rsidP="00370762">
            <w:pPr>
              <w:jc w:val="center"/>
              <w:rPr>
                <w:lang w:val="en-US"/>
              </w:rPr>
            </w:pPr>
            <w:r w:rsidRPr="006D781E">
              <w:rPr>
                <w:lang w:val="en-US"/>
              </w:rPr>
              <w:t>10</w:t>
            </w:r>
          </w:p>
        </w:tc>
      </w:tr>
      <w:tr w:rsidR="00F70C7B" w:rsidRPr="006D781E" w:rsidTr="00370762">
        <w:trPr>
          <w:jc w:val="center"/>
        </w:trPr>
        <w:tc>
          <w:tcPr>
            <w:tcW w:w="1072" w:type="dxa"/>
            <w:tcBorders>
              <w:top w:val="single" w:sz="4" w:space="0" w:color="000000" w:themeColor="text1"/>
              <w:right w:val="single" w:sz="4" w:space="0" w:color="000000" w:themeColor="text1"/>
            </w:tcBorders>
          </w:tcPr>
          <w:p w:rsidR="00F70C7B" w:rsidRPr="006D781E" w:rsidRDefault="00F70C7B" w:rsidP="00370762">
            <w:pPr>
              <w:jc w:val="center"/>
              <w:rPr>
                <w:lang w:val="en-US"/>
              </w:rPr>
            </w:pPr>
            <w:r w:rsidRPr="006D781E">
              <w:rPr>
                <w:lang w:val="en-US"/>
              </w:rPr>
              <w:t>3</w:t>
            </w:r>
          </w:p>
        </w:tc>
        <w:tc>
          <w:tcPr>
            <w:tcW w:w="717" w:type="dxa"/>
            <w:tcBorders>
              <w:top w:val="single" w:sz="4" w:space="0" w:color="000000" w:themeColor="text1"/>
              <w:left w:val="single" w:sz="4" w:space="0" w:color="000000" w:themeColor="text1"/>
            </w:tcBorders>
          </w:tcPr>
          <w:p w:rsidR="00F70C7B" w:rsidRPr="006D781E" w:rsidRDefault="00F70C7B" w:rsidP="00370762">
            <w:pPr>
              <w:jc w:val="center"/>
              <w:rPr>
                <w:lang w:val="en-US"/>
              </w:rPr>
            </w:pPr>
            <w:r w:rsidRPr="006D781E">
              <w:rPr>
                <w:lang w:val="en-US"/>
              </w:rPr>
              <w:t>-</w:t>
            </w:r>
          </w:p>
        </w:tc>
        <w:tc>
          <w:tcPr>
            <w:tcW w:w="717" w:type="dxa"/>
            <w:tcBorders>
              <w:top w:val="single" w:sz="4" w:space="0" w:color="000000" w:themeColor="text1"/>
            </w:tcBorders>
          </w:tcPr>
          <w:p w:rsidR="00F70C7B" w:rsidRPr="006D781E" w:rsidRDefault="00F70C7B" w:rsidP="00370762">
            <w:pPr>
              <w:jc w:val="center"/>
              <w:rPr>
                <w:lang w:val="en-US"/>
              </w:rPr>
            </w:pPr>
            <w:r w:rsidRPr="006D781E">
              <w:rPr>
                <w:lang w:val="en-US"/>
              </w:rPr>
              <w:t>-</w:t>
            </w:r>
          </w:p>
        </w:tc>
        <w:tc>
          <w:tcPr>
            <w:tcW w:w="717" w:type="dxa"/>
            <w:tcBorders>
              <w:top w:val="single" w:sz="4" w:space="0" w:color="000000" w:themeColor="text1"/>
            </w:tcBorders>
          </w:tcPr>
          <w:p w:rsidR="00F70C7B" w:rsidRPr="006D781E" w:rsidRDefault="00F70C7B" w:rsidP="00370762">
            <w:pPr>
              <w:jc w:val="center"/>
              <w:rPr>
                <w:lang w:val="en-US"/>
              </w:rPr>
            </w:pPr>
            <w:r w:rsidRPr="006D781E">
              <w:rPr>
                <w:lang w:val="en-US"/>
              </w:rPr>
              <w:t>-</w:t>
            </w:r>
          </w:p>
        </w:tc>
        <w:tc>
          <w:tcPr>
            <w:tcW w:w="717" w:type="dxa"/>
            <w:tcBorders>
              <w:top w:val="single" w:sz="4" w:space="0" w:color="000000" w:themeColor="text1"/>
            </w:tcBorders>
          </w:tcPr>
          <w:p w:rsidR="00F70C7B" w:rsidRPr="006D781E" w:rsidRDefault="00F70C7B" w:rsidP="00370762">
            <w:pPr>
              <w:jc w:val="center"/>
              <w:rPr>
                <w:lang w:val="en-US"/>
              </w:rPr>
            </w:pPr>
            <w:r w:rsidRPr="006D781E">
              <w:rPr>
                <w:lang w:val="en-US"/>
              </w:rPr>
              <w:t>-</w:t>
            </w:r>
          </w:p>
        </w:tc>
        <w:tc>
          <w:tcPr>
            <w:tcW w:w="717" w:type="dxa"/>
            <w:tcBorders>
              <w:top w:val="single" w:sz="4" w:space="0" w:color="000000" w:themeColor="text1"/>
            </w:tcBorders>
          </w:tcPr>
          <w:p w:rsidR="00F70C7B" w:rsidRPr="006D781E" w:rsidRDefault="00F70C7B" w:rsidP="00370762">
            <w:pPr>
              <w:jc w:val="center"/>
              <w:rPr>
                <w:lang w:val="en-US"/>
              </w:rPr>
            </w:pPr>
            <w:r w:rsidRPr="006D781E">
              <w:rPr>
                <w:lang w:val="en-US"/>
              </w:rPr>
              <w:t>-</w:t>
            </w:r>
          </w:p>
        </w:tc>
        <w:tc>
          <w:tcPr>
            <w:tcW w:w="717" w:type="dxa"/>
            <w:tcBorders>
              <w:top w:val="single" w:sz="4" w:space="0" w:color="000000" w:themeColor="text1"/>
            </w:tcBorders>
          </w:tcPr>
          <w:p w:rsidR="00F70C7B" w:rsidRPr="006D781E" w:rsidRDefault="00F70C7B" w:rsidP="00370762">
            <w:pPr>
              <w:jc w:val="center"/>
              <w:rPr>
                <w:lang w:val="en-US"/>
              </w:rPr>
            </w:pPr>
            <w:r w:rsidRPr="006D781E">
              <w:rPr>
                <w:lang w:val="en-US"/>
              </w:rPr>
              <w:t>-</w:t>
            </w:r>
          </w:p>
        </w:tc>
        <w:tc>
          <w:tcPr>
            <w:tcW w:w="717" w:type="dxa"/>
            <w:tcBorders>
              <w:top w:val="single" w:sz="4" w:space="0" w:color="000000" w:themeColor="text1"/>
            </w:tcBorders>
          </w:tcPr>
          <w:p w:rsidR="00F70C7B" w:rsidRPr="006D781E" w:rsidRDefault="00F70C7B" w:rsidP="00370762">
            <w:pPr>
              <w:jc w:val="center"/>
              <w:rPr>
                <w:lang w:val="en-US"/>
              </w:rPr>
            </w:pPr>
            <w:r w:rsidRPr="006D781E">
              <w:rPr>
                <w:lang w:val="en-US"/>
              </w:rPr>
              <w:t>-</w:t>
            </w:r>
          </w:p>
        </w:tc>
        <w:tc>
          <w:tcPr>
            <w:tcW w:w="717" w:type="dxa"/>
            <w:tcBorders>
              <w:top w:val="single" w:sz="4" w:space="0" w:color="000000" w:themeColor="text1"/>
            </w:tcBorders>
          </w:tcPr>
          <w:p w:rsidR="00F70C7B" w:rsidRPr="006D781E" w:rsidRDefault="00F70C7B" w:rsidP="00370762">
            <w:pPr>
              <w:jc w:val="center"/>
              <w:rPr>
                <w:lang w:val="en-US"/>
              </w:rPr>
            </w:pPr>
            <w:r w:rsidRPr="006D781E">
              <w:rPr>
                <w:lang w:val="en-US"/>
              </w:rPr>
              <w:t>-</w:t>
            </w:r>
          </w:p>
        </w:tc>
        <w:tc>
          <w:tcPr>
            <w:tcW w:w="717" w:type="dxa"/>
            <w:tcBorders>
              <w:top w:val="single" w:sz="4" w:space="0" w:color="000000" w:themeColor="text1"/>
            </w:tcBorders>
          </w:tcPr>
          <w:p w:rsidR="00F70C7B" w:rsidRPr="006D781E" w:rsidRDefault="00F70C7B" w:rsidP="00370762">
            <w:pPr>
              <w:jc w:val="center"/>
              <w:rPr>
                <w:lang w:val="en-US"/>
              </w:rPr>
            </w:pPr>
            <w:r w:rsidRPr="006D781E">
              <w:rPr>
                <w:lang w:val="en-US"/>
              </w:rPr>
              <w:t>-</w:t>
            </w:r>
          </w:p>
        </w:tc>
      </w:tr>
      <w:tr w:rsidR="00F70C7B" w:rsidRPr="006D781E" w:rsidTr="00370762">
        <w:trPr>
          <w:jc w:val="center"/>
        </w:trPr>
        <w:tc>
          <w:tcPr>
            <w:tcW w:w="1072" w:type="dxa"/>
            <w:tcBorders>
              <w:right w:val="single" w:sz="4" w:space="0" w:color="000000" w:themeColor="text1"/>
            </w:tcBorders>
          </w:tcPr>
          <w:p w:rsidR="00F70C7B" w:rsidRPr="006D781E" w:rsidRDefault="00F70C7B" w:rsidP="00370762">
            <w:pPr>
              <w:jc w:val="center"/>
              <w:rPr>
                <w:lang w:val="en-US"/>
              </w:rPr>
            </w:pPr>
            <w:r w:rsidRPr="006D781E">
              <w:rPr>
                <w:lang w:val="en-US"/>
              </w:rPr>
              <w:t>6</w:t>
            </w:r>
          </w:p>
        </w:tc>
        <w:tc>
          <w:tcPr>
            <w:tcW w:w="717" w:type="dxa"/>
            <w:tcBorders>
              <w:left w:val="single" w:sz="4" w:space="0" w:color="000000" w:themeColor="text1"/>
            </w:tcBorders>
          </w:tcPr>
          <w:p w:rsidR="00F70C7B" w:rsidRPr="006D781E" w:rsidRDefault="00F70C7B" w:rsidP="00370762">
            <w:pPr>
              <w:jc w:val="center"/>
              <w:rPr>
                <w:lang w:val="en-US"/>
              </w:rPr>
            </w:pPr>
            <w:r w:rsidRPr="006D781E">
              <w:rPr>
                <w:lang w:val="en-US"/>
              </w:rPr>
              <w:t>-</w:t>
            </w:r>
          </w:p>
        </w:tc>
        <w:tc>
          <w:tcPr>
            <w:tcW w:w="717" w:type="dxa"/>
            <w:vAlign w:val="bottom"/>
          </w:tcPr>
          <w:p w:rsidR="00F70C7B" w:rsidRPr="006D781E" w:rsidRDefault="00F70C7B" w:rsidP="00B6383F">
            <w:pPr>
              <w:jc w:val="right"/>
              <w:rPr>
                <w:lang w:val="en-US"/>
              </w:rPr>
            </w:pPr>
            <w:r w:rsidRPr="006D781E">
              <w:rPr>
                <w:lang w:val="en-US"/>
              </w:rPr>
              <w:t>6.295</w:t>
            </w:r>
          </w:p>
        </w:tc>
        <w:tc>
          <w:tcPr>
            <w:tcW w:w="717" w:type="dxa"/>
            <w:vAlign w:val="bottom"/>
          </w:tcPr>
          <w:p w:rsidR="00F70C7B" w:rsidRPr="006D781E" w:rsidRDefault="00F70C7B" w:rsidP="00B6383F">
            <w:pPr>
              <w:jc w:val="right"/>
              <w:rPr>
                <w:lang w:val="en-US"/>
              </w:rPr>
            </w:pPr>
            <w:r w:rsidRPr="006D781E">
              <w:rPr>
                <w:lang w:val="en-US"/>
              </w:rPr>
              <w:t>5.365</w:t>
            </w:r>
          </w:p>
        </w:tc>
        <w:tc>
          <w:tcPr>
            <w:tcW w:w="717" w:type="dxa"/>
            <w:vAlign w:val="bottom"/>
          </w:tcPr>
          <w:p w:rsidR="00F70C7B" w:rsidRPr="006D781E" w:rsidRDefault="00F70C7B" w:rsidP="00B6383F">
            <w:pPr>
              <w:jc w:val="right"/>
              <w:rPr>
                <w:lang w:val="en-US"/>
              </w:rPr>
            </w:pPr>
            <w:r w:rsidRPr="006D781E">
              <w:rPr>
                <w:lang w:val="en-US"/>
              </w:rPr>
              <w:t>4.942</w:t>
            </w:r>
          </w:p>
        </w:tc>
        <w:tc>
          <w:tcPr>
            <w:tcW w:w="717" w:type="dxa"/>
            <w:vAlign w:val="bottom"/>
          </w:tcPr>
          <w:p w:rsidR="00F70C7B" w:rsidRPr="006D781E" w:rsidRDefault="00F70C7B" w:rsidP="00B6383F">
            <w:pPr>
              <w:jc w:val="right"/>
              <w:rPr>
                <w:lang w:val="en-US"/>
              </w:rPr>
            </w:pPr>
            <w:r w:rsidRPr="006D781E">
              <w:rPr>
                <w:lang w:val="en-US"/>
              </w:rPr>
              <w:t>4.928</w:t>
            </w:r>
          </w:p>
        </w:tc>
        <w:tc>
          <w:tcPr>
            <w:tcW w:w="717" w:type="dxa"/>
            <w:vAlign w:val="bottom"/>
          </w:tcPr>
          <w:p w:rsidR="00F70C7B" w:rsidRPr="006D781E" w:rsidRDefault="00F70C7B" w:rsidP="00B6383F">
            <w:pPr>
              <w:jc w:val="right"/>
              <w:rPr>
                <w:lang w:val="en-US"/>
              </w:rPr>
            </w:pPr>
            <w:r w:rsidRPr="006D781E">
              <w:rPr>
                <w:lang w:val="en-US"/>
              </w:rPr>
              <w:t>4.937</w:t>
            </w:r>
          </w:p>
        </w:tc>
        <w:tc>
          <w:tcPr>
            <w:tcW w:w="717" w:type="dxa"/>
            <w:vAlign w:val="bottom"/>
          </w:tcPr>
          <w:p w:rsidR="00F70C7B" w:rsidRPr="006D781E" w:rsidRDefault="00F70C7B" w:rsidP="00B6383F">
            <w:pPr>
              <w:jc w:val="right"/>
              <w:rPr>
                <w:lang w:val="en-US"/>
              </w:rPr>
            </w:pPr>
            <w:r w:rsidRPr="006D781E">
              <w:rPr>
                <w:lang w:val="en-US"/>
              </w:rPr>
              <w:t>4.913</w:t>
            </w:r>
          </w:p>
        </w:tc>
        <w:tc>
          <w:tcPr>
            <w:tcW w:w="717" w:type="dxa"/>
            <w:vAlign w:val="bottom"/>
          </w:tcPr>
          <w:p w:rsidR="00F70C7B" w:rsidRPr="006D781E" w:rsidRDefault="00F70C7B" w:rsidP="00B6383F">
            <w:pPr>
              <w:jc w:val="right"/>
              <w:rPr>
                <w:lang w:val="en-US"/>
              </w:rPr>
            </w:pPr>
            <w:r w:rsidRPr="006D781E">
              <w:rPr>
                <w:lang w:val="en-US"/>
              </w:rPr>
              <w:t>4.798</w:t>
            </w:r>
          </w:p>
        </w:tc>
        <w:tc>
          <w:tcPr>
            <w:tcW w:w="717" w:type="dxa"/>
            <w:vAlign w:val="bottom"/>
          </w:tcPr>
          <w:p w:rsidR="00F70C7B" w:rsidRPr="006D781E" w:rsidRDefault="00F70C7B" w:rsidP="00B6383F">
            <w:pPr>
              <w:jc w:val="right"/>
              <w:rPr>
                <w:lang w:val="en-US"/>
              </w:rPr>
            </w:pPr>
            <w:r w:rsidRPr="006D781E">
              <w:rPr>
                <w:lang w:val="en-US"/>
              </w:rPr>
              <w:t>4</w:t>
            </w:r>
            <w:r w:rsidR="00B6383F" w:rsidRPr="006D781E">
              <w:rPr>
                <w:lang w:val="en-US"/>
              </w:rPr>
              <w:t>.</w:t>
            </w:r>
            <w:r w:rsidRPr="006D781E">
              <w:rPr>
                <w:lang w:val="en-US"/>
              </w:rPr>
              <w:t>908</w:t>
            </w:r>
          </w:p>
        </w:tc>
      </w:tr>
      <w:tr w:rsidR="00F70C7B" w:rsidRPr="006D781E" w:rsidTr="00370762">
        <w:trPr>
          <w:jc w:val="center"/>
        </w:trPr>
        <w:tc>
          <w:tcPr>
            <w:tcW w:w="1072" w:type="dxa"/>
            <w:tcBorders>
              <w:right w:val="single" w:sz="4" w:space="0" w:color="000000" w:themeColor="text1"/>
            </w:tcBorders>
          </w:tcPr>
          <w:p w:rsidR="00F70C7B" w:rsidRPr="006D781E" w:rsidRDefault="00F70C7B" w:rsidP="00370762">
            <w:pPr>
              <w:jc w:val="center"/>
              <w:rPr>
                <w:lang w:val="en-US"/>
              </w:rPr>
            </w:pPr>
            <w:r w:rsidRPr="006D781E">
              <w:rPr>
                <w:lang w:val="en-US"/>
              </w:rPr>
              <w:t>9</w:t>
            </w:r>
          </w:p>
        </w:tc>
        <w:tc>
          <w:tcPr>
            <w:tcW w:w="717" w:type="dxa"/>
            <w:tcBorders>
              <w:left w:val="single" w:sz="4" w:space="0" w:color="000000" w:themeColor="text1"/>
            </w:tcBorders>
            <w:vAlign w:val="bottom"/>
          </w:tcPr>
          <w:p w:rsidR="00F70C7B" w:rsidRPr="006D781E" w:rsidRDefault="00F70C7B" w:rsidP="00370762">
            <w:pPr>
              <w:jc w:val="right"/>
              <w:rPr>
                <w:lang w:val="en-US"/>
              </w:rPr>
            </w:pPr>
            <w:r w:rsidRPr="006D781E">
              <w:rPr>
                <w:lang w:val="en-US"/>
              </w:rPr>
              <w:t>7.921</w:t>
            </w:r>
          </w:p>
        </w:tc>
        <w:tc>
          <w:tcPr>
            <w:tcW w:w="717" w:type="dxa"/>
            <w:vAlign w:val="bottom"/>
          </w:tcPr>
          <w:p w:rsidR="00F70C7B" w:rsidRPr="006D781E" w:rsidRDefault="00F70C7B" w:rsidP="00B6383F">
            <w:pPr>
              <w:jc w:val="right"/>
              <w:rPr>
                <w:lang w:val="en-US"/>
              </w:rPr>
            </w:pPr>
            <w:r w:rsidRPr="006D781E">
              <w:rPr>
                <w:lang w:val="en-US"/>
              </w:rPr>
              <w:t>6.361</w:t>
            </w:r>
          </w:p>
        </w:tc>
        <w:tc>
          <w:tcPr>
            <w:tcW w:w="717" w:type="dxa"/>
            <w:vAlign w:val="bottom"/>
          </w:tcPr>
          <w:p w:rsidR="00F70C7B" w:rsidRPr="006D781E" w:rsidRDefault="00F70C7B" w:rsidP="00B6383F">
            <w:pPr>
              <w:jc w:val="right"/>
              <w:rPr>
                <w:lang w:val="en-US"/>
              </w:rPr>
            </w:pPr>
            <w:r w:rsidRPr="006D781E">
              <w:rPr>
                <w:lang w:val="en-US"/>
              </w:rPr>
              <w:t>5.359</w:t>
            </w:r>
          </w:p>
        </w:tc>
        <w:tc>
          <w:tcPr>
            <w:tcW w:w="717" w:type="dxa"/>
            <w:vAlign w:val="bottom"/>
          </w:tcPr>
          <w:p w:rsidR="00F70C7B" w:rsidRPr="006D781E" w:rsidRDefault="00F70C7B" w:rsidP="00B6383F">
            <w:pPr>
              <w:jc w:val="right"/>
              <w:rPr>
                <w:lang w:val="en-US"/>
              </w:rPr>
            </w:pPr>
            <w:r w:rsidRPr="006D781E">
              <w:rPr>
                <w:lang w:val="en-US"/>
              </w:rPr>
              <w:t>5.075</w:t>
            </w:r>
          </w:p>
        </w:tc>
        <w:tc>
          <w:tcPr>
            <w:tcW w:w="717" w:type="dxa"/>
            <w:vAlign w:val="bottom"/>
          </w:tcPr>
          <w:p w:rsidR="00F70C7B" w:rsidRPr="006D781E" w:rsidRDefault="00F70C7B" w:rsidP="00B6383F">
            <w:pPr>
              <w:jc w:val="right"/>
              <w:rPr>
                <w:lang w:val="en-US"/>
              </w:rPr>
            </w:pPr>
            <w:r w:rsidRPr="006D781E">
              <w:rPr>
                <w:lang w:val="en-US"/>
              </w:rPr>
              <w:t>4.848</w:t>
            </w:r>
          </w:p>
        </w:tc>
        <w:tc>
          <w:tcPr>
            <w:tcW w:w="717" w:type="dxa"/>
            <w:vAlign w:val="bottom"/>
          </w:tcPr>
          <w:p w:rsidR="00F70C7B" w:rsidRPr="006D781E" w:rsidRDefault="00F70C7B" w:rsidP="00B6383F">
            <w:pPr>
              <w:jc w:val="right"/>
              <w:rPr>
                <w:lang w:val="en-US"/>
              </w:rPr>
            </w:pPr>
            <w:r w:rsidRPr="006D781E">
              <w:rPr>
                <w:lang w:val="en-US"/>
              </w:rPr>
              <w:t>4.853</w:t>
            </w:r>
          </w:p>
        </w:tc>
        <w:tc>
          <w:tcPr>
            <w:tcW w:w="717" w:type="dxa"/>
            <w:vAlign w:val="bottom"/>
          </w:tcPr>
          <w:p w:rsidR="00F70C7B" w:rsidRPr="006D781E" w:rsidRDefault="00F70C7B" w:rsidP="00B6383F">
            <w:pPr>
              <w:jc w:val="right"/>
              <w:rPr>
                <w:lang w:val="en-US"/>
              </w:rPr>
            </w:pPr>
            <w:r w:rsidRPr="006D781E">
              <w:rPr>
                <w:lang w:val="en-US"/>
              </w:rPr>
              <w:t>4.892</w:t>
            </w:r>
          </w:p>
        </w:tc>
        <w:tc>
          <w:tcPr>
            <w:tcW w:w="717" w:type="dxa"/>
            <w:vAlign w:val="bottom"/>
          </w:tcPr>
          <w:p w:rsidR="00F70C7B" w:rsidRPr="006D781E" w:rsidRDefault="00F70C7B" w:rsidP="00B6383F">
            <w:pPr>
              <w:jc w:val="right"/>
              <w:rPr>
                <w:lang w:val="en-US"/>
              </w:rPr>
            </w:pPr>
            <w:r w:rsidRPr="006D781E">
              <w:rPr>
                <w:lang w:val="en-US"/>
              </w:rPr>
              <w:t>4.888</w:t>
            </w:r>
          </w:p>
        </w:tc>
        <w:tc>
          <w:tcPr>
            <w:tcW w:w="717" w:type="dxa"/>
            <w:vAlign w:val="bottom"/>
          </w:tcPr>
          <w:p w:rsidR="00F70C7B" w:rsidRPr="006D781E" w:rsidRDefault="00F70C7B" w:rsidP="00B6383F">
            <w:pPr>
              <w:jc w:val="right"/>
              <w:rPr>
                <w:lang w:val="en-US"/>
              </w:rPr>
            </w:pPr>
            <w:r w:rsidRPr="006D781E">
              <w:rPr>
                <w:lang w:val="en-US"/>
              </w:rPr>
              <w:t>4.944</w:t>
            </w:r>
          </w:p>
        </w:tc>
      </w:tr>
      <w:tr w:rsidR="00F70C7B" w:rsidRPr="006D781E" w:rsidTr="00370762">
        <w:trPr>
          <w:jc w:val="center"/>
        </w:trPr>
        <w:tc>
          <w:tcPr>
            <w:tcW w:w="1072" w:type="dxa"/>
            <w:tcBorders>
              <w:right w:val="single" w:sz="4" w:space="0" w:color="000000" w:themeColor="text1"/>
            </w:tcBorders>
          </w:tcPr>
          <w:p w:rsidR="00F70C7B" w:rsidRPr="006D781E" w:rsidRDefault="00F70C7B" w:rsidP="00370762">
            <w:pPr>
              <w:jc w:val="center"/>
              <w:rPr>
                <w:lang w:val="en-US"/>
              </w:rPr>
            </w:pPr>
            <w:r w:rsidRPr="006D781E">
              <w:rPr>
                <w:lang w:val="en-US"/>
              </w:rPr>
              <w:t>12</w:t>
            </w:r>
          </w:p>
        </w:tc>
        <w:tc>
          <w:tcPr>
            <w:tcW w:w="717" w:type="dxa"/>
            <w:tcBorders>
              <w:left w:val="single" w:sz="4" w:space="0" w:color="000000" w:themeColor="text1"/>
            </w:tcBorders>
            <w:vAlign w:val="bottom"/>
          </w:tcPr>
          <w:p w:rsidR="00F70C7B" w:rsidRPr="006D781E" w:rsidRDefault="00F70C7B" w:rsidP="00B6383F">
            <w:pPr>
              <w:jc w:val="right"/>
              <w:rPr>
                <w:lang w:val="en-US"/>
              </w:rPr>
            </w:pPr>
            <w:r w:rsidRPr="006D781E">
              <w:rPr>
                <w:lang w:val="en-US"/>
              </w:rPr>
              <w:t>7.858</w:t>
            </w:r>
          </w:p>
        </w:tc>
        <w:tc>
          <w:tcPr>
            <w:tcW w:w="717" w:type="dxa"/>
            <w:vAlign w:val="bottom"/>
          </w:tcPr>
          <w:p w:rsidR="00F70C7B" w:rsidRPr="006D781E" w:rsidRDefault="00F70C7B" w:rsidP="00B6383F">
            <w:pPr>
              <w:jc w:val="right"/>
              <w:rPr>
                <w:lang w:val="en-US"/>
              </w:rPr>
            </w:pPr>
            <w:r w:rsidRPr="006D781E">
              <w:rPr>
                <w:lang w:val="en-US"/>
              </w:rPr>
              <w:t>6.3</w:t>
            </w:r>
          </w:p>
        </w:tc>
        <w:tc>
          <w:tcPr>
            <w:tcW w:w="717" w:type="dxa"/>
            <w:vAlign w:val="bottom"/>
          </w:tcPr>
          <w:p w:rsidR="00F70C7B" w:rsidRPr="006D781E" w:rsidRDefault="00F70C7B" w:rsidP="00B6383F">
            <w:pPr>
              <w:jc w:val="right"/>
              <w:rPr>
                <w:lang w:val="en-US"/>
              </w:rPr>
            </w:pPr>
            <w:r w:rsidRPr="006D781E">
              <w:rPr>
                <w:lang w:val="en-US"/>
              </w:rPr>
              <w:t>5.228</w:t>
            </w:r>
          </w:p>
        </w:tc>
        <w:tc>
          <w:tcPr>
            <w:tcW w:w="717" w:type="dxa"/>
            <w:vAlign w:val="bottom"/>
          </w:tcPr>
          <w:p w:rsidR="00F70C7B" w:rsidRPr="006D781E" w:rsidRDefault="00F70C7B" w:rsidP="00B6383F">
            <w:pPr>
              <w:jc w:val="right"/>
              <w:rPr>
                <w:lang w:val="en-US"/>
              </w:rPr>
            </w:pPr>
            <w:r w:rsidRPr="006D781E">
              <w:rPr>
                <w:lang w:val="en-US"/>
              </w:rPr>
              <w:t>5.092</w:t>
            </w:r>
          </w:p>
        </w:tc>
        <w:tc>
          <w:tcPr>
            <w:tcW w:w="717" w:type="dxa"/>
            <w:vAlign w:val="bottom"/>
          </w:tcPr>
          <w:p w:rsidR="00F70C7B" w:rsidRPr="006D781E" w:rsidRDefault="00F70C7B" w:rsidP="00B6383F">
            <w:pPr>
              <w:jc w:val="right"/>
              <w:rPr>
                <w:lang w:val="en-US"/>
              </w:rPr>
            </w:pPr>
            <w:r w:rsidRPr="006D781E">
              <w:rPr>
                <w:lang w:val="en-US"/>
              </w:rPr>
              <w:t>5.004</w:t>
            </w:r>
          </w:p>
        </w:tc>
        <w:tc>
          <w:tcPr>
            <w:tcW w:w="717" w:type="dxa"/>
            <w:vAlign w:val="bottom"/>
          </w:tcPr>
          <w:p w:rsidR="00F70C7B" w:rsidRPr="006D781E" w:rsidRDefault="00F70C7B" w:rsidP="00B6383F">
            <w:pPr>
              <w:jc w:val="right"/>
              <w:rPr>
                <w:lang w:val="en-US"/>
              </w:rPr>
            </w:pPr>
            <w:r w:rsidRPr="006D781E">
              <w:rPr>
                <w:lang w:val="en-US"/>
              </w:rPr>
              <w:t>4.803</w:t>
            </w:r>
          </w:p>
        </w:tc>
        <w:tc>
          <w:tcPr>
            <w:tcW w:w="717" w:type="dxa"/>
            <w:vAlign w:val="bottom"/>
          </w:tcPr>
          <w:p w:rsidR="00F70C7B" w:rsidRPr="006D781E" w:rsidRDefault="00F70C7B" w:rsidP="00B6383F">
            <w:pPr>
              <w:jc w:val="right"/>
              <w:rPr>
                <w:lang w:val="en-US"/>
              </w:rPr>
            </w:pPr>
            <w:r w:rsidRPr="006D781E">
              <w:rPr>
                <w:lang w:val="en-US"/>
              </w:rPr>
              <w:t>4.947</w:t>
            </w:r>
          </w:p>
        </w:tc>
        <w:tc>
          <w:tcPr>
            <w:tcW w:w="717" w:type="dxa"/>
            <w:vAlign w:val="bottom"/>
          </w:tcPr>
          <w:p w:rsidR="00F70C7B" w:rsidRPr="006D781E" w:rsidRDefault="00F70C7B" w:rsidP="00B6383F">
            <w:pPr>
              <w:jc w:val="right"/>
              <w:rPr>
                <w:lang w:val="en-US"/>
              </w:rPr>
            </w:pPr>
            <w:r w:rsidRPr="006D781E">
              <w:rPr>
                <w:lang w:val="en-US"/>
              </w:rPr>
              <w:t>4.839</w:t>
            </w:r>
          </w:p>
        </w:tc>
        <w:tc>
          <w:tcPr>
            <w:tcW w:w="717" w:type="dxa"/>
            <w:vAlign w:val="bottom"/>
          </w:tcPr>
          <w:p w:rsidR="00F70C7B" w:rsidRPr="006D781E" w:rsidRDefault="00F70C7B" w:rsidP="00B6383F">
            <w:pPr>
              <w:jc w:val="right"/>
              <w:rPr>
                <w:lang w:val="en-US"/>
              </w:rPr>
            </w:pPr>
            <w:r w:rsidRPr="006D781E">
              <w:rPr>
                <w:lang w:val="en-US"/>
              </w:rPr>
              <w:t>4.996</w:t>
            </w:r>
          </w:p>
        </w:tc>
      </w:tr>
      <w:tr w:rsidR="00F70C7B" w:rsidRPr="006D781E" w:rsidTr="00370762">
        <w:trPr>
          <w:jc w:val="center"/>
        </w:trPr>
        <w:tc>
          <w:tcPr>
            <w:tcW w:w="1072" w:type="dxa"/>
            <w:tcBorders>
              <w:right w:val="single" w:sz="4" w:space="0" w:color="000000" w:themeColor="text1"/>
            </w:tcBorders>
          </w:tcPr>
          <w:p w:rsidR="00F70C7B" w:rsidRPr="006D781E" w:rsidRDefault="00F70C7B" w:rsidP="00370762">
            <w:pPr>
              <w:jc w:val="center"/>
              <w:rPr>
                <w:lang w:val="en-US"/>
              </w:rPr>
            </w:pPr>
            <w:r w:rsidRPr="006D781E">
              <w:rPr>
                <w:lang w:val="en-US"/>
              </w:rPr>
              <w:t>15</w:t>
            </w:r>
          </w:p>
        </w:tc>
        <w:tc>
          <w:tcPr>
            <w:tcW w:w="717" w:type="dxa"/>
            <w:tcBorders>
              <w:left w:val="single" w:sz="4" w:space="0" w:color="000000" w:themeColor="text1"/>
            </w:tcBorders>
            <w:vAlign w:val="bottom"/>
          </w:tcPr>
          <w:p w:rsidR="00F70C7B" w:rsidRPr="006D781E" w:rsidRDefault="00F70C7B" w:rsidP="00B6383F">
            <w:pPr>
              <w:jc w:val="right"/>
              <w:rPr>
                <w:lang w:val="en-US"/>
              </w:rPr>
            </w:pPr>
            <w:r w:rsidRPr="006D781E">
              <w:rPr>
                <w:lang w:val="en-US"/>
              </w:rPr>
              <w:t>7.93</w:t>
            </w:r>
          </w:p>
        </w:tc>
        <w:tc>
          <w:tcPr>
            <w:tcW w:w="717" w:type="dxa"/>
            <w:vAlign w:val="bottom"/>
          </w:tcPr>
          <w:p w:rsidR="00F70C7B" w:rsidRPr="006D781E" w:rsidRDefault="00F70C7B" w:rsidP="00B6383F">
            <w:pPr>
              <w:jc w:val="right"/>
              <w:rPr>
                <w:lang w:val="en-US"/>
              </w:rPr>
            </w:pPr>
            <w:r w:rsidRPr="006D781E">
              <w:rPr>
                <w:lang w:val="en-US"/>
              </w:rPr>
              <w:t>6.277</w:t>
            </w:r>
          </w:p>
        </w:tc>
        <w:tc>
          <w:tcPr>
            <w:tcW w:w="717" w:type="dxa"/>
            <w:vAlign w:val="bottom"/>
          </w:tcPr>
          <w:p w:rsidR="00F70C7B" w:rsidRPr="006D781E" w:rsidRDefault="00F70C7B" w:rsidP="00B6383F">
            <w:pPr>
              <w:jc w:val="right"/>
              <w:rPr>
                <w:lang w:val="en-US"/>
              </w:rPr>
            </w:pPr>
            <w:r w:rsidRPr="006D781E">
              <w:rPr>
                <w:lang w:val="en-US"/>
              </w:rPr>
              <w:t>5.492</w:t>
            </w:r>
          </w:p>
        </w:tc>
        <w:tc>
          <w:tcPr>
            <w:tcW w:w="717" w:type="dxa"/>
            <w:vAlign w:val="bottom"/>
          </w:tcPr>
          <w:p w:rsidR="00F70C7B" w:rsidRPr="006D781E" w:rsidRDefault="00F70C7B" w:rsidP="00B6383F">
            <w:pPr>
              <w:jc w:val="right"/>
              <w:rPr>
                <w:lang w:val="en-US"/>
              </w:rPr>
            </w:pPr>
            <w:r w:rsidRPr="006D781E">
              <w:rPr>
                <w:lang w:val="en-US"/>
              </w:rPr>
              <w:t>4.905</w:t>
            </w:r>
          </w:p>
        </w:tc>
        <w:tc>
          <w:tcPr>
            <w:tcW w:w="717" w:type="dxa"/>
            <w:vAlign w:val="bottom"/>
          </w:tcPr>
          <w:p w:rsidR="00F70C7B" w:rsidRPr="006D781E" w:rsidRDefault="00F70C7B" w:rsidP="00B6383F">
            <w:pPr>
              <w:jc w:val="right"/>
              <w:rPr>
                <w:lang w:val="en-US"/>
              </w:rPr>
            </w:pPr>
            <w:r w:rsidRPr="006D781E">
              <w:rPr>
                <w:lang w:val="en-US"/>
              </w:rPr>
              <w:t>4.915</w:t>
            </w:r>
          </w:p>
        </w:tc>
        <w:tc>
          <w:tcPr>
            <w:tcW w:w="717" w:type="dxa"/>
            <w:vAlign w:val="bottom"/>
          </w:tcPr>
          <w:p w:rsidR="00F70C7B" w:rsidRPr="006D781E" w:rsidRDefault="00F70C7B" w:rsidP="00B6383F">
            <w:pPr>
              <w:jc w:val="right"/>
              <w:rPr>
                <w:lang w:val="en-US"/>
              </w:rPr>
            </w:pPr>
            <w:r w:rsidRPr="006D781E">
              <w:rPr>
                <w:lang w:val="en-US"/>
              </w:rPr>
              <w:t>4.924</w:t>
            </w:r>
          </w:p>
        </w:tc>
        <w:tc>
          <w:tcPr>
            <w:tcW w:w="717" w:type="dxa"/>
            <w:vAlign w:val="bottom"/>
          </w:tcPr>
          <w:p w:rsidR="00F70C7B" w:rsidRPr="006D781E" w:rsidRDefault="00F70C7B" w:rsidP="00B6383F">
            <w:pPr>
              <w:jc w:val="right"/>
              <w:rPr>
                <w:lang w:val="en-US"/>
              </w:rPr>
            </w:pPr>
            <w:r w:rsidRPr="006D781E">
              <w:rPr>
                <w:lang w:val="en-US"/>
              </w:rPr>
              <w:t>4.884</w:t>
            </w:r>
          </w:p>
        </w:tc>
        <w:tc>
          <w:tcPr>
            <w:tcW w:w="717" w:type="dxa"/>
            <w:vAlign w:val="bottom"/>
          </w:tcPr>
          <w:p w:rsidR="00F70C7B" w:rsidRPr="006D781E" w:rsidRDefault="00F70C7B" w:rsidP="00B6383F">
            <w:pPr>
              <w:jc w:val="right"/>
              <w:rPr>
                <w:lang w:val="en-US"/>
              </w:rPr>
            </w:pPr>
            <w:r w:rsidRPr="006D781E">
              <w:rPr>
                <w:lang w:val="en-US"/>
              </w:rPr>
              <w:t>4.924</w:t>
            </w:r>
          </w:p>
        </w:tc>
        <w:tc>
          <w:tcPr>
            <w:tcW w:w="717" w:type="dxa"/>
            <w:vAlign w:val="bottom"/>
          </w:tcPr>
          <w:p w:rsidR="00F70C7B" w:rsidRPr="006D781E" w:rsidRDefault="00F70C7B" w:rsidP="00B6383F">
            <w:pPr>
              <w:jc w:val="right"/>
              <w:rPr>
                <w:lang w:val="en-US"/>
              </w:rPr>
            </w:pPr>
            <w:r w:rsidRPr="006D781E">
              <w:rPr>
                <w:lang w:val="en-US"/>
              </w:rPr>
              <w:t>4.846</w:t>
            </w:r>
          </w:p>
        </w:tc>
      </w:tr>
      <w:tr w:rsidR="00F70C7B" w:rsidRPr="006D781E" w:rsidTr="00370762">
        <w:trPr>
          <w:jc w:val="center"/>
        </w:trPr>
        <w:tc>
          <w:tcPr>
            <w:tcW w:w="1072" w:type="dxa"/>
            <w:tcBorders>
              <w:right w:val="single" w:sz="4" w:space="0" w:color="000000" w:themeColor="text1"/>
            </w:tcBorders>
          </w:tcPr>
          <w:p w:rsidR="00F70C7B" w:rsidRPr="006D781E" w:rsidRDefault="00F70C7B" w:rsidP="00370762">
            <w:pPr>
              <w:jc w:val="center"/>
              <w:rPr>
                <w:lang w:val="en-US"/>
              </w:rPr>
            </w:pPr>
            <w:r w:rsidRPr="006D781E">
              <w:rPr>
                <w:lang w:val="en-US"/>
              </w:rPr>
              <w:t>18</w:t>
            </w:r>
          </w:p>
        </w:tc>
        <w:tc>
          <w:tcPr>
            <w:tcW w:w="717" w:type="dxa"/>
            <w:tcBorders>
              <w:left w:val="single" w:sz="4" w:space="0" w:color="000000" w:themeColor="text1"/>
            </w:tcBorders>
            <w:vAlign w:val="bottom"/>
          </w:tcPr>
          <w:p w:rsidR="00F70C7B" w:rsidRPr="006D781E" w:rsidRDefault="00F70C7B" w:rsidP="00B6383F">
            <w:pPr>
              <w:jc w:val="right"/>
              <w:rPr>
                <w:lang w:val="en-US"/>
              </w:rPr>
            </w:pPr>
            <w:r w:rsidRPr="006D781E">
              <w:rPr>
                <w:lang w:val="en-US"/>
              </w:rPr>
              <w:t>8.001</w:t>
            </w:r>
          </w:p>
        </w:tc>
        <w:tc>
          <w:tcPr>
            <w:tcW w:w="717" w:type="dxa"/>
            <w:vAlign w:val="bottom"/>
          </w:tcPr>
          <w:p w:rsidR="00F70C7B" w:rsidRPr="006D781E" w:rsidRDefault="00F70C7B" w:rsidP="00B6383F">
            <w:pPr>
              <w:jc w:val="right"/>
              <w:rPr>
                <w:lang w:val="en-US"/>
              </w:rPr>
            </w:pPr>
            <w:r w:rsidRPr="006D781E">
              <w:rPr>
                <w:lang w:val="en-US"/>
              </w:rPr>
              <w:t>6.483</w:t>
            </w:r>
          </w:p>
        </w:tc>
        <w:tc>
          <w:tcPr>
            <w:tcW w:w="717" w:type="dxa"/>
            <w:vAlign w:val="bottom"/>
          </w:tcPr>
          <w:p w:rsidR="00F70C7B" w:rsidRPr="006D781E" w:rsidRDefault="00F70C7B" w:rsidP="00B6383F">
            <w:pPr>
              <w:jc w:val="right"/>
              <w:rPr>
                <w:lang w:val="en-US"/>
              </w:rPr>
            </w:pPr>
            <w:r w:rsidRPr="006D781E">
              <w:rPr>
                <w:lang w:val="en-US"/>
              </w:rPr>
              <w:t>5.41</w:t>
            </w:r>
          </w:p>
        </w:tc>
        <w:tc>
          <w:tcPr>
            <w:tcW w:w="717" w:type="dxa"/>
            <w:vAlign w:val="bottom"/>
          </w:tcPr>
          <w:p w:rsidR="00F70C7B" w:rsidRPr="006D781E" w:rsidRDefault="00F70C7B" w:rsidP="00B6383F">
            <w:pPr>
              <w:jc w:val="right"/>
              <w:rPr>
                <w:lang w:val="en-US"/>
              </w:rPr>
            </w:pPr>
            <w:r w:rsidRPr="006D781E">
              <w:rPr>
                <w:lang w:val="en-US"/>
              </w:rPr>
              <w:t>5.104</w:t>
            </w:r>
          </w:p>
        </w:tc>
        <w:tc>
          <w:tcPr>
            <w:tcW w:w="717" w:type="dxa"/>
            <w:vAlign w:val="bottom"/>
          </w:tcPr>
          <w:p w:rsidR="00F70C7B" w:rsidRPr="006D781E" w:rsidRDefault="00F70C7B" w:rsidP="00B6383F">
            <w:pPr>
              <w:jc w:val="right"/>
              <w:rPr>
                <w:lang w:val="en-US"/>
              </w:rPr>
            </w:pPr>
            <w:r w:rsidRPr="006D781E">
              <w:rPr>
                <w:lang w:val="en-US"/>
              </w:rPr>
              <w:t>4.92</w:t>
            </w:r>
          </w:p>
        </w:tc>
        <w:tc>
          <w:tcPr>
            <w:tcW w:w="717" w:type="dxa"/>
            <w:vAlign w:val="bottom"/>
          </w:tcPr>
          <w:p w:rsidR="00F70C7B" w:rsidRPr="006D781E" w:rsidRDefault="00F70C7B" w:rsidP="00B6383F">
            <w:pPr>
              <w:jc w:val="right"/>
              <w:rPr>
                <w:lang w:val="en-US"/>
              </w:rPr>
            </w:pPr>
            <w:r w:rsidRPr="006D781E">
              <w:rPr>
                <w:lang w:val="en-US"/>
              </w:rPr>
              <w:t>4.846</w:t>
            </w:r>
          </w:p>
        </w:tc>
        <w:tc>
          <w:tcPr>
            <w:tcW w:w="717" w:type="dxa"/>
            <w:vAlign w:val="bottom"/>
          </w:tcPr>
          <w:p w:rsidR="00F70C7B" w:rsidRPr="006D781E" w:rsidRDefault="00F70C7B" w:rsidP="00B6383F">
            <w:pPr>
              <w:jc w:val="right"/>
              <w:rPr>
                <w:lang w:val="en-US"/>
              </w:rPr>
            </w:pPr>
            <w:r w:rsidRPr="006D781E">
              <w:rPr>
                <w:lang w:val="en-US"/>
              </w:rPr>
              <w:t>4.881</w:t>
            </w:r>
          </w:p>
        </w:tc>
        <w:tc>
          <w:tcPr>
            <w:tcW w:w="717" w:type="dxa"/>
            <w:vAlign w:val="bottom"/>
          </w:tcPr>
          <w:p w:rsidR="00F70C7B" w:rsidRPr="006D781E" w:rsidRDefault="00F70C7B" w:rsidP="00B6383F">
            <w:pPr>
              <w:jc w:val="right"/>
              <w:rPr>
                <w:lang w:val="en-US"/>
              </w:rPr>
            </w:pPr>
            <w:r w:rsidRPr="006D781E">
              <w:rPr>
                <w:lang w:val="en-US"/>
              </w:rPr>
              <w:t>4.905</w:t>
            </w:r>
          </w:p>
        </w:tc>
        <w:tc>
          <w:tcPr>
            <w:tcW w:w="717" w:type="dxa"/>
            <w:vAlign w:val="bottom"/>
          </w:tcPr>
          <w:p w:rsidR="00F70C7B" w:rsidRPr="006D781E" w:rsidRDefault="00F70C7B" w:rsidP="00B6383F">
            <w:pPr>
              <w:jc w:val="right"/>
              <w:rPr>
                <w:lang w:val="en-US"/>
              </w:rPr>
            </w:pPr>
            <w:r w:rsidRPr="006D781E">
              <w:rPr>
                <w:lang w:val="en-US"/>
              </w:rPr>
              <w:t>5.017</w:t>
            </w:r>
          </w:p>
        </w:tc>
      </w:tr>
      <w:tr w:rsidR="00F70C7B" w:rsidRPr="006D781E" w:rsidTr="00370762">
        <w:trPr>
          <w:jc w:val="center"/>
        </w:trPr>
        <w:tc>
          <w:tcPr>
            <w:tcW w:w="1072" w:type="dxa"/>
            <w:tcBorders>
              <w:right w:val="single" w:sz="4" w:space="0" w:color="000000" w:themeColor="text1"/>
            </w:tcBorders>
          </w:tcPr>
          <w:p w:rsidR="00F70C7B" w:rsidRPr="006D781E" w:rsidRDefault="00F70C7B" w:rsidP="00370762">
            <w:pPr>
              <w:jc w:val="center"/>
              <w:rPr>
                <w:lang w:val="en-US"/>
              </w:rPr>
            </w:pPr>
            <w:r w:rsidRPr="006D781E">
              <w:rPr>
                <w:lang w:val="en-US"/>
              </w:rPr>
              <w:t>21</w:t>
            </w:r>
          </w:p>
        </w:tc>
        <w:tc>
          <w:tcPr>
            <w:tcW w:w="717" w:type="dxa"/>
            <w:tcBorders>
              <w:left w:val="single" w:sz="4" w:space="0" w:color="000000" w:themeColor="text1"/>
            </w:tcBorders>
            <w:vAlign w:val="bottom"/>
          </w:tcPr>
          <w:p w:rsidR="00F70C7B" w:rsidRPr="006D781E" w:rsidRDefault="00F70C7B" w:rsidP="00B6383F">
            <w:pPr>
              <w:jc w:val="right"/>
              <w:rPr>
                <w:lang w:val="en-US"/>
              </w:rPr>
            </w:pPr>
            <w:r w:rsidRPr="006D781E">
              <w:rPr>
                <w:lang w:val="en-US"/>
              </w:rPr>
              <w:t>8.059</w:t>
            </w:r>
          </w:p>
        </w:tc>
        <w:tc>
          <w:tcPr>
            <w:tcW w:w="717" w:type="dxa"/>
            <w:vAlign w:val="bottom"/>
          </w:tcPr>
          <w:p w:rsidR="00F70C7B" w:rsidRPr="006D781E" w:rsidRDefault="00F70C7B" w:rsidP="00B6383F">
            <w:pPr>
              <w:jc w:val="right"/>
              <w:rPr>
                <w:lang w:val="en-US"/>
              </w:rPr>
            </w:pPr>
            <w:r w:rsidRPr="006D781E">
              <w:rPr>
                <w:lang w:val="en-US"/>
              </w:rPr>
              <w:t>6.412</w:t>
            </w:r>
          </w:p>
        </w:tc>
        <w:tc>
          <w:tcPr>
            <w:tcW w:w="717" w:type="dxa"/>
            <w:vAlign w:val="bottom"/>
          </w:tcPr>
          <w:p w:rsidR="00F70C7B" w:rsidRPr="006D781E" w:rsidRDefault="00F70C7B" w:rsidP="00B6383F">
            <w:pPr>
              <w:jc w:val="right"/>
              <w:rPr>
                <w:lang w:val="en-US"/>
              </w:rPr>
            </w:pPr>
            <w:r w:rsidRPr="006D781E">
              <w:rPr>
                <w:lang w:val="en-US"/>
              </w:rPr>
              <w:t>5.326</w:t>
            </w:r>
          </w:p>
        </w:tc>
        <w:tc>
          <w:tcPr>
            <w:tcW w:w="717" w:type="dxa"/>
            <w:vAlign w:val="bottom"/>
          </w:tcPr>
          <w:p w:rsidR="00F70C7B" w:rsidRPr="006D781E" w:rsidRDefault="00F70C7B" w:rsidP="00B6383F">
            <w:pPr>
              <w:jc w:val="right"/>
              <w:rPr>
                <w:lang w:val="en-US"/>
              </w:rPr>
            </w:pPr>
            <w:r w:rsidRPr="006D781E">
              <w:rPr>
                <w:lang w:val="en-US"/>
              </w:rPr>
              <w:t>5.062</w:t>
            </w:r>
          </w:p>
        </w:tc>
        <w:tc>
          <w:tcPr>
            <w:tcW w:w="717" w:type="dxa"/>
            <w:vAlign w:val="bottom"/>
          </w:tcPr>
          <w:p w:rsidR="00F70C7B" w:rsidRPr="006D781E" w:rsidRDefault="00F70C7B" w:rsidP="00B6383F">
            <w:pPr>
              <w:jc w:val="right"/>
              <w:rPr>
                <w:lang w:val="en-US"/>
              </w:rPr>
            </w:pPr>
            <w:r w:rsidRPr="006D781E">
              <w:rPr>
                <w:lang w:val="en-US"/>
              </w:rPr>
              <w:t>4.963</w:t>
            </w:r>
          </w:p>
        </w:tc>
        <w:tc>
          <w:tcPr>
            <w:tcW w:w="717" w:type="dxa"/>
            <w:vAlign w:val="bottom"/>
          </w:tcPr>
          <w:p w:rsidR="00F70C7B" w:rsidRPr="006D781E" w:rsidRDefault="00F70C7B" w:rsidP="00B6383F">
            <w:pPr>
              <w:jc w:val="right"/>
              <w:rPr>
                <w:lang w:val="en-US"/>
              </w:rPr>
            </w:pPr>
            <w:r w:rsidRPr="006D781E">
              <w:rPr>
                <w:lang w:val="en-US"/>
              </w:rPr>
              <w:t>4.988</w:t>
            </w:r>
          </w:p>
        </w:tc>
        <w:tc>
          <w:tcPr>
            <w:tcW w:w="717" w:type="dxa"/>
            <w:vAlign w:val="bottom"/>
          </w:tcPr>
          <w:p w:rsidR="00F70C7B" w:rsidRPr="006D781E" w:rsidRDefault="00F70C7B" w:rsidP="00B6383F">
            <w:pPr>
              <w:jc w:val="right"/>
              <w:rPr>
                <w:lang w:val="en-US"/>
              </w:rPr>
            </w:pPr>
            <w:r w:rsidRPr="006D781E">
              <w:rPr>
                <w:lang w:val="en-US"/>
              </w:rPr>
              <w:t>4.982</w:t>
            </w:r>
          </w:p>
        </w:tc>
        <w:tc>
          <w:tcPr>
            <w:tcW w:w="717" w:type="dxa"/>
            <w:vAlign w:val="bottom"/>
          </w:tcPr>
          <w:p w:rsidR="00F70C7B" w:rsidRPr="006D781E" w:rsidRDefault="00F70C7B" w:rsidP="00B6383F">
            <w:pPr>
              <w:jc w:val="right"/>
              <w:rPr>
                <w:lang w:val="en-US"/>
              </w:rPr>
            </w:pPr>
            <w:r w:rsidRPr="006D781E">
              <w:rPr>
                <w:lang w:val="en-US"/>
              </w:rPr>
              <w:t>4.887</w:t>
            </w:r>
          </w:p>
        </w:tc>
        <w:tc>
          <w:tcPr>
            <w:tcW w:w="717" w:type="dxa"/>
            <w:vAlign w:val="bottom"/>
          </w:tcPr>
          <w:p w:rsidR="00F70C7B" w:rsidRPr="006D781E" w:rsidRDefault="00F70C7B" w:rsidP="00B6383F">
            <w:pPr>
              <w:jc w:val="right"/>
              <w:rPr>
                <w:lang w:val="en-US"/>
              </w:rPr>
            </w:pPr>
            <w:r w:rsidRPr="006D781E">
              <w:rPr>
                <w:lang w:val="en-US"/>
              </w:rPr>
              <w:t>4.864</w:t>
            </w:r>
          </w:p>
        </w:tc>
      </w:tr>
      <w:tr w:rsidR="00F70C7B" w:rsidRPr="006D781E" w:rsidTr="00370762">
        <w:trPr>
          <w:jc w:val="center"/>
        </w:trPr>
        <w:tc>
          <w:tcPr>
            <w:tcW w:w="1072" w:type="dxa"/>
            <w:tcBorders>
              <w:right w:val="single" w:sz="4" w:space="0" w:color="000000" w:themeColor="text1"/>
            </w:tcBorders>
          </w:tcPr>
          <w:p w:rsidR="00F70C7B" w:rsidRPr="006D781E" w:rsidRDefault="00F70C7B" w:rsidP="00370762">
            <w:pPr>
              <w:jc w:val="center"/>
              <w:rPr>
                <w:lang w:val="en-US"/>
              </w:rPr>
            </w:pPr>
            <w:r w:rsidRPr="006D781E">
              <w:rPr>
                <w:lang w:val="en-US"/>
              </w:rPr>
              <w:t>24</w:t>
            </w:r>
          </w:p>
        </w:tc>
        <w:tc>
          <w:tcPr>
            <w:tcW w:w="717" w:type="dxa"/>
            <w:tcBorders>
              <w:left w:val="single" w:sz="4" w:space="0" w:color="000000" w:themeColor="text1"/>
            </w:tcBorders>
            <w:vAlign w:val="bottom"/>
          </w:tcPr>
          <w:p w:rsidR="00F70C7B" w:rsidRPr="006D781E" w:rsidRDefault="00F70C7B" w:rsidP="00B6383F">
            <w:pPr>
              <w:jc w:val="right"/>
              <w:rPr>
                <w:lang w:val="en-US"/>
              </w:rPr>
            </w:pPr>
            <w:r w:rsidRPr="006D781E">
              <w:rPr>
                <w:lang w:val="en-US"/>
              </w:rPr>
              <w:t>7.727</w:t>
            </w:r>
          </w:p>
        </w:tc>
        <w:tc>
          <w:tcPr>
            <w:tcW w:w="717" w:type="dxa"/>
            <w:vAlign w:val="bottom"/>
          </w:tcPr>
          <w:p w:rsidR="00F70C7B" w:rsidRPr="006D781E" w:rsidRDefault="00F70C7B" w:rsidP="00B6383F">
            <w:pPr>
              <w:jc w:val="right"/>
              <w:rPr>
                <w:lang w:val="en-US"/>
              </w:rPr>
            </w:pPr>
            <w:r w:rsidRPr="006D781E">
              <w:rPr>
                <w:lang w:val="en-US"/>
              </w:rPr>
              <w:t>6.089</w:t>
            </w:r>
          </w:p>
        </w:tc>
        <w:tc>
          <w:tcPr>
            <w:tcW w:w="717" w:type="dxa"/>
            <w:vAlign w:val="bottom"/>
          </w:tcPr>
          <w:p w:rsidR="00F70C7B" w:rsidRPr="006D781E" w:rsidRDefault="00F70C7B" w:rsidP="00B6383F">
            <w:pPr>
              <w:jc w:val="right"/>
              <w:rPr>
                <w:lang w:val="en-US"/>
              </w:rPr>
            </w:pPr>
            <w:r w:rsidRPr="006D781E">
              <w:rPr>
                <w:lang w:val="en-US"/>
              </w:rPr>
              <w:t>5.383</w:t>
            </w:r>
          </w:p>
        </w:tc>
        <w:tc>
          <w:tcPr>
            <w:tcW w:w="717" w:type="dxa"/>
            <w:vAlign w:val="bottom"/>
          </w:tcPr>
          <w:p w:rsidR="00F70C7B" w:rsidRPr="006D781E" w:rsidRDefault="00F70C7B" w:rsidP="00B6383F">
            <w:pPr>
              <w:jc w:val="right"/>
              <w:rPr>
                <w:lang w:val="en-US"/>
              </w:rPr>
            </w:pPr>
            <w:r w:rsidRPr="006D781E">
              <w:rPr>
                <w:lang w:val="en-US"/>
              </w:rPr>
              <w:t>5.037</w:t>
            </w:r>
          </w:p>
        </w:tc>
        <w:tc>
          <w:tcPr>
            <w:tcW w:w="717" w:type="dxa"/>
            <w:vAlign w:val="bottom"/>
          </w:tcPr>
          <w:p w:rsidR="00F70C7B" w:rsidRPr="006D781E" w:rsidRDefault="00F70C7B" w:rsidP="00B6383F">
            <w:pPr>
              <w:jc w:val="right"/>
              <w:rPr>
                <w:lang w:val="en-US"/>
              </w:rPr>
            </w:pPr>
            <w:r w:rsidRPr="006D781E">
              <w:rPr>
                <w:lang w:val="en-US"/>
              </w:rPr>
              <w:t>4.915</w:t>
            </w:r>
          </w:p>
        </w:tc>
        <w:tc>
          <w:tcPr>
            <w:tcW w:w="717" w:type="dxa"/>
            <w:vAlign w:val="bottom"/>
          </w:tcPr>
          <w:p w:rsidR="00F70C7B" w:rsidRPr="006D781E" w:rsidRDefault="00F70C7B" w:rsidP="00B6383F">
            <w:pPr>
              <w:jc w:val="right"/>
              <w:rPr>
                <w:lang w:val="en-US"/>
              </w:rPr>
            </w:pPr>
            <w:r w:rsidRPr="006D781E">
              <w:rPr>
                <w:lang w:val="en-US"/>
              </w:rPr>
              <w:t>4.834</w:t>
            </w:r>
          </w:p>
        </w:tc>
        <w:tc>
          <w:tcPr>
            <w:tcW w:w="717" w:type="dxa"/>
            <w:vAlign w:val="bottom"/>
          </w:tcPr>
          <w:p w:rsidR="00F70C7B" w:rsidRPr="006D781E" w:rsidRDefault="00F70C7B" w:rsidP="00B6383F">
            <w:pPr>
              <w:jc w:val="right"/>
              <w:rPr>
                <w:lang w:val="en-US"/>
              </w:rPr>
            </w:pPr>
            <w:r w:rsidRPr="006D781E">
              <w:rPr>
                <w:lang w:val="en-US"/>
              </w:rPr>
              <w:t>4.934</w:t>
            </w:r>
          </w:p>
        </w:tc>
        <w:tc>
          <w:tcPr>
            <w:tcW w:w="717" w:type="dxa"/>
            <w:vAlign w:val="bottom"/>
          </w:tcPr>
          <w:p w:rsidR="00F70C7B" w:rsidRPr="006D781E" w:rsidRDefault="00F70C7B" w:rsidP="00B6383F">
            <w:pPr>
              <w:jc w:val="right"/>
              <w:rPr>
                <w:lang w:val="en-US"/>
              </w:rPr>
            </w:pPr>
            <w:r w:rsidRPr="006D781E">
              <w:rPr>
                <w:lang w:val="en-US"/>
              </w:rPr>
              <w:t>4.836</w:t>
            </w:r>
          </w:p>
        </w:tc>
        <w:tc>
          <w:tcPr>
            <w:tcW w:w="717" w:type="dxa"/>
            <w:vAlign w:val="bottom"/>
          </w:tcPr>
          <w:p w:rsidR="00F70C7B" w:rsidRPr="006D781E" w:rsidRDefault="00F70C7B" w:rsidP="00B6383F">
            <w:pPr>
              <w:jc w:val="right"/>
              <w:rPr>
                <w:lang w:val="en-US"/>
              </w:rPr>
            </w:pPr>
            <w:r w:rsidRPr="006D781E">
              <w:rPr>
                <w:lang w:val="en-US"/>
              </w:rPr>
              <w:t>4.876</w:t>
            </w:r>
          </w:p>
        </w:tc>
      </w:tr>
      <w:tr w:rsidR="00F70C7B" w:rsidRPr="006D781E" w:rsidTr="00370762">
        <w:trPr>
          <w:jc w:val="center"/>
        </w:trPr>
        <w:tc>
          <w:tcPr>
            <w:tcW w:w="1072" w:type="dxa"/>
            <w:tcBorders>
              <w:right w:val="single" w:sz="4" w:space="0" w:color="000000" w:themeColor="text1"/>
            </w:tcBorders>
          </w:tcPr>
          <w:p w:rsidR="00F70C7B" w:rsidRPr="006D781E" w:rsidRDefault="00F70C7B" w:rsidP="00370762">
            <w:pPr>
              <w:jc w:val="center"/>
              <w:rPr>
                <w:lang w:val="en-US"/>
              </w:rPr>
            </w:pPr>
            <w:r w:rsidRPr="006D781E">
              <w:rPr>
                <w:lang w:val="en-US"/>
              </w:rPr>
              <w:t>27</w:t>
            </w:r>
          </w:p>
        </w:tc>
        <w:tc>
          <w:tcPr>
            <w:tcW w:w="717" w:type="dxa"/>
            <w:tcBorders>
              <w:left w:val="single" w:sz="4" w:space="0" w:color="000000" w:themeColor="text1"/>
            </w:tcBorders>
            <w:vAlign w:val="bottom"/>
          </w:tcPr>
          <w:p w:rsidR="00F70C7B" w:rsidRPr="006D781E" w:rsidRDefault="00F70C7B" w:rsidP="00B6383F">
            <w:pPr>
              <w:jc w:val="right"/>
              <w:rPr>
                <w:lang w:val="en-US"/>
              </w:rPr>
            </w:pPr>
            <w:r w:rsidRPr="006D781E">
              <w:rPr>
                <w:lang w:val="en-US"/>
              </w:rPr>
              <w:t>8.036</w:t>
            </w:r>
          </w:p>
        </w:tc>
        <w:tc>
          <w:tcPr>
            <w:tcW w:w="717" w:type="dxa"/>
            <w:vAlign w:val="bottom"/>
          </w:tcPr>
          <w:p w:rsidR="00F70C7B" w:rsidRPr="006D781E" w:rsidRDefault="00F70C7B" w:rsidP="00B6383F">
            <w:pPr>
              <w:jc w:val="right"/>
              <w:rPr>
                <w:lang w:val="en-US"/>
              </w:rPr>
            </w:pPr>
            <w:r w:rsidRPr="006D781E">
              <w:rPr>
                <w:lang w:val="en-US"/>
              </w:rPr>
              <w:t>6.267</w:t>
            </w:r>
          </w:p>
        </w:tc>
        <w:tc>
          <w:tcPr>
            <w:tcW w:w="717" w:type="dxa"/>
            <w:vAlign w:val="bottom"/>
          </w:tcPr>
          <w:p w:rsidR="00F70C7B" w:rsidRPr="006D781E" w:rsidRDefault="00F70C7B" w:rsidP="00B6383F">
            <w:pPr>
              <w:jc w:val="right"/>
              <w:rPr>
                <w:lang w:val="en-US"/>
              </w:rPr>
            </w:pPr>
            <w:r w:rsidRPr="006D781E">
              <w:rPr>
                <w:lang w:val="en-US"/>
              </w:rPr>
              <w:t>5.299</w:t>
            </w:r>
          </w:p>
        </w:tc>
        <w:tc>
          <w:tcPr>
            <w:tcW w:w="717" w:type="dxa"/>
            <w:vAlign w:val="bottom"/>
          </w:tcPr>
          <w:p w:rsidR="00F70C7B" w:rsidRPr="006D781E" w:rsidRDefault="00F70C7B" w:rsidP="00B6383F">
            <w:pPr>
              <w:jc w:val="right"/>
              <w:rPr>
                <w:lang w:val="en-US"/>
              </w:rPr>
            </w:pPr>
            <w:r w:rsidRPr="006D781E">
              <w:rPr>
                <w:lang w:val="en-US"/>
              </w:rPr>
              <w:t>5.059</w:t>
            </w:r>
          </w:p>
        </w:tc>
        <w:tc>
          <w:tcPr>
            <w:tcW w:w="717" w:type="dxa"/>
            <w:vAlign w:val="bottom"/>
          </w:tcPr>
          <w:p w:rsidR="00F70C7B" w:rsidRPr="006D781E" w:rsidRDefault="00F70C7B" w:rsidP="00B6383F">
            <w:pPr>
              <w:jc w:val="right"/>
              <w:rPr>
                <w:lang w:val="en-US"/>
              </w:rPr>
            </w:pPr>
            <w:r w:rsidRPr="006D781E">
              <w:rPr>
                <w:lang w:val="en-US"/>
              </w:rPr>
              <w:t>4.831</w:t>
            </w:r>
          </w:p>
        </w:tc>
        <w:tc>
          <w:tcPr>
            <w:tcW w:w="717" w:type="dxa"/>
            <w:vAlign w:val="bottom"/>
          </w:tcPr>
          <w:p w:rsidR="00F70C7B" w:rsidRPr="006D781E" w:rsidRDefault="00F70C7B" w:rsidP="00B6383F">
            <w:pPr>
              <w:jc w:val="right"/>
              <w:rPr>
                <w:lang w:val="en-US"/>
              </w:rPr>
            </w:pPr>
            <w:r w:rsidRPr="006D781E">
              <w:rPr>
                <w:lang w:val="en-US"/>
              </w:rPr>
              <w:t>4.898</w:t>
            </w:r>
          </w:p>
        </w:tc>
        <w:tc>
          <w:tcPr>
            <w:tcW w:w="717" w:type="dxa"/>
            <w:vAlign w:val="bottom"/>
          </w:tcPr>
          <w:p w:rsidR="00F70C7B" w:rsidRPr="006D781E" w:rsidRDefault="00F70C7B" w:rsidP="00B6383F">
            <w:pPr>
              <w:jc w:val="right"/>
              <w:rPr>
                <w:lang w:val="en-US"/>
              </w:rPr>
            </w:pPr>
            <w:r w:rsidRPr="006D781E">
              <w:rPr>
                <w:lang w:val="en-US"/>
              </w:rPr>
              <w:t>4.886</w:t>
            </w:r>
          </w:p>
        </w:tc>
        <w:tc>
          <w:tcPr>
            <w:tcW w:w="717" w:type="dxa"/>
            <w:vAlign w:val="bottom"/>
          </w:tcPr>
          <w:p w:rsidR="00F70C7B" w:rsidRPr="006D781E" w:rsidRDefault="00F70C7B" w:rsidP="00B6383F">
            <w:pPr>
              <w:jc w:val="right"/>
              <w:rPr>
                <w:lang w:val="en-US"/>
              </w:rPr>
            </w:pPr>
            <w:r w:rsidRPr="006D781E">
              <w:rPr>
                <w:lang w:val="en-US"/>
              </w:rPr>
              <w:t>4.897</w:t>
            </w:r>
          </w:p>
        </w:tc>
        <w:tc>
          <w:tcPr>
            <w:tcW w:w="717" w:type="dxa"/>
            <w:vAlign w:val="bottom"/>
          </w:tcPr>
          <w:p w:rsidR="00F70C7B" w:rsidRPr="006D781E" w:rsidRDefault="00F70C7B" w:rsidP="00370762">
            <w:pPr>
              <w:jc w:val="right"/>
              <w:rPr>
                <w:lang w:val="en-US"/>
              </w:rPr>
            </w:pPr>
            <w:r w:rsidRPr="006D781E">
              <w:rPr>
                <w:lang w:val="en-US"/>
              </w:rPr>
              <w:t>5</w:t>
            </w:r>
          </w:p>
        </w:tc>
      </w:tr>
      <w:tr w:rsidR="00F70C7B" w:rsidRPr="006D781E" w:rsidTr="00370762">
        <w:trPr>
          <w:jc w:val="center"/>
        </w:trPr>
        <w:tc>
          <w:tcPr>
            <w:tcW w:w="1072" w:type="dxa"/>
            <w:tcBorders>
              <w:right w:val="single" w:sz="4" w:space="0" w:color="000000" w:themeColor="text1"/>
            </w:tcBorders>
          </w:tcPr>
          <w:p w:rsidR="00F70C7B" w:rsidRPr="006D781E" w:rsidRDefault="00F70C7B" w:rsidP="00370762">
            <w:pPr>
              <w:jc w:val="center"/>
              <w:rPr>
                <w:lang w:val="en-US"/>
              </w:rPr>
            </w:pPr>
            <w:r w:rsidRPr="006D781E">
              <w:rPr>
                <w:lang w:val="en-US"/>
              </w:rPr>
              <w:t>30</w:t>
            </w:r>
          </w:p>
        </w:tc>
        <w:tc>
          <w:tcPr>
            <w:tcW w:w="717" w:type="dxa"/>
            <w:tcBorders>
              <w:left w:val="single" w:sz="4" w:space="0" w:color="000000" w:themeColor="text1"/>
            </w:tcBorders>
            <w:vAlign w:val="bottom"/>
          </w:tcPr>
          <w:p w:rsidR="00F70C7B" w:rsidRPr="006D781E" w:rsidRDefault="00F70C7B" w:rsidP="00B6383F">
            <w:pPr>
              <w:jc w:val="right"/>
              <w:rPr>
                <w:lang w:val="en-US"/>
              </w:rPr>
            </w:pPr>
            <w:r w:rsidRPr="006D781E">
              <w:rPr>
                <w:lang w:val="en-US"/>
              </w:rPr>
              <w:t>7.97</w:t>
            </w:r>
          </w:p>
        </w:tc>
        <w:tc>
          <w:tcPr>
            <w:tcW w:w="717" w:type="dxa"/>
            <w:vAlign w:val="bottom"/>
          </w:tcPr>
          <w:p w:rsidR="00F70C7B" w:rsidRPr="006D781E" w:rsidRDefault="00F70C7B" w:rsidP="00B6383F">
            <w:pPr>
              <w:jc w:val="right"/>
              <w:rPr>
                <w:lang w:val="en-US"/>
              </w:rPr>
            </w:pPr>
            <w:r w:rsidRPr="006D781E">
              <w:rPr>
                <w:lang w:val="en-US"/>
              </w:rPr>
              <w:t>6.281</w:t>
            </w:r>
          </w:p>
        </w:tc>
        <w:tc>
          <w:tcPr>
            <w:tcW w:w="717" w:type="dxa"/>
            <w:vAlign w:val="bottom"/>
          </w:tcPr>
          <w:p w:rsidR="00F70C7B" w:rsidRPr="006D781E" w:rsidRDefault="00F70C7B" w:rsidP="00B6383F">
            <w:pPr>
              <w:jc w:val="right"/>
              <w:rPr>
                <w:lang w:val="en-US"/>
              </w:rPr>
            </w:pPr>
            <w:r w:rsidRPr="006D781E">
              <w:rPr>
                <w:lang w:val="en-US"/>
              </w:rPr>
              <w:t>5.445</w:t>
            </w:r>
          </w:p>
        </w:tc>
        <w:tc>
          <w:tcPr>
            <w:tcW w:w="717" w:type="dxa"/>
            <w:vAlign w:val="bottom"/>
          </w:tcPr>
          <w:p w:rsidR="00F70C7B" w:rsidRPr="006D781E" w:rsidRDefault="00F70C7B" w:rsidP="00B6383F">
            <w:pPr>
              <w:jc w:val="right"/>
              <w:rPr>
                <w:lang w:val="en-US"/>
              </w:rPr>
            </w:pPr>
            <w:r w:rsidRPr="006D781E">
              <w:rPr>
                <w:lang w:val="en-US"/>
              </w:rPr>
              <w:t>4</w:t>
            </w:r>
            <w:r w:rsidR="00B6383F" w:rsidRPr="006D781E">
              <w:rPr>
                <w:lang w:val="en-US"/>
              </w:rPr>
              <w:t>.</w:t>
            </w:r>
            <w:r w:rsidRPr="006D781E">
              <w:rPr>
                <w:lang w:val="en-US"/>
              </w:rPr>
              <w:t>985</w:t>
            </w:r>
          </w:p>
        </w:tc>
        <w:tc>
          <w:tcPr>
            <w:tcW w:w="717" w:type="dxa"/>
            <w:vAlign w:val="bottom"/>
          </w:tcPr>
          <w:p w:rsidR="00F70C7B" w:rsidRPr="006D781E" w:rsidRDefault="00F70C7B" w:rsidP="00B6383F">
            <w:pPr>
              <w:jc w:val="right"/>
              <w:rPr>
                <w:lang w:val="en-US"/>
              </w:rPr>
            </w:pPr>
            <w:r w:rsidRPr="006D781E">
              <w:rPr>
                <w:lang w:val="en-US"/>
              </w:rPr>
              <w:t>4.977</w:t>
            </w:r>
          </w:p>
        </w:tc>
        <w:tc>
          <w:tcPr>
            <w:tcW w:w="717" w:type="dxa"/>
            <w:vAlign w:val="bottom"/>
          </w:tcPr>
          <w:p w:rsidR="00F70C7B" w:rsidRPr="006D781E" w:rsidRDefault="00F70C7B" w:rsidP="00B6383F">
            <w:pPr>
              <w:jc w:val="right"/>
              <w:rPr>
                <w:lang w:val="en-US"/>
              </w:rPr>
            </w:pPr>
            <w:r w:rsidRPr="006D781E">
              <w:rPr>
                <w:lang w:val="en-US"/>
              </w:rPr>
              <w:t>4.935</w:t>
            </w:r>
          </w:p>
        </w:tc>
        <w:tc>
          <w:tcPr>
            <w:tcW w:w="717" w:type="dxa"/>
            <w:vAlign w:val="bottom"/>
          </w:tcPr>
          <w:p w:rsidR="00F70C7B" w:rsidRPr="006D781E" w:rsidRDefault="00F70C7B" w:rsidP="00B6383F">
            <w:pPr>
              <w:jc w:val="right"/>
              <w:rPr>
                <w:lang w:val="en-US"/>
              </w:rPr>
            </w:pPr>
            <w:r w:rsidRPr="006D781E">
              <w:rPr>
                <w:lang w:val="en-US"/>
              </w:rPr>
              <w:t>4.952</w:t>
            </w:r>
          </w:p>
        </w:tc>
        <w:tc>
          <w:tcPr>
            <w:tcW w:w="717" w:type="dxa"/>
            <w:vAlign w:val="bottom"/>
          </w:tcPr>
          <w:p w:rsidR="00F70C7B" w:rsidRPr="006D781E" w:rsidRDefault="00F70C7B" w:rsidP="00B6383F">
            <w:pPr>
              <w:jc w:val="right"/>
              <w:rPr>
                <w:lang w:val="en-US"/>
              </w:rPr>
            </w:pPr>
            <w:r w:rsidRPr="006D781E">
              <w:rPr>
                <w:lang w:val="en-US"/>
              </w:rPr>
              <w:t>4.83</w:t>
            </w:r>
          </w:p>
        </w:tc>
        <w:tc>
          <w:tcPr>
            <w:tcW w:w="717" w:type="dxa"/>
            <w:vAlign w:val="bottom"/>
          </w:tcPr>
          <w:p w:rsidR="00F70C7B" w:rsidRPr="006D781E" w:rsidRDefault="00F70C7B" w:rsidP="00B6383F">
            <w:pPr>
              <w:jc w:val="right"/>
              <w:rPr>
                <w:lang w:val="en-US"/>
              </w:rPr>
            </w:pPr>
            <w:r w:rsidRPr="006D781E">
              <w:rPr>
                <w:lang w:val="en-US"/>
              </w:rPr>
              <w:t>4.891</w:t>
            </w:r>
          </w:p>
        </w:tc>
      </w:tr>
    </w:tbl>
    <w:p w:rsidR="00F70C7B" w:rsidRPr="006D781E" w:rsidRDefault="00F70C7B" w:rsidP="00F70C7B">
      <w:pPr>
        <w:jc w:val="center"/>
        <w:rPr>
          <w:lang w:val="en-US"/>
        </w:rPr>
      </w:pPr>
    </w:p>
    <w:p w:rsidR="002D6583" w:rsidRPr="006D781E" w:rsidRDefault="002D6583">
      <w:pPr>
        <w:spacing w:line="240" w:lineRule="auto"/>
        <w:jc w:val="left"/>
        <w:rPr>
          <w:lang w:val="en-US"/>
        </w:rPr>
      </w:pPr>
      <w:r w:rsidRPr="006D781E">
        <w:rPr>
          <w:lang w:val="en-US"/>
        </w:rPr>
        <w:br w:type="page"/>
      </w:r>
    </w:p>
    <w:p w:rsidR="000006B1" w:rsidRPr="006D781E" w:rsidRDefault="000006B1" w:rsidP="002D6583">
      <w:pPr>
        <w:pStyle w:val="Didascalia"/>
        <w:jc w:val="left"/>
        <w:rPr>
          <w:lang w:val="en-US"/>
        </w:rPr>
      </w:pPr>
      <w:r w:rsidRPr="006D781E">
        <w:rPr>
          <w:lang w:val="en-US"/>
        </w:rPr>
        <w:lastRenderedPageBreak/>
        <w:t>Figure captions</w:t>
      </w:r>
    </w:p>
    <w:p w:rsidR="000006B1" w:rsidRPr="006D781E" w:rsidRDefault="000006B1" w:rsidP="002D6583">
      <w:pPr>
        <w:pStyle w:val="Didascalia"/>
        <w:jc w:val="left"/>
        <w:rPr>
          <w:lang w:val="en-US"/>
        </w:rPr>
      </w:pPr>
    </w:p>
    <w:p w:rsidR="002D6583" w:rsidRPr="006D781E" w:rsidRDefault="002D6583" w:rsidP="002D6583">
      <w:pPr>
        <w:pStyle w:val="Didascalia"/>
        <w:jc w:val="left"/>
        <w:rPr>
          <w:lang w:val="en-US"/>
        </w:rPr>
      </w:pPr>
      <w:r w:rsidRPr="006D781E">
        <w:rPr>
          <w:lang w:val="en-US"/>
        </w:rPr>
        <w:t>Fig. 1. Location map</w:t>
      </w:r>
      <w:r w:rsidR="00766188" w:rsidRPr="006D781E">
        <w:rPr>
          <w:lang w:val="en-US"/>
        </w:rPr>
        <w:t xml:space="preserve"> </w:t>
      </w:r>
      <w:r w:rsidRPr="006D781E">
        <w:rPr>
          <w:lang w:val="en-US"/>
        </w:rPr>
        <w:t>of the town of Acireale</w:t>
      </w:r>
      <w:r w:rsidR="00647483" w:rsidRPr="006D781E">
        <w:rPr>
          <w:lang w:val="en-US"/>
        </w:rPr>
        <w:t>, Italy</w:t>
      </w:r>
      <w:r w:rsidRPr="006D781E">
        <w:rPr>
          <w:lang w:val="en-US"/>
        </w:rPr>
        <w:t xml:space="preserve"> (left) and of the 84 survey sites (right).</w:t>
      </w:r>
    </w:p>
    <w:p w:rsidR="002D6583" w:rsidRPr="006D781E" w:rsidRDefault="002D6583" w:rsidP="002D6583">
      <w:pPr>
        <w:rPr>
          <w:lang w:val="en-US"/>
        </w:rPr>
      </w:pPr>
    </w:p>
    <w:p w:rsidR="002D6583" w:rsidRPr="006D781E" w:rsidRDefault="002D6583" w:rsidP="002D6583">
      <w:pPr>
        <w:pStyle w:val="Didascalia"/>
        <w:jc w:val="left"/>
      </w:pPr>
      <w:r w:rsidRPr="006D781E">
        <w:t>Fig. 2. Examples for SA solutions</w:t>
      </w:r>
      <w:r w:rsidR="00647483" w:rsidRPr="006D781E">
        <w:t xml:space="preserve"> </w:t>
      </w:r>
      <w:r w:rsidRPr="006D781E">
        <w:t>for</w:t>
      </w:r>
      <w:r w:rsidR="00647483" w:rsidRPr="006D781E">
        <w:t xml:space="preserve"> </w:t>
      </w:r>
      <w:r w:rsidRPr="006D781E">
        <w:t>6 km autonomy (left), and 30 km autonomy (right).</w:t>
      </w:r>
    </w:p>
    <w:p w:rsidR="002D6583" w:rsidRPr="006D781E" w:rsidRDefault="002D6583" w:rsidP="002D6583"/>
    <w:p w:rsidR="002D6583" w:rsidRPr="006D781E" w:rsidRDefault="002D6583" w:rsidP="002D6583">
      <w:pPr>
        <w:pStyle w:val="Didascalia"/>
        <w:jc w:val="left"/>
      </w:pPr>
      <w:r w:rsidRPr="006D781E">
        <w:t>Fig. 3. On the left column the map of depots and sites, and on the right column the isosurfaces showing the cost of the solutions for all the depots in the grid. The lighter the colour in an isosurface, the better the solutions that starts from the enclosed depots.</w:t>
      </w:r>
      <w:r w:rsidR="00766188" w:rsidRPr="006D781E">
        <w:t xml:space="preserve"> </w:t>
      </w:r>
      <w:r w:rsidRPr="006D781E">
        <w:t>Examples for 6 km autonomy (top), and 30 km autonomy (bottom).</w:t>
      </w:r>
    </w:p>
    <w:p w:rsidR="002D6583" w:rsidRPr="006D781E" w:rsidRDefault="002D6583" w:rsidP="002D6583"/>
    <w:p w:rsidR="002D6583" w:rsidRPr="006D781E" w:rsidRDefault="002D6583" w:rsidP="002D6583">
      <w:pPr>
        <w:pStyle w:val="Didascalia"/>
        <w:jc w:val="left"/>
        <w:rPr>
          <w:lang w:val="en-US"/>
        </w:rPr>
      </w:pPr>
      <w:r w:rsidRPr="006D781E">
        <w:rPr>
          <w:lang w:val="en-US"/>
        </w:rPr>
        <w:t xml:space="preserve">Fig. 4. </w:t>
      </w:r>
      <w:r w:rsidRPr="006D781E">
        <w:t>Interpolated average value of the cost of the solution for all the considered autonomies. The lighter the colour in an isosurface, the better the solutions that starts from the enclosed depots.</w:t>
      </w:r>
    </w:p>
    <w:sectPr w:rsidR="002D6583" w:rsidRPr="006D781E" w:rsidSect="0091791F">
      <w:footerReference w:type="default" r:id="rId10"/>
      <w:pgSz w:w="11907" w:h="13608"/>
      <w:pgMar w:top="567" w:right="936" w:bottom="1338" w:left="936" w:header="0" w:footer="737" w:gutter="0"/>
      <w:lnNumType w:countBy="5" w:distance="2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B43" w:rsidRDefault="00CA6B43" w:rsidP="006D0C96">
      <w:pPr>
        <w:spacing w:line="240" w:lineRule="auto"/>
      </w:pPr>
      <w:r>
        <w:separator/>
      </w:r>
    </w:p>
  </w:endnote>
  <w:endnote w:type="continuationSeparator" w:id="1">
    <w:p w:rsidR="00CA6B43" w:rsidRDefault="00CA6B43" w:rsidP="006D0C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MR1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788171"/>
      <w:docPartObj>
        <w:docPartGallery w:val="Page Numbers (Bottom of Page)"/>
        <w:docPartUnique/>
      </w:docPartObj>
    </w:sdtPr>
    <w:sdtEndPr>
      <w:rPr>
        <w:noProof/>
      </w:rPr>
    </w:sdtEndPr>
    <w:sdtContent>
      <w:p w:rsidR="00370762" w:rsidRDefault="00D2454C">
        <w:pPr>
          <w:pStyle w:val="Pidipagina"/>
          <w:jc w:val="center"/>
        </w:pPr>
        <w:fldSimple w:instr=" PAGE   \* MERGEFORMAT ">
          <w:r w:rsidR="006D781E">
            <w:rPr>
              <w:noProof/>
            </w:rPr>
            <w:t>11</w:t>
          </w:r>
        </w:fldSimple>
      </w:p>
    </w:sdtContent>
  </w:sdt>
  <w:p w:rsidR="00370762" w:rsidRDefault="0037076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B43" w:rsidRDefault="00CA6B43" w:rsidP="006D0C96">
      <w:pPr>
        <w:spacing w:line="240" w:lineRule="auto"/>
      </w:pPr>
      <w:r>
        <w:separator/>
      </w:r>
    </w:p>
  </w:footnote>
  <w:footnote w:type="continuationSeparator" w:id="1">
    <w:p w:rsidR="00CA6B43" w:rsidRDefault="00CA6B43" w:rsidP="006D0C9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9D5"/>
    <w:multiLevelType w:val="hybridMultilevel"/>
    <w:tmpl w:val="5B203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294403"/>
    <w:multiLevelType w:val="hybridMultilevel"/>
    <w:tmpl w:val="E6ECA0A2"/>
    <w:lvl w:ilvl="0" w:tplc="35A460C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C3A5A"/>
    <w:multiLevelType w:val="hybridMultilevel"/>
    <w:tmpl w:val="7AB881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4214D1"/>
    <w:multiLevelType w:val="hybridMultilevel"/>
    <w:tmpl w:val="8756962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8AB183A"/>
    <w:multiLevelType w:val="hybridMultilevel"/>
    <w:tmpl w:val="3BC08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8421B6"/>
    <w:multiLevelType w:val="hybridMultilevel"/>
    <w:tmpl w:val="F14A5C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94275AC"/>
    <w:multiLevelType w:val="hybridMultilevel"/>
    <w:tmpl w:val="3EEC379C"/>
    <w:lvl w:ilvl="0" w:tplc="4E2C86D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3EB5581"/>
    <w:multiLevelType w:val="hybridMultilevel"/>
    <w:tmpl w:val="D31ED6EA"/>
    <w:lvl w:ilvl="0" w:tplc="7D5E17BC">
      <w:start w:val="1"/>
      <w:numFmt w:val="lowerRoman"/>
      <w:lvlText w:val="%1)"/>
      <w:lvlJc w:val="left"/>
      <w:pPr>
        <w:ind w:left="1080" w:hanging="720"/>
      </w:pPr>
      <w:rPr>
        <w:rFonts w:ascii="Cambria" w:hAnsi="Cambria" w:hint="default"/>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9767E3D"/>
    <w:multiLevelType w:val="hybridMultilevel"/>
    <w:tmpl w:val="96D04E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7"/>
  </w:num>
  <w:num w:numId="5">
    <w:abstractNumId w:val="6"/>
  </w:num>
  <w:num w:numId="6">
    <w:abstractNumId w:val="5"/>
  </w:num>
  <w:num w:numId="7">
    <w:abstractNumId w:val="0"/>
  </w:num>
  <w:num w:numId="8">
    <w:abstractNumId w:val="2"/>
  </w:num>
  <w:num w:numId="9">
    <w:abstractNumId w:val="8"/>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hyphenationZone w:val="283"/>
  <w:characterSpacingControl w:val="doNotCompress"/>
  <w:footnotePr>
    <w:footnote w:id="0"/>
    <w:footnote w:id="1"/>
  </w:footnotePr>
  <w:endnotePr>
    <w:endnote w:id="0"/>
    <w:endnote w:id="1"/>
  </w:endnotePr>
  <w:compat>
    <w:useFELayout/>
  </w:compat>
  <w:rsids>
    <w:rsidRoot w:val="00564213"/>
    <w:rsid w:val="000006B1"/>
    <w:rsid w:val="00004CE3"/>
    <w:rsid w:val="00010A82"/>
    <w:rsid w:val="0001593E"/>
    <w:rsid w:val="00016126"/>
    <w:rsid w:val="00016784"/>
    <w:rsid w:val="00017249"/>
    <w:rsid w:val="00022870"/>
    <w:rsid w:val="0004026E"/>
    <w:rsid w:val="0004077C"/>
    <w:rsid w:val="00040EE6"/>
    <w:rsid w:val="00046C7F"/>
    <w:rsid w:val="00047194"/>
    <w:rsid w:val="0005690A"/>
    <w:rsid w:val="00061779"/>
    <w:rsid w:val="00075F28"/>
    <w:rsid w:val="00080F24"/>
    <w:rsid w:val="00082EF2"/>
    <w:rsid w:val="00087A49"/>
    <w:rsid w:val="00090F4C"/>
    <w:rsid w:val="0009215A"/>
    <w:rsid w:val="000A1B66"/>
    <w:rsid w:val="000B5F12"/>
    <w:rsid w:val="000B652B"/>
    <w:rsid w:val="000B74EB"/>
    <w:rsid w:val="000C3A9F"/>
    <w:rsid w:val="000C6C15"/>
    <w:rsid w:val="000D09E0"/>
    <w:rsid w:val="000D1702"/>
    <w:rsid w:val="000E1257"/>
    <w:rsid w:val="000F00CC"/>
    <w:rsid w:val="000F7B5D"/>
    <w:rsid w:val="00101F9F"/>
    <w:rsid w:val="00102852"/>
    <w:rsid w:val="00107701"/>
    <w:rsid w:val="001146BA"/>
    <w:rsid w:val="00123217"/>
    <w:rsid w:val="00133FBC"/>
    <w:rsid w:val="00134404"/>
    <w:rsid w:val="00135914"/>
    <w:rsid w:val="001360DB"/>
    <w:rsid w:val="001378FD"/>
    <w:rsid w:val="00141074"/>
    <w:rsid w:val="00157839"/>
    <w:rsid w:val="00162B4A"/>
    <w:rsid w:val="00170437"/>
    <w:rsid w:val="001717C4"/>
    <w:rsid w:val="00172B27"/>
    <w:rsid w:val="001770A1"/>
    <w:rsid w:val="00183F7F"/>
    <w:rsid w:val="00185646"/>
    <w:rsid w:val="00185D63"/>
    <w:rsid w:val="001914B6"/>
    <w:rsid w:val="0019433A"/>
    <w:rsid w:val="001A1A70"/>
    <w:rsid w:val="001A1C41"/>
    <w:rsid w:val="001B7680"/>
    <w:rsid w:val="001C3548"/>
    <w:rsid w:val="001C48A9"/>
    <w:rsid w:val="001C4B5A"/>
    <w:rsid w:val="001C5EB9"/>
    <w:rsid w:val="001C67C2"/>
    <w:rsid w:val="001D0CAB"/>
    <w:rsid w:val="001D14B8"/>
    <w:rsid w:val="001D554D"/>
    <w:rsid w:val="001D56CF"/>
    <w:rsid w:val="001D5BF4"/>
    <w:rsid w:val="001E0C1E"/>
    <w:rsid w:val="001E1376"/>
    <w:rsid w:val="001E4910"/>
    <w:rsid w:val="001E4FC7"/>
    <w:rsid w:val="001E6CD3"/>
    <w:rsid w:val="001F0F7A"/>
    <w:rsid w:val="001F30EB"/>
    <w:rsid w:val="001F4727"/>
    <w:rsid w:val="0020165C"/>
    <w:rsid w:val="00203702"/>
    <w:rsid w:val="00203F92"/>
    <w:rsid w:val="00206166"/>
    <w:rsid w:val="0020652F"/>
    <w:rsid w:val="002133F3"/>
    <w:rsid w:val="00221047"/>
    <w:rsid w:val="00221121"/>
    <w:rsid w:val="00223D61"/>
    <w:rsid w:val="00224C8E"/>
    <w:rsid w:val="00226974"/>
    <w:rsid w:val="00232CC6"/>
    <w:rsid w:val="002447BE"/>
    <w:rsid w:val="00244D83"/>
    <w:rsid w:val="00245AAC"/>
    <w:rsid w:val="00246FB5"/>
    <w:rsid w:val="0025448A"/>
    <w:rsid w:val="0025763A"/>
    <w:rsid w:val="00277897"/>
    <w:rsid w:val="00280A00"/>
    <w:rsid w:val="00280BC0"/>
    <w:rsid w:val="00291B81"/>
    <w:rsid w:val="002B5C17"/>
    <w:rsid w:val="002B6D96"/>
    <w:rsid w:val="002C45BF"/>
    <w:rsid w:val="002D1C5E"/>
    <w:rsid w:val="002D44DD"/>
    <w:rsid w:val="002D4F8B"/>
    <w:rsid w:val="002D6583"/>
    <w:rsid w:val="002F14C2"/>
    <w:rsid w:val="002F1F76"/>
    <w:rsid w:val="002F3876"/>
    <w:rsid w:val="002F394B"/>
    <w:rsid w:val="003118C8"/>
    <w:rsid w:val="00312BA4"/>
    <w:rsid w:val="00316258"/>
    <w:rsid w:val="00317A3E"/>
    <w:rsid w:val="00323B01"/>
    <w:rsid w:val="0033264F"/>
    <w:rsid w:val="00334881"/>
    <w:rsid w:val="00335929"/>
    <w:rsid w:val="00337084"/>
    <w:rsid w:val="003410E8"/>
    <w:rsid w:val="003443B7"/>
    <w:rsid w:val="00347A91"/>
    <w:rsid w:val="00350FE9"/>
    <w:rsid w:val="00353C01"/>
    <w:rsid w:val="00354905"/>
    <w:rsid w:val="00355E6D"/>
    <w:rsid w:val="003622E9"/>
    <w:rsid w:val="00370762"/>
    <w:rsid w:val="00370DF7"/>
    <w:rsid w:val="003713F6"/>
    <w:rsid w:val="0037225D"/>
    <w:rsid w:val="00375E4E"/>
    <w:rsid w:val="003762AC"/>
    <w:rsid w:val="003769A3"/>
    <w:rsid w:val="0038287F"/>
    <w:rsid w:val="00391809"/>
    <w:rsid w:val="00392109"/>
    <w:rsid w:val="0039240B"/>
    <w:rsid w:val="003A4FB4"/>
    <w:rsid w:val="003A5162"/>
    <w:rsid w:val="003C6FC4"/>
    <w:rsid w:val="003D13AC"/>
    <w:rsid w:val="003D15D6"/>
    <w:rsid w:val="003D1739"/>
    <w:rsid w:val="003D1FFB"/>
    <w:rsid w:val="003D4546"/>
    <w:rsid w:val="003D5288"/>
    <w:rsid w:val="003D52B2"/>
    <w:rsid w:val="003D7A5F"/>
    <w:rsid w:val="003E1B7C"/>
    <w:rsid w:val="003E5D8D"/>
    <w:rsid w:val="003E76B9"/>
    <w:rsid w:val="003F025A"/>
    <w:rsid w:val="003F4B5A"/>
    <w:rsid w:val="003F71A1"/>
    <w:rsid w:val="00407C52"/>
    <w:rsid w:val="0041045D"/>
    <w:rsid w:val="00420356"/>
    <w:rsid w:val="00434CF4"/>
    <w:rsid w:val="0044122A"/>
    <w:rsid w:val="00450DB9"/>
    <w:rsid w:val="00451140"/>
    <w:rsid w:val="00456C7D"/>
    <w:rsid w:val="00460435"/>
    <w:rsid w:val="00461EA1"/>
    <w:rsid w:val="00463568"/>
    <w:rsid w:val="00467EA3"/>
    <w:rsid w:val="00470C17"/>
    <w:rsid w:val="00480E41"/>
    <w:rsid w:val="00483890"/>
    <w:rsid w:val="00490CB9"/>
    <w:rsid w:val="0049262F"/>
    <w:rsid w:val="004960AB"/>
    <w:rsid w:val="004A230C"/>
    <w:rsid w:val="004A2A48"/>
    <w:rsid w:val="004A3288"/>
    <w:rsid w:val="004A4D90"/>
    <w:rsid w:val="004A57A2"/>
    <w:rsid w:val="004A5F1F"/>
    <w:rsid w:val="004B24CC"/>
    <w:rsid w:val="004B588F"/>
    <w:rsid w:val="004C4E05"/>
    <w:rsid w:val="004D0F1A"/>
    <w:rsid w:val="004D1F1A"/>
    <w:rsid w:val="004E027D"/>
    <w:rsid w:val="004E2811"/>
    <w:rsid w:val="004E3D87"/>
    <w:rsid w:val="004E6086"/>
    <w:rsid w:val="004F15C4"/>
    <w:rsid w:val="004F3B42"/>
    <w:rsid w:val="005000B9"/>
    <w:rsid w:val="0051423C"/>
    <w:rsid w:val="005222C6"/>
    <w:rsid w:val="00527682"/>
    <w:rsid w:val="00534DEF"/>
    <w:rsid w:val="00547B01"/>
    <w:rsid w:val="0055217B"/>
    <w:rsid w:val="005549CD"/>
    <w:rsid w:val="00564213"/>
    <w:rsid w:val="005646CE"/>
    <w:rsid w:val="005718B7"/>
    <w:rsid w:val="005736D1"/>
    <w:rsid w:val="00574ADF"/>
    <w:rsid w:val="005752E1"/>
    <w:rsid w:val="00575868"/>
    <w:rsid w:val="005862BD"/>
    <w:rsid w:val="00586FD4"/>
    <w:rsid w:val="0059035D"/>
    <w:rsid w:val="00593576"/>
    <w:rsid w:val="005952FE"/>
    <w:rsid w:val="0059757D"/>
    <w:rsid w:val="005A4C05"/>
    <w:rsid w:val="005A4F32"/>
    <w:rsid w:val="005B02B6"/>
    <w:rsid w:val="005B326D"/>
    <w:rsid w:val="005B4DED"/>
    <w:rsid w:val="005B687F"/>
    <w:rsid w:val="005C2813"/>
    <w:rsid w:val="005E3C32"/>
    <w:rsid w:val="005E3EB9"/>
    <w:rsid w:val="005F46C3"/>
    <w:rsid w:val="005F4A1E"/>
    <w:rsid w:val="0060000A"/>
    <w:rsid w:val="00605A17"/>
    <w:rsid w:val="00611DFF"/>
    <w:rsid w:val="00611FEB"/>
    <w:rsid w:val="006141BA"/>
    <w:rsid w:val="00620E8D"/>
    <w:rsid w:val="006257BF"/>
    <w:rsid w:val="006326D7"/>
    <w:rsid w:val="00633E6E"/>
    <w:rsid w:val="0064082C"/>
    <w:rsid w:val="0064369B"/>
    <w:rsid w:val="00644503"/>
    <w:rsid w:val="00647483"/>
    <w:rsid w:val="00652CE1"/>
    <w:rsid w:val="00654A7B"/>
    <w:rsid w:val="00655554"/>
    <w:rsid w:val="006628C7"/>
    <w:rsid w:val="006646E9"/>
    <w:rsid w:val="00665D8F"/>
    <w:rsid w:val="00670F05"/>
    <w:rsid w:val="00685500"/>
    <w:rsid w:val="00690EFD"/>
    <w:rsid w:val="00691845"/>
    <w:rsid w:val="006A1CA1"/>
    <w:rsid w:val="006A4A28"/>
    <w:rsid w:val="006A6794"/>
    <w:rsid w:val="006B3AD7"/>
    <w:rsid w:val="006C1F7C"/>
    <w:rsid w:val="006C48F0"/>
    <w:rsid w:val="006D0C96"/>
    <w:rsid w:val="006D16F8"/>
    <w:rsid w:val="006D3361"/>
    <w:rsid w:val="006D781E"/>
    <w:rsid w:val="006E23EE"/>
    <w:rsid w:val="006E3FC1"/>
    <w:rsid w:val="006F1FCA"/>
    <w:rsid w:val="00704D69"/>
    <w:rsid w:val="00704D72"/>
    <w:rsid w:val="0070537F"/>
    <w:rsid w:val="00706846"/>
    <w:rsid w:val="007141DF"/>
    <w:rsid w:val="0071776E"/>
    <w:rsid w:val="0072099D"/>
    <w:rsid w:val="00722950"/>
    <w:rsid w:val="0073452E"/>
    <w:rsid w:val="00742179"/>
    <w:rsid w:val="00744ADC"/>
    <w:rsid w:val="0074588A"/>
    <w:rsid w:val="00751A44"/>
    <w:rsid w:val="00752FA8"/>
    <w:rsid w:val="00756D26"/>
    <w:rsid w:val="00765D00"/>
    <w:rsid w:val="00766188"/>
    <w:rsid w:val="00766BDE"/>
    <w:rsid w:val="00767DF4"/>
    <w:rsid w:val="00783A10"/>
    <w:rsid w:val="00790DCC"/>
    <w:rsid w:val="00796A7F"/>
    <w:rsid w:val="007A47FC"/>
    <w:rsid w:val="007A6821"/>
    <w:rsid w:val="007A69ED"/>
    <w:rsid w:val="007B37D0"/>
    <w:rsid w:val="007B510E"/>
    <w:rsid w:val="007B7974"/>
    <w:rsid w:val="007E0211"/>
    <w:rsid w:val="007E1A50"/>
    <w:rsid w:val="007E51D8"/>
    <w:rsid w:val="007E6433"/>
    <w:rsid w:val="007E727C"/>
    <w:rsid w:val="007F29DC"/>
    <w:rsid w:val="007F4A8E"/>
    <w:rsid w:val="00803BF6"/>
    <w:rsid w:val="008155E6"/>
    <w:rsid w:val="008168C3"/>
    <w:rsid w:val="00832DD8"/>
    <w:rsid w:val="008342B7"/>
    <w:rsid w:val="00835542"/>
    <w:rsid w:val="00840B5A"/>
    <w:rsid w:val="00853751"/>
    <w:rsid w:val="00854107"/>
    <w:rsid w:val="00855006"/>
    <w:rsid w:val="0085770A"/>
    <w:rsid w:val="00871119"/>
    <w:rsid w:val="00877AF5"/>
    <w:rsid w:val="0088547A"/>
    <w:rsid w:val="00885F6F"/>
    <w:rsid w:val="0088696F"/>
    <w:rsid w:val="00892027"/>
    <w:rsid w:val="008936AE"/>
    <w:rsid w:val="00896536"/>
    <w:rsid w:val="008A0CAF"/>
    <w:rsid w:val="008A2E7A"/>
    <w:rsid w:val="008A66D2"/>
    <w:rsid w:val="008A66EB"/>
    <w:rsid w:val="008B00B4"/>
    <w:rsid w:val="008B0702"/>
    <w:rsid w:val="008B4BBC"/>
    <w:rsid w:val="008B6286"/>
    <w:rsid w:val="008B719F"/>
    <w:rsid w:val="008C5A77"/>
    <w:rsid w:val="008D1325"/>
    <w:rsid w:val="008E061E"/>
    <w:rsid w:val="008E143E"/>
    <w:rsid w:val="008E1D09"/>
    <w:rsid w:val="008E213F"/>
    <w:rsid w:val="008E3110"/>
    <w:rsid w:val="008E3370"/>
    <w:rsid w:val="008E3480"/>
    <w:rsid w:val="008F3051"/>
    <w:rsid w:val="008F5F7E"/>
    <w:rsid w:val="00901998"/>
    <w:rsid w:val="00901DA7"/>
    <w:rsid w:val="0090313A"/>
    <w:rsid w:val="0090333A"/>
    <w:rsid w:val="009075D5"/>
    <w:rsid w:val="009150E4"/>
    <w:rsid w:val="0091791F"/>
    <w:rsid w:val="00932F15"/>
    <w:rsid w:val="009430F1"/>
    <w:rsid w:val="00943440"/>
    <w:rsid w:val="009631AB"/>
    <w:rsid w:val="009657CC"/>
    <w:rsid w:val="009760F1"/>
    <w:rsid w:val="00976C6A"/>
    <w:rsid w:val="00985794"/>
    <w:rsid w:val="00986C42"/>
    <w:rsid w:val="0098708B"/>
    <w:rsid w:val="009961D0"/>
    <w:rsid w:val="0099655F"/>
    <w:rsid w:val="00996692"/>
    <w:rsid w:val="009B3246"/>
    <w:rsid w:val="009B3270"/>
    <w:rsid w:val="009B4247"/>
    <w:rsid w:val="009B54BF"/>
    <w:rsid w:val="009D0971"/>
    <w:rsid w:val="009D2288"/>
    <w:rsid w:val="009D38E2"/>
    <w:rsid w:val="009E0499"/>
    <w:rsid w:val="009E1093"/>
    <w:rsid w:val="009E18A7"/>
    <w:rsid w:val="009E248C"/>
    <w:rsid w:val="009F2C0A"/>
    <w:rsid w:val="009F5CA3"/>
    <w:rsid w:val="00A00F08"/>
    <w:rsid w:val="00A0107E"/>
    <w:rsid w:val="00A03E5D"/>
    <w:rsid w:val="00A11EC5"/>
    <w:rsid w:val="00A13916"/>
    <w:rsid w:val="00A14846"/>
    <w:rsid w:val="00A20982"/>
    <w:rsid w:val="00A24379"/>
    <w:rsid w:val="00A254A4"/>
    <w:rsid w:val="00A25D97"/>
    <w:rsid w:val="00A50DCF"/>
    <w:rsid w:val="00A66B8B"/>
    <w:rsid w:val="00A71667"/>
    <w:rsid w:val="00A72087"/>
    <w:rsid w:val="00A76107"/>
    <w:rsid w:val="00A95601"/>
    <w:rsid w:val="00AA012D"/>
    <w:rsid w:val="00AC1E3E"/>
    <w:rsid w:val="00AC3916"/>
    <w:rsid w:val="00AC5193"/>
    <w:rsid w:val="00AC714E"/>
    <w:rsid w:val="00AC7DB4"/>
    <w:rsid w:val="00AD0453"/>
    <w:rsid w:val="00AE4157"/>
    <w:rsid w:val="00AF0CC9"/>
    <w:rsid w:val="00AF2C8D"/>
    <w:rsid w:val="00AF51AF"/>
    <w:rsid w:val="00B01A2B"/>
    <w:rsid w:val="00B02F06"/>
    <w:rsid w:val="00B06D99"/>
    <w:rsid w:val="00B15388"/>
    <w:rsid w:val="00B15631"/>
    <w:rsid w:val="00B23E69"/>
    <w:rsid w:val="00B30159"/>
    <w:rsid w:val="00B34C77"/>
    <w:rsid w:val="00B35453"/>
    <w:rsid w:val="00B4015F"/>
    <w:rsid w:val="00B42565"/>
    <w:rsid w:val="00B46A43"/>
    <w:rsid w:val="00B53561"/>
    <w:rsid w:val="00B54D4B"/>
    <w:rsid w:val="00B55CDB"/>
    <w:rsid w:val="00B57119"/>
    <w:rsid w:val="00B5719D"/>
    <w:rsid w:val="00B615A8"/>
    <w:rsid w:val="00B6383F"/>
    <w:rsid w:val="00B713DF"/>
    <w:rsid w:val="00B72FEC"/>
    <w:rsid w:val="00B75342"/>
    <w:rsid w:val="00B77DC8"/>
    <w:rsid w:val="00B84DEF"/>
    <w:rsid w:val="00B90F7D"/>
    <w:rsid w:val="00B94A58"/>
    <w:rsid w:val="00B97B47"/>
    <w:rsid w:val="00BA2EC9"/>
    <w:rsid w:val="00BA4CD6"/>
    <w:rsid w:val="00BA6E93"/>
    <w:rsid w:val="00BB16A4"/>
    <w:rsid w:val="00BB3884"/>
    <w:rsid w:val="00BC12AB"/>
    <w:rsid w:val="00BD0115"/>
    <w:rsid w:val="00BD0523"/>
    <w:rsid w:val="00BD1C62"/>
    <w:rsid w:val="00BD3B80"/>
    <w:rsid w:val="00BE1EC7"/>
    <w:rsid w:val="00BE33EB"/>
    <w:rsid w:val="00BE5563"/>
    <w:rsid w:val="00BF1CBE"/>
    <w:rsid w:val="00BF3917"/>
    <w:rsid w:val="00BF5CB3"/>
    <w:rsid w:val="00C01E8B"/>
    <w:rsid w:val="00C06887"/>
    <w:rsid w:val="00C07515"/>
    <w:rsid w:val="00C1033A"/>
    <w:rsid w:val="00C1589F"/>
    <w:rsid w:val="00C26311"/>
    <w:rsid w:val="00C269E9"/>
    <w:rsid w:val="00C35812"/>
    <w:rsid w:val="00C35E16"/>
    <w:rsid w:val="00C36628"/>
    <w:rsid w:val="00C42C9B"/>
    <w:rsid w:val="00C5340D"/>
    <w:rsid w:val="00C56B92"/>
    <w:rsid w:val="00C610D6"/>
    <w:rsid w:val="00C61839"/>
    <w:rsid w:val="00C67323"/>
    <w:rsid w:val="00C75B17"/>
    <w:rsid w:val="00C82F79"/>
    <w:rsid w:val="00C85B8E"/>
    <w:rsid w:val="00C87CF5"/>
    <w:rsid w:val="00CA2FCF"/>
    <w:rsid w:val="00CA3D3E"/>
    <w:rsid w:val="00CA6B43"/>
    <w:rsid w:val="00CA6E19"/>
    <w:rsid w:val="00CA7F6C"/>
    <w:rsid w:val="00CB05F4"/>
    <w:rsid w:val="00CB67FC"/>
    <w:rsid w:val="00CB6AD8"/>
    <w:rsid w:val="00CC3C0C"/>
    <w:rsid w:val="00CC51D0"/>
    <w:rsid w:val="00CD0544"/>
    <w:rsid w:val="00CD7990"/>
    <w:rsid w:val="00CE23A0"/>
    <w:rsid w:val="00CE2DBB"/>
    <w:rsid w:val="00CE4BE0"/>
    <w:rsid w:val="00CF0A19"/>
    <w:rsid w:val="00CF4F56"/>
    <w:rsid w:val="00CF594B"/>
    <w:rsid w:val="00CF7D4C"/>
    <w:rsid w:val="00D13199"/>
    <w:rsid w:val="00D17C53"/>
    <w:rsid w:val="00D24262"/>
    <w:rsid w:val="00D2454C"/>
    <w:rsid w:val="00D25CED"/>
    <w:rsid w:val="00D3194A"/>
    <w:rsid w:val="00D329E0"/>
    <w:rsid w:val="00D40CE0"/>
    <w:rsid w:val="00D42252"/>
    <w:rsid w:val="00D537DE"/>
    <w:rsid w:val="00D63161"/>
    <w:rsid w:val="00D6640B"/>
    <w:rsid w:val="00D669F2"/>
    <w:rsid w:val="00D7281E"/>
    <w:rsid w:val="00D74908"/>
    <w:rsid w:val="00D84280"/>
    <w:rsid w:val="00D8694D"/>
    <w:rsid w:val="00D877D2"/>
    <w:rsid w:val="00D91C69"/>
    <w:rsid w:val="00D91E81"/>
    <w:rsid w:val="00D9209E"/>
    <w:rsid w:val="00D95F82"/>
    <w:rsid w:val="00DA0476"/>
    <w:rsid w:val="00DA092D"/>
    <w:rsid w:val="00DA0A9B"/>
    <w:rsid w:val="00DB05F3"/>
    <w:rsid w:val="00DB3693"/>
    <w:rsid w:val="00DB4E53"/>
    <w:rsid w:val="00DB53DF"/>
    <w:rsid w:val="00DC219B"/>
    <w:rsid w:val="00DC223D"/>
    <w:rsid w:val="00DD7FFB"/>
    <w:rsid w:val="00DE2839"/>
    <w:rsid w:val="00DF1285"/>
    <w:rsid w:val="00DF38B9"/>
    <w:rsid w:val="00E00339"/>
    <w:rsid w:val="00E01136"/>
    <w:rsid w:val="00E0114E"/>
    <w:rsid w:val="00E038AE"/>
    <w:rsid w:val="00E04AB3"/>
    <w:rsid w:val="00E07B5F"/>
    <w:rsid w:val="00E1113D"/>
    <w:rsid w:val="00E142A8"/>
    <w:rsid w:val="00E205AD"/>
    <w:rsid w:val="00E27D88"/>
    <w:rsid w:val="00E30C56"/>
    <w:rsid w:val="00E3175A"/>
    <w:rsid w:val="00E327EB"/>
    <w:rsid w:val="00E328BB"/>
    <w:rsid w:val="00E4106D"/>
    <w:rsid w:val="00E41270"/>
    <w:rsid w:val="00E419D1"/>
    <w:rsid w:val="00E51F89"/>
    <w:rsid w:val="00E556BD"/>
    <w:rsid w:val="00E7661F"/>
    <w:rsid w:val="00E771CC"/>
    <w:rsid w:val="00E86DF3"/>
    <w:rsid w:val="00E93640"/>
    <w:rsid w:val="00EA0D4E"/>
    <w:rsid w:val="00EA17DA"/>
    <w:rsid w:val="00EA7C99"/>
    <w:rsid w:val="00EB380C"/>
    <w:rsid w:val="00EC0025"/>
    <w:rsid w:val="00EC1DAA"/>
    <w:rsid w:val="00EC274A"/>
    <w:rsid w:val="00EC41B4"/>
    <w:rsid w:val="00ED043A"/>
    <w:rsid w:val="00ED2DEB"/>
    <w:rsid w:val="00ED6B96"/>
    <w:rsid w:val="00ED734F"/>
    <w:rsid w:val="00EE05AC"/>
    <w:rsid w:val="00EE0B92"/>
    <w:rsid w:val="00EE10B2"/>
    <w:rsid w:val="00EE58C0"/>
    <w:rsid w:val="00F02331"/>
    <w:rsid w:val="00F02F02"/>
    <w:rsid w:val="00F052F1"/>
    <w:rsid w:val="00F05DD8"/>
    <w:rsid w:val="00F07C9C"/>
    <w:rsid w:val="00F1692D"/>
    <w:rsid w:val="00F23A7A"/>
    <w:rsid w:val="00F27F5E"/>
    <w:rsid w:val="00F34B98"/>
    <w:rsid w:val="00F35903"/>
    <w:rsid w:val="00F41C57"/>
    <w:rsid w:val="00F435BF"/>
    <w:rsid w:val="00F45A48"/>
    <w:rsid w:val="00F521F9"/>
    <w:rsid w:val="00F5258E"/>
    <w:rsid w:val="00F544E8"/>
    <w:rsid w:val="00F60606"/>
    <w:rsid w:val="00F628A2"/>
    <w:rsid w:val="00F62EDC"/>
    <w:rsid w:val="00F64169"/>
    <w:rsid w:val="00F65A60"/>
    <w:rsid w:val="00F66198"/>
    <w:rsid w:val="00F70A88"/>
    <w:rsid w:val="00F70C7B"/>
    <w:rsid w:val="00F740C9"/>
    <w:rsid w:val="00F75A07"/>
    <w:rsid w:val="00F928B1"/>
    <w:rsid w:val="00F9345B"/>
    <w:rsid w:val="00F94D6D"/>
    <w:rsid w:val="00FB1388"/>
    <w:rsid w:val="00FB546C"/>
    <w:rsid w:val="00FB6C81"/>
    <w:rsid w:val="00FB78EF"/>
    <w:rsid w:val="00FC1B6D"/>
    <w:rsid w:val="00FC6AA8"/>
    <w:rsid w:val="00FC6FE9"/>
    <w:rsid w:val="00FD0343"/>
    <w:rsid w:val="00FD5E6C"/>
    <w:rsid w:val="00FE35EA"/>
    <w:rsid w:val="00FE3E44"/>
    <w:rsid w:val="00FE6E67"/>
    <w:rsid w:val="00FF1086"/>
    <w:rsid w:val="00FF308B"/>
    <w:rsid w:val="00FF42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D40CE0"/>
    <w:pPr>
      <w:spacing w:line="360" w:lineRule="auto"/>
      <w:jc w:val="both"/>
    </w:pPr>
    <w:rPr>
      <w:rFonts w:ascii="Times New Roman" w:eastAsia="Times New Roman" w:hAnsi="Times New Roman"/>
      <w:szCs w:val="24"/>
      <w:lang w:eastAsia="de-DE"/>
    </w:rPr>
  </w:style>
  <w:style w:type="paragraph" w:styleId="Titolo1">
    <w:name w:val="heading 1"/>
    <w:basedOn w:val="Normale"/>
    <w:next w:val="Normale"/>
    <w:link w:val="Titolo1Carattere"/>
    <w:qFormat/>
    <w:rsid w:val="00075F28"/>
    <w:pPr>
      <w:keepNext/>
      <w:spacing w:before="480" w:after="240" w:line="240" w:lineRule="auto"/>
      <w:outlineLvl w:val="0"/>
    </w:pPr>
    <w:rPr>
      <w:rFonts w:cs="Arial"/>
      <w:b/>
      <w:bCs/>
      <w:color w:val="000000"/>
      <w:kern w:val="32"/>
      <w:szCs w:val="32"/>
    </w:rPr>
  </w:style>
  <w:style w:type="paragraph" w:styleId="Titolo2">
    <w:name w:val="heading 2"/>
    <w:basedOn w:val="Normale"/>
    <w:next w:val="Normale"/>
    <w:link w:val="Titolo2Carattere"/>
    <w:qFormat/>
    <w:rsid w:val="00E00339"/>
    <w:pPr>
      <w:keepNext/>
      <w:spacing w:before="240" w:after="240" w:line="240" w:lineRule="auto"/>
      <w:outlineLvl w:val="1"/>
    </w:pPr>
    <w:rPr>
      <w:rFonts w:cs="Arial"/>
      <w:b/>
      <w:bCs/>
      <w:iCs/>
      <w:szCs w:val="28"/>
    </w:rPr>
  </w:style>
  <w:style w:type="paragraph" w:styleId="Titolo3">
    <w:name w:val="heading 3"/>
    <w:basedOn w:val="Normale"/>
    <w:next w:val="Normale"/>
    <w:link w:val="Titolo3Carattere"/>
    <w:qFormat/>
    <w:rsid w:val="005A4F32"/>
    <w:pPr>
      <w:keepNext/>
      <w:spacing w:before="240" w:after="240" w:line="240" w:lineRule="auto"/>
      <w:outlineLvl w:val="2"/>
    </w:pPr>
    <w:rPr>
      <w:rFonts w:cs="Arial"/>
      <w:b/>
      <w:bCs/>
      <w:szCs w:val="26"/>
    </w:rPr>
  </w:style>
  <w:style w:type="paragraph" w:styleId="Titolo4">
    <w:name w:val="heading 4"/>
    <w:basedOn w:val="Normale"/>
    <w:next w:val="Normale"/>
    <w:link w:val="Titolo4Carattere"/>
    <w:rsid w:val="00ED6B96"/>
    <w:pPr>
      <w:keepNext/>
      <w:outlineLvl w:val="3"/>
    </w:pPr>
    <w:rPr>
      <w:b/>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etreff">
    <w:name w:val="Betreff"/>
    <w:basedOn w:val="Normale"/>
    <w:next w:val="Normale"/>
    <w:rsid w:val="00ED6B96"/>
    <w:rPr>
      <w:b/>
    </w:rPr>
  </w:style>
  <w:style w:type="paragraph" w:customStyle="1" w:styleId="Bullets">
    <w:name w:val="Bullets"/>
    <w:basedOn w:val="Normale"/>
    <w:link w:val="BulletsChar"/>
    <w:rsid w:val="00ED6B96"/>
    <w:pPr>
      <w:numPr>
        <w:numId w:val="2"/>
      </w:numPr>
    </w:pPr>
  </w:style>
  <w:style w:type="character" w:customStyle="1" w:styleId="BulletsChar">
    <w:name w:val="Bullets Char"/>
    <w:link w:val="Bullets"/>
    <w:rsid w:val="00ED6B96"/>
    <w:rPr>
      <w:rFonts w:ascii="Verdana" w:eastAsia="Times New Roman" w:hAnsi="Verdana" w:cs="Times New Roman"/>
      <w:sz w:val="19"/>
      <w:szCs w:val="24"/>
      <w:lang w:eastAsia="de-DE"/>
    </w:rPr>
  </w:style>
  <w:style w:type="table" w:customStyle="1" w:styleId="Copernicus">
    <w:name w:val="Copernicus"/>
    <w:basedOn w:val="Tabellanormale"/>
    <w:rsid w:val="00ED6B96"/>
    <w:rPr>
      <w:rFonts w:ascii="Verdana" w:eastAsia="Times New Roman" w:hAnsi="Verdana"/>
      <w:sz w:val="19"/>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styleId="Intestazione">
    <w:name w:val="header"/>
    <w:basedOn w:val="Normale"/>
    <w:link w:val="IntestazioneCarattere"/>
    <w:rsid w:val="00ED6B96"/>
    <w:pPr>
      <w:tabs>
        <w:tab w:val="center" w:pos="4536"/>
        <w:tab w:val="right" w:pos="9072"/>
      </w:tabs>
    </w:pPr>
  </w:style>
  <w:style w:type="character" w:customStyle="1" w:styleId="Titolo1Carattere">
    <w:name w:val="Titolo 1 Carattere"/>
    <w:link w:val="Titolo1"/>
    <w:rsid w:val="00075F28"/>
    <w:rPr>
      <w:rFonts w:ascii="Times New Roman" w:eastAsia="Times New Roman" w:hAnsi="Times New Roman" w:cs="Arial"/>
      <w:b/>
      <w:bCs/>
      <w:color w:val="000000"/>
      <w:kern w:val="32"/>
      <w:szCs w:val="32"/>
      <w:lang w:eastAsia="de-DE"/>
    </w:rPr>
  </w:style>
  <w:style w:type="character" w:customStyle="1" w:styleId="Titolo3Carattere">
    <w:name w:val="Titolo 3 Carattere"/>
    <w:link w:val="Titolo3"/>
    <w:rsid w:val="005A4F32"/>
    <w:rPr>
      <w:rFonts w:ascii="Times New Roman" w:eastAsia="Times New Roman" w:hAnsi="Times New Roman" w:cs="Arial"/>
      <w:b/>
      <w:bCs/>
      <w:szCs w:val="26"/>
      <w:lang w:eastAsia="de-DE"/>
    </w:rPr>
  </w:style>
  <w:style w:type="character" w:customStyle="1" w:styleId="Titolo4Carattere">
    <w:name w:val="Titolo 4 Carattere"/>
    <w:link w:val="Titolo4"/>
    <w:rsid w:val="00796A7F"/>
    <w:rPr>
      <w:rFonts w:ascii="Verdana" w:eastAsia="Times New Roman" w:hAnsi="Verdana" w:cs="Times New Roman"/>
      <w:b/>
      <w:bCs/>
      <w:sz w:val="19"/>
      <w:szCs w:val="28"/>
      <w:lang w:eastAsia="de-DE"/>
    </w:rPr>
  </w:style>
  <w:style w:type="character" w:customStyle="1" w:styleId="IntestazioneCarattere">
    <w:name w:val="Intestazione Carattere"/>
    <w:link w:val="Intestazione"/>
    <w:rsid w:val="00ED6B96"/>
    <w:rPr>
      <w:rFonts w:ascii="Verdana" w:eastAsia="Times New Roman" w:hAnsi="Verdana" w:cs="Times New Roman"/>
      <w:sz w:val="19"/>
      <w:szCs w:val="24"/>
      <w:lang w:eastAsia="de-DE"/>
    </w:rPr>
  </w:style>
  <w:style w:type="character" w:customStyle="1" w:styleId="Titolo2Carattere">
    <w:name w:val="Titolo 2 Carattere"/>
    <w:link w:val="Titolo2"/>
    <w:rsid w:val="00E00339"/>
    <w:rPr>
      <w:rFonts w:ascii="Times New Roman" w:eastAsia="Times New Roman" w:hAnsi="Times New Roman" w:cs="Arial"/>
      <w:b/>
      <w:bCs/>
      <w:iCs/>
      <w:szCs w:val="28"/>
      <w:lang w:eastAsia="de-DE"/>
    </w:rPr>
  </w:style>
  <w:style w:type="character" w:styleId="Collegamentoipertestuale">
    <w:name w:val="Hyperlink"/>
    <w:rsid w:val="00ED6B96"/>
    <w:rPr>
      <w:color w:val="0000FF"/>
      <w:u w:val="single"/>
    </w:rPr>
  </w:style>
  <w:style w:type="paragraph" w:customStyle="1" w:styleId="Kontakt">
    <w:name w:val="Kontakt"/>
    <w:basedOn w:val="Normale"/>
    <w:rsid w:val="00ED6B96"/>
    <w:pPr>
      <w:spacing w:line="160" w:lineRule="exact"/>
    </w:pPr>
    <w:rPr>
      <w:color w:val="808080"/>
      <w:sz w:val="13"/>
    </w:rPr>
  </w:style>
  <w:style w:type="paragraph" w:customStyle="1" w:styleId="Name">
    <w:name w:val="Name"/>
    <w:basedOn w:val="Normale"/>
    <w:rsid w:val="00ED6B96"/>
    <w:pPr>
      <w:spacing w:before="160" w:after="80"/>
    </w:pPr>
    <w:rPr>
      <w:rFonts w:ascii="Book Antiqua" w:hAnsi="Book Antiqua"/>
      <w:color w:val="808080"/>
      <w:sz w:val="22"/>
    </w:rPr>
  </w:style>
  <w:style w:type="paragraph" w:customStyle="1" w:styleId="CopernicusWordtemplate">
    <w:name w:val="Copernicus_Word_template"/>
    <w:basedOn w:val="Normale"/>
    <w:link w:val="CopernicusWordtemplateChar"/>
    <w:rsid w:val="00B5719D"/>
  </w:style>
  <w:style w:type="character" w:customStyle="1" w:styleId="CopernicusWordtemplateChar">
    <w:name w:val="Copernicus_Word_template Char"/>
    <w:basedOn w:val="Carpredefinitoparagrafo"/>
    <w:link w:val="CopernicusWordtemplate"/>
    <w:rsid w:val="00B5719D"/>
    <w:rPr>
      <w:rFonts w:ascii="Times New Roman" w:eastAsia="Times New Roman" w:hAnsi="Times New Roman"/>
      <w:sz w:val="24"/>
      <w:szCs w:val="24"/>
      <w:lang w:eastAsia="de-DE"/>
    </w:rPr>
  </w:style>
  <w:style w:type="character" w:styleId="Numeroriga">
    <w:name w:val="line number"/>
    <w:basedOn w:val="Carpredefinitoparagrafo"/>
    <w:uiPriority w:val="99"/>
    <w:semiHidden/>
    <w:unhideWhenUsed/>
    <w:rsid w:val="00D40CE0"/>
  </w:style>
  <w:style w:type="paragraph" w:customStyle="1" w:styleId="MStitle">
    <w:name w:val="MS title"/>
    <w:basedOn w:val="Normale"/>
    <w:link w:val="MStitleChar"/>
    <w:qFormat/>
    <w:rsid w:val="0091791F"/>
    <w:pPr>
      <w:spacing w:before="360" w:line="440" w:lineRule="exact"/>
      <w:contextualSpacing/>
    </w:pPr>
    <w:rPr>
      <w:b/>
      <w:sz w:val="34"/>
    </w:rPr>
  </w:style>
  <w:style w:type="paragraph" w:styleId="Paragrafoelenco">
    <w:name w:val="List Paragraph"/>
    <w:basedOn w:val="Normale"/>
    <w:uiPriority w:val="34"/>
    <w:qFormat/>
    <w:rsid w:val="00B4015F"/>
    <w:pPr>
      <w:ind w:left="720"/>
      <w:contextualSpacing/>
    </w:pPr>
  </w:style>
  <w:style w:type="character" w:customStyle="1" w:styleId="MStitleChar">
    <w:name w:val="MS title Char"/>
    <w:basedOn w:val="Carpredefinitoparagrafo"/>
    <w:link w:val="MStitle"/>
    <w:rsid w:val="0091791F"/>
    <w:rPr>
      <w:rFonts w:ascii="Times New Roman" w:eastAsia="Times New Roman" w:hAnsi="Times New Roman"/>
      <w:b/>
      <w:sz w:val="34"/>
      <w:szCs w:val="24"/>
      <w:lang w:eastAsia="de-DE"/>
    </w:rPr>
  </w:style>
  <w:style w:type="paragraph" w:customStyle="1" w:styleId="Affiliation">
    <w:name w:val="Affiliation"/>
    <w:basedOn w:val="Normale"/>
    <w:link w:val="AffiliationChar"/>
    <w:qFormat/>
    <w:rsid w:val="00450DB9"/>
    <w:pPr>
      <w:spacing w:before="120" w:line="240" w:lineRule="auto"/>
      <w:contextualSpacing/>
    </w:pPr>
  </w:style>
  <w:style w:type="character" w:styleId="Testosegnaposto">
    <w:name w:val="Placeholder Text"/>
    <w:basedOn w:val="Carpredefinitoparagrafo"/>
    <w:uiPriority w:val="99"/>
    <w:semiHidden/>
    <w:rsid w:val="003D5288"/>
    <w:rPr>
      <w:color w:val="808080"/>
    </w:rPr>
  </w:style>
  <w:style w:type="character" w:customStyle="1" w:styleId="AffiliationChar">
    <w:name w:val="Affiliation Char"/>
    <w:basedOn w:val="Carpredefinitoparagrafo"/>
    <w:link w:val="Affiliation"/>
    <w:rsid w:val="00450DB9"/>
    <w:rPr>
      <w:rFonts w:ascii="Times New Roman" w:eastAsia="Times New Roman" w:hAnsi="Times New Roman"/>
      <w:szCs w:val="24"/>
      <w:lang w:eastAsia="de-DE"/>
    </w:rPr>
  </w:style>
  <w:style w:type="paragraph" w:styleId="Testofumetto">
    <w:name w:val="Balloon Text"/>
    <w:basedOn w:val="Normale"/>
    <w:link w:val="TestofumettoCarattere"/>
    <w:uiPriority w:val="99"/>
    <w:semiHidden/>
    <w:unhideWhenUsed/>
    <w:rsid w:val="003D528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5288"/>
    <w:rPr>
      <w:rFonts w:ascii="Tahoma" w:eastAsia="Times New Roman" w:hAnsi="Tahoma" w:cs="Tahoma"/>
      <w:sz w:val="16"/>
      <w:szCs w:val="16"/>
      <w:lang w:eastAsia="de-DE"/>
    </w:rPr>
  </w:style>
  <w:style w:type="paragraph" w:customStyle="1" w:styleId="Equation">
    <w:name w:val="Equation"/>
    <w:basedOn w:val="Normale"/>
    <w:link w:val="EquationChar"/>
    <w:rsid w:val="00C35812"/>
    <w:pPr>
      <w:spacing w:before="120" w:after="120"/>
    </w:pPr>
    <w:rPr>
      <w:rFonts w:ascii="Cambria Math" w:hAnsi="Cambria Math"/>
    </w:rPr>
  </w:style>
  <w:style w:type="paragraph" w:styleId="Didascalia">
    <w:name w:val="caption"/>
    <w:basedOn w:val="Normale"/>
    <w:next w:val="Normale"/>
    <w:uiPriority w:val="35"/>
    <w:unhideWhenUsed/>
    <w:qFormat/>
    <w:rsid w:val="003A4FB4"/>
    <w:pPr>
      <w:spacing w:after="200" w:line="240" w:lineRule="auto"/>
    </w:pPr>
    <w:rPr>
      <w:b/>
      <w:bCs/>
      <w:sz w:val="18"/>
      <w:szCs w:val="18"/>
    </w:rPr>
  </w:style>
  <w:style w:type="character" w:customStyle="1" w:styleId="EquationChar">
    <w:name w:val="Equation Char"/>
    <w:basedOn w:val="Carpredefinitoparagrafo"/>
    <w:link w:val="Equation"/>
    <w:rsid w:val="00C35812"/>
    <w:rPr>
      <w:rFonts w:ascii="Cambria Math" w:eastAsia="Times New Roman" w:hAnsi="Cambria Math"/>
      <w:szCs w:val="24"/>
      <w:lang w:eastAsia="de-DE"/>
    </w:rPr>
  </w:style>
  <w:style w:type="paragraph" w:styleId="Pidipagina">
    <w:name w:val="footer"/>
    <w:basedOn w:val="Normale"/>
    <w:link w:val="PidipaginaCarattere"/>
    <w:uiPriority w:val="99"/>
    <w:unhideWhenUsed/>
    <w:rsid w:val="006D0C96"/>
    <w:pPr>
      <w:tabs>
        <w:tab w:val="center" w:pos="4513"/>
        <w:tab w:val="right" w:pos="9026"/>
      </w:tabs>
      <w:spacing w:line="240" w:lineRule="auto"/>
    </w:pPr>
  </w:style>
  <w:style w:type="character" w:customStyle="1" w:styleId="PidipaginaCarattere">
    <w:name w:val="Piè di pagina Carattere"/>
    <w:basedOn w:val="Carpredefinitoparagrafo"/>
    <w:link w:val="Pidipagina"/>
    <w:uiPriority w:val="99"/>
    <w:rsid w:val="006D0C96"/>
    <w:rPr>
      <w:rFonts w:ascii="Times New Roman" w:eastAsia="Times New Roman" w:hAnsi="Times New Roman"/>
      <w:szCs w:val="24"/>
      <w:lang w:eastAsia="de-DE"/>
    </w:rPr>
  </w:style>
  <w:style w:type="paragraph" w:customStyle="1" w:styleId="Correspondence">
    <w:name w:val="Correspondence"/>
    <w:basedOn w:val="Normale"/>
    <w:link w:val="CorrespondenceChar"/>
    <w:qFormat/>
    <w:rsid w:val="008E213F"/>
    <w:pPr>
      <w:spacing w:before="120" w:after="360" w:line="240" w:lineRule="auto"/>
    </w:pPr>
  </w:style>
  <w:style w:type="character" w:customStyle="1" w:styleId="CorrespondenceChar">
    <w:name w:val="Correspondence Char"/>
    <w:basedOn w:val="Carpredefinitoparagrafo"/>
    <w:link w:val="Correspondence"/>
    <w:rsid w:val="008E213F"/>
    <w:rPr>
      <w:rFonts w:ascii="Times New Roman" w:eastAsia="Times New Roman" w:hAnsi="Times New Roman"/>
      <w:szCs w:val="24"/>
      <w:lang w:eastAsia="de-DE"/>
    </w:rPr>
  </w:style>
  <w:style w:type="paragraph" w:customStyle="1" w:styleId="Authors">
    <w:name w:val="Authors"/>
    <w:basedOn w:val="Normale"/>
    <w:link w:val="AuthorsChar"/>
    <w:qFormat/>
    <w:rsid w:val="00BD0523"/>
    <w:pPr>
      <w:spacing w:before="180" w:line="240" w:lineRule="auto"/>
      <w:contextualSpacing/>
    </w:pPr>
    <w:rPr>
      <w:sz w:val="24"/>
    </w:rPr>
  </w:style>
  <w:style w:type="character" w:customStyle="1" w:styleId="AuthorsChar">
    <w:name w:val="Authors Char"/>
    <w:basedOn w:val="Carpredefinitoparagrafo"/>
    <w:link w:val="Authors"/>
    <w:rsid w:val="00BD0523"/>
    <w:rPr>
      <w:rFonts w:ascii="Times New Roman" w:eastAsia="Times New Roman" w:hAnsi="Times New Roman"/>
      <w:sz w:val="24"/>
      <w:szCs w:val="24"/>
      <w:lang w:eastAsia="de-DE"/>
    </w:rPr>
  </w:style>
  <w:style w:type="character" w:styleId="Rimandocommento">
    <w:name w:val="annotation reference"/>
    <w:basedOn w:val="Carpredefinitoparagrafo"/>
    <w:uiPriority w:val="99"/>
    <w:semiHidden/>
    <w:unhideWhenUsed/>
    <w:rsid w:val="00892027"/>
    <w:rPr>
      <w:sz w:val="16"/>
      <w:szCs w:val="16"/>
    </w:rPr>
  </w:style>
  <w:style w:type="paragraph" w:styleId="Testocommento">
    <w:name w:val="annotation text"/>
    <w:basedOn w:val="Normale"/>
    <w:link w:val="TestocommentoCarattere"/>
    <w:uiPriority w:val="99"/>
    <w:semiHidden/>
    <w:unhideWhenUsed/>
    <w:rsid w:val="00892027"/>
    <w:pPr>
      <w:spacing w:line="240" w:lineRule="auto"/>
    </w:pPr>
    <w:rPr>
      <w:szCs w:val="20"/>
    </w:rPr>
  </w:style>
  <w:style w:type="character" w:customStyle="1" w:styleId="TestocommentoCarattere">
    <w:name w:val="Testo commento Carattere"/>
    <w:basedOn w:val="Carpredefinitoparagrafo"/>
    <w:link w:val="Testocommento"/>
    <w:uiPriority w:val="99"/>
    <w:semiHidden/>
    <w:rsid w:val="00892027"/>
    <w:rPr>
      <w:rFonts w:ascii="Times New Roman" w:eastAsia="Times New Roman" w:hAnsi="Times New Roman"/>
      <w:lang w:eastAsia="de-DE"/>
    </w:rPr>
  </w:style>
  <w:style w:type="paragraph" w:styleId="Soggettocommento">
    <w:name w:val="annotation subject"/>
    <w:basedOn w:val="Testocommento"/>
    <w:next w:val="Testocommento"/>
    <w:link w:val="SoggettocommentoCarattere"/>
    <w:uiPriority w:val="99"/>
    <w:semiHidden/>
    <w:unhideWhenUsed/>
    <w:rsid w:val="00892027"/>
    <w:rPr>
      <w:b/>
      <w:bCs/>
    </w:rPr>
  </w:style>
  <w:style w:type="character" w:customStyle="1" w:styleId="SoggettocommentoCarattere">
    <w:name w:val="Soggetto commento Carattere"/>
    <w:basedOn w:val="TestocommentoCarattere"/>
    <w:link w:val="Soggettocommento"/>
    <w:uiPriority w:val="99"/>
    <w:semiHidden/>
    <w:rsid w:val="00892027"/>
    <w:rPr>
      <w:rFonts w:ascii="Times New Roman" w:eastAsia="Times New Roman" w:hAnsi="Times New Roman"/>
      <w:b/>
      <w:bCs/>
      <w:lang w:eastAsia="de-DE"/>
    </w:rPr>
  </w:style>
  <w:style w:type="table" w:styleId="Grigliatabella">
    <w:name w:val="Table Grid"/>
    <w:basedOn w:val="Tabellanormale"/>
    <w:uiPriority w:val="59"/>
    <w:rsid w:val="00DF12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56C7D"/>
    <w:pPr>
      <w:autoSpaceDE w:val="0"/>
      <w:autoSpaceDN w:val="0"/>
      <w:adjustRightInd w:val="0"/>
    </w:pPr>
    <w:rPr>
      <w:rFonts w:cs="Calibri"/>
      <w:color w:val="000000"/>
      <w:sz w:val="24"/>
      <w:szCs w:val="24"/>
      <w:lang w:val="it-IT"/>
    </w:rPr>
  </w:style>
  <w:style w:type="character" w:styleId="Enfasigrassetto">
    <w:name w:val="Strong"/>
    <w:basedOn w:val="Carpredefinitoparagrafo"/>
    <w:uiPriority w:val="22"/>
    <w:qFormat/>
    <w:rsid w:val="00F435BF"/>
    <w:rPr>
      <w:b/>
      <w:bCs/>
    </w:rPr>
  </w:style>
  <w:style w:type="character" w:customStyle="1" w:styleId="apple-converted-space">
    <w:name w:val="apple-converted-space"/>
    <w:basedOn w:val="Carpredefinitoparagrafo"/>
    <w:rsid w:val="00F435BF"/>
  </w:style>
</w:styles>
</file>

<file path=word/webSettings.xml><?xml version="1.0" encoding="utf-8"?>
<w:webSettings xmlns:r="http://schemas.openxmlformats.org/officeDocument/2006/relationships" xmlns:w="http://schemas.openxmlformats.org/wordprocessingml/2006/main">
  <w:divs>
    <w:div w:id="17719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p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2139/ssrn.26396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opernicusTemplates\Free-Form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pernicus_Word_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A16E-7444-476C-AA50-6B22D87C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326</TotalTime>
  <Pages>12</Pages>
  <Words>4307</Words>
  <Characters>24555</Characters>
  <Application>Microsoft Office Word</Application>
  <DocSecurity>0</DocSecurity>
  <Lines>204</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Blank</vt:lpstr>
      <vt:lpstr>Blank</vt:lpstr>
    </vt:vector>
  </TitlesOfParts>
  <Company>Copernicus Gesellschaft mbH</Company>
  <LinksUpToDate>false</LinksUpToDate>
  <CharactersWithSpaces>28805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Martin Rasmussen</dc:creator>
  <cp:lastModifiedBy>Salvatore</cp:lastModifiedBy>
  <cp:revision>80</cp:revision>
  <cp:lastPrinted>2016-02-01T07:21:00Z</cp:lastPrinted>
  <dcterms:created xsi:type="dcterms:W3CDTF">2017-06-01T12:46:00Z</dcterms:created>
  <dcterms:modified xsi:type="dcterms:W3CDTF">2017-10-12T14:47:00Z</dcterms:modified>
</cp:coreProperties>
</file>