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F23129" w14:textId="05E722B7" w:rsidR="001859D9" w:rsidRDefault="004E5B48" w:rsidP="00450DB9">
      <w:pPr>
        <w:pStyle w:val="Authors"/>
        <w:rPr>
          <w:b/>
          <w:sz w:val="34"/>
        </w:rPr>
      </w:pPr>
      <w:r>
        <w:rPr>
          <w:b/>
          <w:sz w:val="34"/>
        </w:rPr>
        <w:t>W</w:t>
      </w:r>
      <w:r w:rsidR="001859D9">
        <w:rPr>
          <w:b/>
          <w:sz w:val="34"/>
        </w:rPr>
        <w:t xml:space="preserve">ave simulation </w:t>
      </w:r>
      <w:r w:rsidR="007919B7">
        <w:rPr>
          <w:b/>
          <w:sz w:val="34"/>
        </w:rPr>
        <w:t xml:space="preserve">for the </w:t>
      </w:r>
      <w:r w:rsidR="001859D9" w:rsidRPr="001859D9">
        <w:rPr>
          <w:b/>
          <w:sz w:val="34"/>
        </w:rPr>
        <w:t xml:space="preserve">design </w:t>
      </w:r>
      <w:r w:rsidR="001859D9">
        <w:rPr>
          <w:b/>
          <w:sz w:val="34"/>
        </w:rPr>
        <w:t>of</w:t>
      </w:r>
      <w:r w:rsidR="001859D9" w:rsidRPr="001859D9">
        <w:rPr>
          <w:b/>
          <w:sz w:val="34"/>
        </w:rPr>
        <w:t xml:space="preserve"> </w:t>
      </w:r>
      <w:r w:rsidR="001859D9">
        <w:rPr>
          <w:b/>
          <w:sz w:val="34"/>
        </w:rPr>
        <w:t>an i</w:t>
      </w:r>
      <w:r w:rsidR="001859D9" w:rsidRPr="001859D9">
        <w:rPr>
          <w:b/>
          <w:sz w:val="34"/>
        </w:rPr>
        <w:t xml:space="preserve">nnovative quay-wall: </w:t>
      </w:r>
      <w:r w:rsidR="00046B2D">
        <w:rPr>
          <w:b/>
          <w:sz w:val="34"/>
        </w:rPr>
        <w:t>t</w:t>
      </w:r>
      <w:r w:rsidR="001859D9" w:rsidRPr="001859D9">
        <w:rPr>
          <w:b/>
          <w:sz w:val="34"/>
        </w:rPr>
        <w:t xml:space="preserve">he case of Vlora’s </w:t>
      </w:r>
      <w:r w:rsidR="001859D9">
        <w:rPr>
          <w:b/>
          <w:sz w:val="34"/>
        </w:rPr>
        <w:t>harbour</w:t>
      </w:r>
    </w:p>
    <w:p w14:paraId="689EC711" w14:textId="6620EEBA" w:rsidR="00B4015F" w:rsidRPr="008512D6" w:rsidRDefault="007919B7" w:rsidP="00450DB9">
      <w:pPr>
        <w:pStyle w:val="Authors"/>
        <w:rPr>
          <w:lang w:val="it-IT"/>
        </w:rPr>
      </w:pPr>
      <w:r w:rsidRPr="008512D6">
        <w:rPr>
          <w:lang w:val="it-IT"/>
        </w:rPr>
        <w:t>Alessandro</w:t>
      </w:r>
      <w:r w:rsidR="00B4015F" w:rsidRPr="008512D6">
        <w:rPr>
          <w:lang w:val="it-IT"/>
        </w:rPr>
        <w:t xml:space="preserve"> A</w:t>
      </w:r>
      <w:r w:rsidRPr="008512D6">
        <w:rPr>
          <w:lang w:val="it-IT"/>
        </w:rPr>
        <w:t>ntonini</w:t>
      </w:r>
      <w:r w:rsidR="00B4015F" w:rsidRPr="008512D6">
        <w:rPr>
          <w:vertAlign w:val="superscript"/>
          <w:lang w:val="it-IT"/>
        </w:rPr>
        <w:t>1</w:t>
      </w:r>
      <w:r w:rsidR="00E10E44">
        <w:rPr>
          <w:vertAlign w:val="superscript"/>
          <w:lang w:val="it-IT"/>
        </w:rPr>
        <w:t>,2</w:t>
      </w:r>
      <w:r w:rsidR="00B4015F" w:rsidRPr="008512D6">
        <w:rPr>
          <w:lang w:val="it-IT"/>
        </w:rPr>
        <w:t xml:space="preserve">, </w:t>
      </w:r>
      <w:r w:rsidR="00786342">
        <w:rPr>
          <w:lang w:val="it-IT"/>
        </w:rPr>
        <w:t xml:space="preserve">Renata </w:t>
      </w:r>
      <w:r w:rsidR="00FA5912">
        <w:rPr>
          <w:lang w:val="it-IT"/>
        </w:rPr>
        <w:t>Archetti</w:t>
      </w:r>
      <w:r w:rsidR="00FA5912">
        <w:rPr>
          <w:vertAlign w:val="superscript"/>
          <w:lang w:val="it-IT"/>
        </w:rPr>
        <w:t>2</w:t>
      </w:r>
      <w:r w:rsidR="002C5215">
        <w:rPr>
          <w:vertAlign w:val="superscript"/>
          <w:lang w:val="it-IT"/>
        </w:rPr>
        <w:t>,3</w:t>
      </w:r>
      <w:r w:rsidR="00B4015F" w:rsidRPr="008512D6">
        <w:rPr>
          <w:lang w:val="it-IT"/>
        </w:rPr>
        <w:t xml:space="preserve">, </w:t>
      </w:r>
      <w:r w:rsidR="00786342">
        <w:rPr>
          <w:lang w:val="it-IT"/>
        </w:rPr>
        <w:t xml:space="preserve">Alberto </w:t>
      </w:r>
      <w:r w:rsidR="00FF51A5">
        <w:rPr>
          <w:lang w:val="it-IT"/>
        </w:rPr>
        <w:t>Lamberti</w:t>
      </w:r>
      <w:r w:rsidR="00E10E44">
        <w:rPr>
          <w:vertAlign w:val="superscript"/>
          <w:lang w:val="it-IT"/>
        </w:rPr>
        <w:t>2</w:t>
      </w:r>
      <w:r w:rsidR="002C5215">
        <w:rPr>
          <w:vertAlign w:val="superscript"/>
          <w:lang w:val="it-IT"/>
        </w:rPr>
        <w:t>,3</w:t>
      </w:r>
    </w:p>
    <w:p w14:paraId="44309318" w14:textId="77777777" w:rsidR="002C5215" w:rsidRPr="00E06F92" w:rsidRDefault="00B4015F" w:rsidP="00E06F92">
      <w:pPr>
        <w:pStyle w:val="Affiliation"/>
        <w:ind w:left="142" w:hanging="142"/>
        <w:rPr>
          <w:lang w:val="en-US"/>
        </w:rPr>
      </w:pPr>
      <w:r w:rsidRPr="00E06F92">
        <w:rPr>
          <w:vertAlign w:val="superscript"/>
          <w:lang w:val="en-US"/>
        </w:rPr>
        <w:t>1</w:t>
      </w:r>
      <w:r w:rsidR="00395363" w:rsidRPr="00395363">
        <w:t xml:space="preserve"> </w:t>
      </w:r>
      <w:r w:rsidR="00395363" w:rsidRPr="00E06F92">
        <w:rPr>
          <w:lang w:val="en-US"/>
        </w:rPr>
        <w:t>School of Marine Science and Engineering, University of Plymouth, Marine Building, Drake Circus, Plymouth, Devon, PL4 8AA</w:t>
      </w:r>
      <w:r w:rsidR="00395363" w:rsidRPr="00E06F92" w:rsidDel="00395363">
        <w:rPr>
          <w:lang w:val="en-US"/>
        </w:rPr>
        <w:t xml:space="preserve"> </w:t>
      </w:r>
    </w:p>
    <w:p w14:paraId="386F225E" w14:textId="6D91F496" w:rsidR="00FA5912" w:rsidRDefault="00FA5912" w:rsidP="00FA5912">
      <w:pPr>
        <w:pStyle w:val="Affiliation"/>
        <w:rPr>
          <w:lang w:val="it-IT"/>
        </w:rPr>
      </w:pPr>
      <w:r w:rsidRPr="002C5215">
        <w:rPr>
          <w:vertAlign w:val="superscript"/>
          <w:lang w:val="it-IT"/>
        </w:rPr>
        <w:t>2</w:t>
      </w:r>
      <w:r w:rsidR="002C5215" w:rsidRPr="00E06F92">
        <w:rPr>
          <w:lang w:val="it-IT"/>
        </w:rPr>
        <w:t xml:space="preserve"> </w:t>
      </w:r>
      <w:r w:rsidRPr="002C5215">
        <w:rPr>
          <w:lang w:val="it-IT"/>
        </w:rPr>
        <w:t>DICAM</w:t>
      </w:r>
      <w:r w:rsidRPr="00B230F5">
        <w:rPr>
          <w:lang w:val="it-IT"/>
        </w:rPr>
        <w:t>, University of Bologna, Bologna, 40</w:t>
      </w:r>
      <w:r w:rsidR="00723CD5">
        <w:rPr>
          <w:lang w:val="it-IT"/>
        </w:rPr>
        <w:t>1</w:t>
      </w:r>
      <w:r>
        <w:rPr>
          <w:lang w:val="it-IT"/>
        </w:rPr>
        <w:t>36</w:t>
      </w:r>
      <w:r w:rsidRPr="00B230F5">
        <w:rPr>
          <w:lang w:val="it-IT"/>
        </w:rPr>
        <w:t>, Italy</w:t>
      </w:r>
    </w:p>
    <w:p w14:paraId="2E4C2E07" w14:textId="040DC547" w:rsidR="002C5215" w:rsidRPr="001D59B7" w:rsidRDefault="002C5215" w:rsidP="002C5215">
      <w:pPr>
        <w:pStyle w:val="Affiliation"/>
        <w:rPr>
          <w:lang w:val="it-IT"/>
        </w:rPr>
      </w:pPr>
      <w:r w:rsidRPr="00E06F92">
        <w:rPr>
          <w:vertAlign w:val="superscript"/>
          <w:lang w:val="it-IT"/>
        </w:rPr>
        <w:t>3</w:t>
      </w:r>
      <w:r>
        <w:rPr>
          <w:lang w:val="it-IT"/>
        </w:rPr>
        <w:t xml:space="preserve"> </w:t>
      </w:r>
      <w:r w:rsidRPr="002C5215">
        <w:rPr>
          <w:lang w:val="it-IT"/>
        </w:rPr>
        <w:t>CIRI Edilizia e Costruzioni, University of Bologna</w:t>
      </w:r>
      <w:r w:rsidRPr="001D59B7">
        <w:rPr>
          <w:lang w:val="it-IT"/>
        </w:rPr>
        <w:t>, Bologna, 40100, Italy</w:t>
      </w:r>
    </w:p>
    <w:p w14:paraId="04F78FA8" w14:textId="77777777" w:rsidR="002C5215" w:rsidRPr="00B230F5" w:rsidRDefault="002C5215" w:rsidP="00FA5912">
      <w:pPr>
        <w:pStyle w:val="Affiliation"/>
        <w:rPr>
          <w:lang w:val="it-IT"/>
        </w:rPr>
      </w:pPr>
    </w:p>
    <w:p w14:paraId="0E9C40B2" w14:textId="77777777" w:rsidR="00FA5912" w:rsidRPr="008512D6" w:rsidRDefault="00FA5912" w:rsidP="000A1B66">
      <w:pPr>
        <w:pStyle w:val="Affiliation"/>
        <w:rPr>
          <w:lang w:val="it-IT"/>
        </w:rPr>
      </w:pPr>
    </w:p>
    <w:p w14:paraId="706EC892" w14:textId="724C4875" w:rsidR="000A1B66" w:rsidRDefault="000A1B66" w:rsidP="008E213F">
      <w:pPr>
        <w:pStyle w:val="Correspondence"/>
      </w:pPr>
      <w:r w:rsidRPr="000A1B66">
        <w:rPr>
          <w:i/>
        </w:rPr>
        <w:t>Correspondence to</w:t>
      </w:r>
      <w:r>
        <w:t xml:space="preserve">: </w:t>
      </w:r>
      <w:r w:rsidR="009E5135">
        <w:t>R. Archetti</w:t>
      </w:r>
      <w:r>
        <w:t xml:space="preserve"> (</w:t>
      </w:r>
      <w:r w:rsidR="009E5135">
        <w:t>renata.archetti</w:t>
      </w:r>
      <w:r>
        <w:t>@</w:t>
      </w:r>
      <w:r w:rsidR="009E5135">
        <w:t>unibo.it</w:t>
      </w:r>
      <w:r>
        <w:t>)</w:t>
      </w:r>
    </w:p>
    <w:p w14:paraId="4D492E42" w14:textId="12AF40F1" w:rsidR="00F50DAC" w:rsidRDefault="000A1B66" w:rsidP="00F50DAC">
      <w:r w:rsidRPr="000A1B66">
        <w:rPr>
          <w:b/>
        </w:rPr>
        <w:t>Abstract.</w:t>
      </w:r>
      <w:r>
        <w:t xml:space="preserve"> </w:t>
      </w:r>
      <w:r w:rsidR="00395363">
        <w:t>S</w:t>
      </w:r>
      <w:r w:rsidR="009B6913">
        <w:t>ea state</w:t>
      </w:r>
      <w:r w:rsidR="00EA6AB7">
        <w:t>s</w:t>
      </w:r>
      <w:r w:rsidR="009B6913">
        <w:t xml:space="preserve"> and environmental conditions are basic data for the design of marine structures. </w:t>
      </w:r>
      <w:r w:rsidR="00F50DAC">
        <w:t>Hindcast</w:t>
      </w:r>
      <w:r w:rsidR="00CA1034">
        <w:t>ed</w:t>
      </w:r>
      <w:r w:rsidR="00F50DAC" w:rsidRPr="00F50DAC">
        <w:t xml:space="preserve"> </w:t>
      </w:r>
      <w:r w:rsidR="00F50DAC">
        <w:t xml:space="preserve">wave data have been here applied for </w:t>
      </w:r>
      <w:r w:rsidR="00EA6AB7">
        <w:t>defining the</w:t>
      </w:r>
      <w:r w:rsidR="00F50DAC">
        <w:t xml:space="preserve"> </w:t>
      </w:r>
      <w:r w:rsidR="00EA6AB7">
        <w:t>sea</w:t>
      </w:r>
      <w:r w:rsidR="00EA6AB7" w:rsidRPr="00F50DAC">
        <w:t xml:space="preserve"> </w:t>
      </w:r>
      <w:r w:rsidR="00F50DAC" w:rsidRPr="00F50DAC">
        <w:t>conditions,</w:t>
      </w:r>
      <w:r w:rsidR="00F50DAC">
        <w:t xml:space="preserve"> with the aim to </w:t>
      </w:r>
      <w:r w:rsidR="00EA6AB7">
        <w:t>identify</w:t>
      </w:r>
      <w:r w:rsidR="00F50DAC">
        <w:t xml:space="preserve"> the proper design condition</w:t>
      </w:r>
      <w:r w:rsidR="00EA6AB7">
        <w:t>s</w:t>
      </w:r>
      <w:r w:rsidR="00F50DAC">
        <w:t xml:space="preserve"> </w:t>
      </w:r>
      <w:r w:rsidR="00EA6AB7">
        <w:t xml:space="preserve">for </w:t>
      </w:r>
      <w:r w:rsidR="00F50DAC">
        <w:t>an innovative quay wall concept, for a more efficient dock design.</w:t>
      </w:r>
    </w:p>
    <w:p w14:paraId="0901DF70" w14:textId="09AB39CB" w:rsidR="005112A6" w:rsidRPr="00CF4E13" w:rsidRDefault="009B6913" w:rsidP="00B4015F">
      <w:pPr>
        <w:rPr>
          <w:szCs w:val="18"/>
        </w:rPr>
      </w:pPr>
      <w:r>
        <w:t>In this paper the results of a Computational Fluid Dynamic</w:t>
      </w:r>
      <w:r w:rsidR="007919B7">
        <w:t xml:space="preserve"> </w:t>
      </w:r>
      <w:r w:rsidR="001859D9" w:rsidRPr="00DE5A90">
        <w:rPr>
          <w:szCs w:val="18"/>
        </w:rPr>
        <w:t xml:space="preserve">model </w:t>
      </w:r>
      <w:r w:rsidR="00EA6AB7">
        <w:rPr>
          <w:szCs w:val="18"/>
        </w:rPr>
        <w:t>are</w:t>
      </w:r>
      <w:r w:rsidR="00EA6AB7" w:rsidRPr="00DE5A90">
        <w:rPr>
          <w:szCs w:val="18"/>
        </w:rPr>
        <w:t xml:space="preserve"> </w:t>
      </w:r>
      <w:r w:rsidR="001859D9" w:rsidRPr="00DE5A90">
        <w:rPr>
          <w:szCs w:val="18"/>
        </w:rPr>
        <w:t xml:space="preserve">used to optimize the </w:t>
      </w:r>
      <w:r w:rsidR="00AC3587">
        <w:rPr>
          <w:szCs w:val="18"/>
        </w:rPr>
        <w:t>absorbing</w:t>
      </w:r>
      <w:r w:rsidR="001859D9" w:rsidRPr="00DE5A90">
        <w:rPr>
          <w:szCs w:val="18"/>
        </w:rPr>
        <w:t xml:space="preserve"> </w:t>
      </w:r>
      <w:r w:rsidR="007919B7">
        <w:rPr>
          <w:szCs w:val="18"/>
        </w:rPr>
        <w:t>quay wall</w:t>
      </w:r>
      <w:r w:rsidR="001859D9" w:rsidRPr="00DE5A90">
        <w:rPr>
          <w:szCs w:val="18"/>
        </w:rPr>
        <w:t xml:space="preserve"> </w:t>
      </w:r>
      <w:r w:rsidR="007919B7" w:rsidRPr="00DE5A90">
        <w:rPr>
          <w:szCs w:val="18"/>
        </w:rPr>
        <w:t xml:space="preserve">of </w:t>
      </w:r>
      <w:r w:rsidR="007919B7">
        <w:rPr>
          <w:szCs w:val="18"/>
        </w:rPr>
        <w:t>V</w:t>
      </w:r>
      <w:r w:rsidR="007919B7" w:rsidRPr="00DE5A90">
        <w:rPr>
          <w:szCs w:val="18"/>
        </w:rPr>
        <w:t xml:space="preserve">lora’s harbour </w:t>
      </w:r>
      <w:r w:rsidR="00AC3587">
        <w:rPr>
          <w:szCs w:val="18"/>
        </w:rPr>
        <w:t>(</w:t>
      </w:r>
      <w:r w:rsidR="00AC3587" w:rsidRPr="00AC3587">
        <w:rPr>
          <w:szCs w:val="18"/>
        </w:rPr>
        <w:t>Republic of Albania</w:t>
      </w:r>
      <w:r w:rsidR="00AC3587">
        <w:rPr>
          <w:szCs w:val="18"/>
        </w:rPr>
        <w:t xml:space="preserve">) </w:t>
      </w:r>
      <w:r w:rsidR="001859D9" w:rsidRPr="00DE5A90">
        <w:rPr>
          <w:szCs w:val="18"/>
        </w:rPr>
        <w:t xml:space="preserve">and </w:t>
      </w:r>
      <w:r w:rsidR="00573961">
        <w:rPr>
          <w:szCs w:val="18"/>
        </w:rPr>
        <w:t xml:space="preserve">defining the </w:t>
      </w:r>
      <w:r w:rsidR="001859D9">
        <w:rPr>
          <w:szCs w:val="18"/>
        </w:rPr>
        <w:t>design loads</w:t>
      </w:r>
      <w:r w:rsidR="001859D9" w:rsidRPr="00DE5A90">
        <w:rPr>
          <w:szCs w:val="18"/>
        </w:rPr>
        <w:t xml:space="preserve"> under the action of extreme </w:t>
      </w:r>
      <w:r w:rsidR="00EA6AB7">
        <w:rPr>
          <w:szCs w:val="18"/>
        </w:rPr>
        <w:t xml:space="preserve">wave </w:t>
      </w:r>
      <w:r w:rsidR="007919B7">
        <w:rPr>
          <w:szCs w:val="18"/>
        </w:rPr>
        <w:t>conditions</w:t>
      </w:r>
      <w:r w:rsidR="001859D9" w:rsidRPr="00DE5A90">
        <w:rPr>
          <w:szCs w:val="18"/>
        </w:rPr>
        <w:t>.</w:t>
      </w:r>
      <w:r w:rsidR="007919B7">
        <w:rPr>
          <w:szCs w:val="18"/>
        </w:rPr>
        <w:t xml:space="preserve"> </w:t>
      </w:r>
      <w:r w:rsidR="0077690B" w:rsidRPr="0077690B">
        <w:t>The design wave</w:t>
      </w:r>
      <w:r w:rsidR="00EA6AB7">
        <w:t xml:space="preserve"> states</w:t>
      </w:r>
      <w:r w:rsidR="0077690B" w:rsidRPr="0077690B">
        <w:t xml:space="preserve"> at the harbour entrance, have been estimated </w:t>
      </w:r>
      <w:r w:rsidR="001A167F" w:rsidRPr="0077690B">
        <w:t>analysing</w:t>
      </w:r>
      <w:r w:rsidR="0077690B" w:rsidRPr="0077690B">
        <w:t xml:space="preserve"> 3</w:t>
      </w:r>
      <w:r w:rsidR="001A167F">
        <w:t>1</w:t>
      </w:r>
      <w:r w:rsidR="0077690B" w:rsidRPr="0077690B">
        <w:t xml:space="preserve"> years hindcasted waves data simulated through the application of WaveWatch III.</w:t>
      </w:r>
      <w:r w:rsidR="001859D9">
        <w:t xml:space="preserve"> </w:t>
      </w:r>
      <w:r w:rsidR="00786342" w:rsidRPr="009B6913">
        <w:t xml:space="preserve">Due to the particular geography and topography of the </w:t>
      </w:r>
      <w:r w:rsidR="00CA1034">
        <w:t xml:space="preserve">Vlora’s </w:t>
      </w:r>
      <w:r w:rsidR="00786342" w:rsidRPr="009B6913">
        <w:t>Bay</w:t>
      </w:r>
      <w:r w:rsidR="00715E4A">
        <w:t>,</w:t>
      </w:r>
      <w:r w:rsidR="00786342" w:rsidRPr="009B6913">
        <w:t xml:space="preserve"> wave </w:t>
      </w:r>
      <w:r w:rsidR="00786342">
        <w:t>conditions</w:t>
      </w:r>
      <w:r w:rsidR="00786342" w:rsidRPr="009B6913">
        <w:t xml:space="preserve"> generated from north-west are </w:t>
      </w:r>
      <w:r w:rsidR="00786342">
        <w:t>transferred to the harbour entrance with application of a 2D spectral wave model</w:t>
      </w:r>
      <w:r w:rsidR="00573961">
        <w:t>, whereas</w:t>
      </w:r>
      <w:r w:rsidR="00786342">
        <w:t xml:space="preserve"> </w:t>
      </w:r>
      <w:r w:rsidR="00573961">
        <w:t>s</w:t>
      </w:r>
      <w:r w:rsidR="00573961" w:rsidRPr="009B6913">
        <w:t xml:space="preserve">outhern </w:t>
      </w:r>
      <w:r w:rsidR="00786342" w:rsidRPr="009B6913">
        <w:t xml:space="preserve">wave states, which are also the </w:t>
      </w:r>
      <w:r w:rsidR="0077690B">
        <w:t xml:space="preserve">most critical </w:t>
      </w:r>
      <w:r w:rsidR="00786342" w:rsidRPr="009B6913">
        <w:t>for the port structures</w:t>
      </w:r>
      <w:r w:rsidR="007C51A7">
        <w:t>,</w:t>
      </w:r>
      <w:r w:rsidR="00786342" w:rsidRPr="009B6913">
        <w:t xml:space="preserve"> are defined by means </w:t>
      </w:r>
      <w:r w:rsidR="00786342">
        <w:t xml:space="preserve">of a wave generation model, </w:t>
      </w:r>
      <w:r w:rsidR="00786342" w:rsidRPr="009B6913">
        <w:t>according</w:t>
      </w:r>
      <w:r w:rsidR="00786342">
        <w:t xml:space="preserve"> the available wind measurements.</w:t>
      </w:r>
      <w:r w:rsidR="001859D9">
        <w:t xml:space="preserve"> </w:t>
      </w:r>
      <w:r w:rsidR="0077690B" w:rsidRPr="0077690B">
        <w:rPr>
          <w:szCs w:val="18"/>
        </w:rPr>
        <w:t xml:space="preserve">In general hindcasted sea data, after the application of wave models at a proper scale, are the basic data in support of the maritime works through the propagation of design wave condition from off-shore to harbour entrance. The results show that the proposed method based on the numerical modelling </w:t>
      </w:r>
      <w:r w:rsidR="00715E4A" w:rsidRPr="00A14DD8">
        <w:t>allows for the identification</w:t>
      </w:r>
      <w:r w:rsidR="0077690B" w:rsidRPr="0077690B">
        <w:rPr>
          <w:szCs w:val="18"/>
        </w:rPr>
        <w:t xml:space="preserve"> of the best site specific solution also for a location devoid of any wave measurement</w:t>
      </w:r>
      <w:r w:rsidR="0077690B" w:rsidRPr="00AC3587">
        <w:rPr>
          <w:szCs w:val="18"/>
        </w:rPr>
        <w:t>.</w:t>
      </w:r>
      <w:r w:rsidR="00AC3587" w:rsidRPr="00AC3587">
        <w:rPr>
          <w:szCs w:val="18"/>
        </w:rPr>
        <w:t xml:space="preserve"> </w:t>
      </w:r>
      <w:r w:rsidR="00A14DD8" w:rsidRPr="00A14DD8">
        <w:rPr>
          <w:szCs w:val="18"/>
        </w:rPr>
        <w:t xml:space="preserve">In this light, </w:t>
      </w:r>
      <w:r w:rsidR="00A14DD8">
        <w:rPr>
          <w:szCs w:val="18"/>
        </w:rPr>
        <w:t xml:space="preserve">the </w:t>
      </w:r>
      <w:r w:rsidR="00A14DD8" w:rsidRPr="00A14DD8">
        <w:rPr>
          <w:szCs w:val="18"/>
        </w:rPr>
        <w:t>objectives of the paper are twofold. First, it shows the application of sea situation estimation through the use of wave hindcasted data, in order to properly define the design wave conditions for a new harbour structure. Second, it presents new approach for investigating innovative absorbing quay-wall.</w:t>
      </w:r>
    </w:p>
    <w:p w14:paraId="6B7D7045" w14:textId="3D566F09" w:rsidR="00C82F79" w:rsidRDefault="00C82F79" w:rsidP="00C82F79">
      <w:pPr>
        <w:pStyle w:val="Heading1"/>
      </w:pPr>
      <w:r>
        <w:t>1</w:t>
      </w:r>
      <w:r w:rsidR="00813E5D">
        <w:t>.</w:t>
      </w:r>
      <w:r>
        <w:t xml:space="preserve"> </w:t>
      </w:r>
      <w:r w:rsidR="005B20DE">
        <w:t>Introduction</w:t>
      </w:r>
    </w:p>
    <w:p w14:paraId="4E18EDEB" w14:textId="680E23E0" w:rsidR="00AE2117" w:rsidRDefault="00660AAC" w:rsidP="008512D6">
      <w:r w:rsidRPr="00660AAC">
        <w:t xml:space="preserve">The development of global trade and ship transportation often requires that the existing docks must be upgraded, consolidated or enlarged, in order to face effectively the increasing demand of people and freight traffic. With such aims, quays over piles with absorbing rubble mound slopes can be used to enlarge or rebuild structures in the existing docks. </w:t>
      </w:r>
      <w:r w:rsidR="005155E3" w:rsidRPr="005155E3">
        <w:t>Generally the rubble mound structures assure low reflection in the port basins, very important for mooring and manoeuvring</w:t>
      </w:r>
      <w:r w:rsidR="00BA2F40">
        <w:t>.</w:t>
      </w:r>
      <w:r w:rsidR="005155E3" w:rsidRPr="005155E3">
        <w:t xml:space="preserve"> </w:t>
      </w:r>
      <w:r w:rsidR="00BA2F40">
        <w:t>T</w:t>
      </w:r>
      <w:r w:rsidR="005155E3" w:rsidRPr="005155E3">
        <w:t xml:space="preserve">hey lead to the construction of very wide superstructures that are not always possible due to the restrictions in the available spaces and </w:t>
      </w:r>
      <w:r w:rsidR="005155E3" w:rsidRPr="005155E3">
        <w:lastRenderedPageBreak/>
        <w:t xml:space="preserve">economic sources. </w:t>
      </w:r>
      <w:r w:rsidRPr="00660AAC">
        <w:t xml:space="preserve">The use of vertical walls as berthing structures is an alternative quite used in port areas: in fact this kind of solution represents a compromise between the simplicity of construction and the small covered area. </w:t>
      </w:r>
      <w:r w:rsidR="005155E3" w:rsidRPr="005155E3">
        <w:t>Nevertheless, vertical quay walls present the drawback of undesirable high wave reflection into the port areas. Low reflecting quay might sort out the reflection issue in port areas by means of porous or open structures that dissipate part of the incident wave energy.</w:t>
      </w:r>
      <w:r w:rsidRPr="00660AAC">
        <w:t xml:space="preserve"> Thereby several different vertical dissipative solutions have been proposed during the last decades as result of research studies from all over the world. </w:t>
      </w:r>
    </w:p>
    <w:p w14:paraId="1FD6C348" w14:textId="3147C55B" w:rsidR="00710977" w:rsidRDefault="00C46908" w:rsidP="008512D6">
      <w:r w:rsidRPr="009C78E7">
        <w:rPr>
          <w:bCs/>
          <w:iCs/>
        </w:rPr>
        <w:t xml:space="preserve">The availability of wave data is </w:t>
      </w:r>
      <w:r w:rsidR="00BD3BB4">
        <w:rPr>
          <w:bCs/>
          <w:iCs/>
        </w:rPr>
        <w:t xml:space="preserve">a </w:t>
      </w:r>
      <w:r w:rsidRPr="009C78E7">
        <w:rPr>
          <w:bCs/>
          <w:iCs/>
        </w:rPr>
        <w:t xml:space="preserve">necessary condition to pursue the </w:t>
      </w:r>
      <w:r w:rsidR="00BD3BB4">
        <w:rPr>
          <w:bCs/>
          <w:iCs/>
        </w:rPr>
        <w:t xml:space="preserve">design of </w:t>
      </w:r>
      <w:r w:rsidRPr="009C78E7">
        <w:rPr>
          <w:bCs/>
          <w:iCs/>
        </w:rPr>
        <w:t xml:space="preserve">innovative </w:t>
      </w:r>
      <w:r w:rsidRPr="00395D2F">
        <w:rPr>
          <w:bCs/>
          <w:iCs/>
        </w:rPr>
        <w:t>harbour</w:t>
      </w:r>
      <w:r w:rsidR="00BD3BB4">
        <w:rPr>
          <w:bCs/>
          <w:iCs/>
        </w:rPr>
        <w:t xml:space="preserve"> parts</w:t>
      </w:r>
      <w:r w:rsidRPr="009C78E7">
        <w:rPr>
          <w:bCs/>
          <w:iCs/>
        </w:rPr>
        <w:t xml:space="preserve">, as the quays and docks. </w:t>
      </w:r>
      <w:r w:rsidR="005155E3">
        <w:rPr>
          <w:bCs/>
          <w:iCs/>
        </w:rPr>
        <w:t>For</w:t>
      </w:r>
      <w:r w:rsidR="005155E3" w:rsidRPr="009C78E7">
        <w:rPr>
          <w:bCs/>
          <w:iCs/>
        </w:rPr>
        <w:t xml:space="preserve"> </w:t>
      </w:r>
      <w:r w:rsidRPr="009C78E7">
        <w:rPr>
          <w:bCs/>
          <w:iCs/>
        </w:rPr>
        <w:t xml:space="preserve">several </w:t>
      </w:r>
      <w:r w:rsidR="005155E3">
        <w:rPr>
          <w:bCs/>
          <w:iCs/>
        </w:rPr>
        <w:t xml:space="preserve">remote </w:t>
      </w:r>
      <w:r w:rsidRPr="009C78E7">
        <w:rPr>
          <w:bCs/>
          <w:iCs/>
        </w:rPr>
        <w:t xml:space="preserve">locations direct measurements are not always available and series of hindcasted waves are </w:t>
      </w:r>
      <w:r w:rsidR="001B0C02" w:rsidRPr="009C78E7">
        <w:rPr>
          <w:bCs/>
          <w:iCs/>
        </w:rPr>
        <w:t>necessary</w:t>
      </w:r>
      <w:r w:rsidRPr="009C78E7">
        <w:rPr>
          <w:bCs/>
          <w:iCs/>
        </w:rPr>
        <w:t xml:space="preserve"> for</w:t>
      </w:r>
      <w:r w:rsidR="00BD3BB4">
        <w:rPr>
          <w:bCs/>
          <w:iCs/>
        </w:rPr>
        <w:t xml:space="preserve"> defining</w:t>
      </w:r>
      <w:r w:rsidRPr="009C78E7">
        <w:rPr>
          <w:bCs/>
          <w:iCs/>
        </w:rPr>
        <w:t xml:space="preserve"> the proper </w:t>
      </w:r>
      <w:r w:rsidRPr="00395D2F">
        <w:rPr>
          <w:bCs/>
          <w:iCs/>
        </w:rPr>
        <w:t xml:space="preserve">condition at harbour entrance. </w:t>
      </w:r>
      <w:r w:rsidR="001B0C02">
        <w:rPr>
          <w:bCs/>
          <w:iCs/>
        </w:rPr>
        <w:t>The m</w:t>
      </w:r>
      <w:r w:rsidRPr="009C78E7">
        <w:rPr>
          <w:bCs/>
          <w:iCs/>
        </w:rPr>
        <w:t xml:space="preserve">ost common </w:t>
      </w:r>
      <w:r w:rsidR="00BD3BB4" w:rsidRPr="008D7BAA">
        <w:rPr>
          <w:bCs/>
          <w:iCs/>
        </w:rPr>
        <w:t xml:space="preserve">operative </w:t>
      </w:r>
      <w:r w:rsidRPr="009C78E7">
        <w:rPr>
          <w:bCs/>
          <w:iCs/>
        </w:rPr>
        <w:t>wave mod</w:t>
      </w:r>
      <w:r w:rsidRPr="008B1E78">
        <w:rPr>
          <w:bCs/>
          <w:iCs/>
        </w:rPr>
        <w:t xml:space="preserve">els </w:t>
      </w:r>
      <w:r w:rsidRPr="004435BA">
        <w:rPr>
          <w:bCs/>
          <w:iCs/>
        </w:rPr>
        <w:t>are Wave</w:t>
      </w:r>
      <w:r w:rsidR="007C51A7">
        <w:rPr>
          <w:bCs/>
          <w:iCs/>
        </w:rPr>
        <w:t>W</w:t>
      </w:r>
      <w:r w:rsidRPr="009C78E7">
        <w:rPr>
          <w:bCs/>
          <w:iCs/>
        </w:rPr>
        <w:t xml:space="preserve">atch III, WAM </w:t>
      </w:r>
      <w:r w:rsidR="007C51A7" w:rsidRPr="007C51A7">
        <w:rPr>
          <w:bCs/>
          <w:iCs/>
        </w:rPr>
        <w:t>(WAMDI, 1988</w:t>
      </w:r>
      <w:r w:rsidR="00B8055F">
        <w:rPr>
          <w:bCs/>
          <w:iCs/>
        </w:rPr>
        <w:t xml:space="preserve">, </w:t>
      </w:r>
      <w:r w:rsidR="00B8055F" w:rsidRPr="00B8055F">
        <w:rPr>
          <w:bCs/>
          <w:iCs/>
        </w:rPr>
        <w:t>Monbaliu</w:t>
      </w:r>
      <w:r w:rsidR="00B8055F">
        <w:rPr>
          <w:bCs/>
          <w:iCs/>
        </w:rPr>
        <w:t xml:space="preserve"> et al., 2000</w:t>
      </w:r>
      <w:r w:rsidR="007C51A7" w:rsidRPr="007C51A7">
        <w:rPr>
          <w:bCs/>
          <w:iCs/>
        </w:rPr>
        <w:t>)</w:t>
      </w:r>
      <w:r w:rsidRPr="009C78E7">
        <w:rPr>
          <w:bCs/>
          <w:iCs/>
        </w:rPr>
        <w:t>, SWAN (</w:t>
      </w:r>
      <w:r w:rsidR="00F525FF">
        <w:t>Booij, 1999</w:t>
      </w:r>
      <w:r w:rsidRPr="009C78E7">
        <w:rPr>
          <w:bCs/>
          <w:iCs/>
        </w:rPr>
        <w:t>)</w:t>
      </w:r>
      <w:r w:rsidRPr="008B1E78">
        <w:rPr>
          <w:bCs/>
          <w:iCs/>
        </w:rPr>
        <w:t>.</w:t>
      </w:r>
      <w:r w:rsidR="00BD3BB4">
        <w:rPr>
          <w:bCs/>
          <w:iCs/>
        </w:rPr>
        <w:t xml:space="preserve"> </w:t>
      </w:r>
      <w:r w:rsidR="00BD3BB4" w:rsidRPr="008512D6">
        <w:t>WaveWatchIII</w:t>
      </w:r>
      <w:r w:rsidR="00FA0184">
        <w:rPr>
          <w:lang w:val="en-US"/>
        </w:rPr>
        <w:t xml:space="preserve"> </w:t>
      </w:r>
      <w:r w:rsidR="00FA0184" w:rsidRPr="00C46908">
        <w:rPr>
          <w:lang w:val="en-US"/>
        </w:rPr>
        <w:t xml:space="preserve">model </w:t>
      </w:r>
      <w:r w:rsidR="00FA0184">
        <w:rPr>
          <w:lang w:val="en-US"/>
        </w:rPr>
        <w:t>(</w:t>
      </w:r>
      <w:hyperlink r:id="rId8" w:history="1">
        <w:r w:rsidR="00FA0184" w:rsidRPr="00C508E9">
          <w:rPr>
            <w:rStyle w:val="Hyperlink"/>
            <w:lang w:val="en-US"/>
          </w:rPr>
          <w:t>http://polar.ncep.noaa.gov/waves/wavewatch/wavewatch.shtml</w:t>
        </w:r>
      </w:hyperlink>
      <w:r w:rsidR="00FA0184">
        <w:rPr>
          <w:lang w:val="en-US"/>
        </w:rPr>
        <w:t xml:space="preserve">), </w:t>
      </w:r>
      <w:r w:rsidR="00FA0184" w:rsidRPr="00C46908">
        <w:rPr>
          <w:lang w:val="en-US"/>
        </w:rPr>
        <w:t>developed by the National Weather Service (NWS)</w:t>
      </w:r>
      <w:r w:rsidR="00BD3BB4">
        <w:rPr>
          <w:lang w:val="en-US"/>
        </w:rPr>
        <w:t xml:space="preserve"> and </w:t>
      </w:r>
      <w:r w:rsidR="00FA0184" w:rsidRPr="00C46908">
        <w:rPr>
          <w:lang w:val="en-US"/>
        </w:rPr>
        <w:t xml:space="preserve"> National Oceanic and At</w:t>
      </w:r>
      <w:r w:rsidR="00FA0184">
        <w:rPr>
          <w:lang w:val="en-US"/>
        </w:rPr>
        <w:t xml:space="preserve">mospheric Administration (NOAA) </w:t>
      </w:r>
      <w:r w:rsidRPr="00C46908">
        <w:rPr>
          <w:lang w:val="en-US"/>
        </w:rPr>
        <w:t xml:space="preserve">is operational </w:t>
      </w:r>
      <w:r w:rsidR="00BD3BB4" w:rsidRPr="00C46908">
        <w:rPr>
          <w:lang w:val="en-US"/>
        </w:rPr>
        <w:t>at DICCA, University of Genoa</w:t>
      </w:r>
      <w:r w:rsidR="00BD3BB4">
        <w:rPr>
          <w:lang w:val="en-US"/>
        </w:rPr>
        <w:t xml:space="preserve">. The </w:t>
      </w:r>
      <w:r w:rsidR="00DE5598">
        <w:rPr>
          <w:lang w:val="en-US"/>
        </w:rPr>
        <w:t>model</w:t>
      </w:r>
      <w:r w:rsidR="00BD3BB4">
        <w:t xml:space="preserve"> </w:t>
      </w:r>
      <w:r w:rsidR="00DE5598">
        <w:t>cover</w:t>
      </w:r>
      <w:r w:rsidR="009C78E7">
        <w:t>s the</w:t>
      </w:r>
      <w:r w:rsidR="00DE5598">
        <w:t xml:space="preserve"> </w:t>
      </w:r>
      <w:r w:rsidR="00BD3BB4" w:rsidRPr="00C46908">
        <w:rPr>
          <w:lang w:val="en-US"/>
        </w:rPr>
        <w:t>whole Mediterranean basin</w:t>
      </w:r>
      <w:r w:rsidR="00BD3BB4">
        <w:t xml:space="preserve"> </w:t>
      </w:r>
      <w:r w:rsidR="00DE5598">
        <w:t xml:space="preserve">with a </w:t>
      </w:r>
      <w:r w:rsidR="00BD3BB4" w:rsidRPr="00C46908">
        <w:t xml:space="preserve">resolution </w:t>
      </w:r>
      <w:r w:rsidR="00DE5598">
        <w:t>equal to</w:t>
      </w:r>
      <w:r w:rsidR="00BD3BB4" w:rsidRPr="00C46908">
        <w:t xml:space="preserve"> 0.1°</w:t>
      </w:r>
      <w:r w:rsidR="00BD3BB4">
        <w:t xml:space="preserve"> </w:t>
      </w:r>
      <w:r w:rsidR="00FA0184">
        <w:rPr>
          <w:lang w:val="en-US"/>
        </w:rPr>
        <w:t>(Sartini et al., 2014</w:t>
      </w:r>
      <w:r w:rsidR="0026512C">
        <w:rPr>
          <w:lang w:val="en-US"/>
        </w:rPr>
        <w:t>, Sartini et al. 2015</w:t>
      </w:r>
      <w:r w:rsidR="00FA0184">
        <w:rPr>
          <w:lang w:val="en-US"/>
        </w:rPr>
        <w:t>)</w:t>
      </w:r>
      <w:r w:rsidRPr="00C46908">
        <w:rPr>
          <w:lang w:val="en-US"/>
        </w:rPr>
        <w:t xml:space="preserve">. </w:t>
      </w:r>
      <w:r w:rsidR="005F7398" w:rsidRPr="00C46908">
        <w:t xml:space="preserve">The model chain is forced with the National Centers for Environmental Prediction (NCEP) Climate Forecast System Reanalysis (CFSR) data at 0.5° resolution. Validation of the model has been extensively performed </w:t>
      </w:r>
      <w:r w:rsidR="003C5E6E">
        <w:t xml:space="preserve">by </w:t>
      </w:r>
      <w:r w:rsidR="005F7398" w:rsidRPr="00B230F5">
        <w:rPr>
          <w:color w:val="000000"/>
          <w:spacing w:val="-2"/>
          <w:lang w:val="en-US"/>
        </w:rPr>
        <w:t>Mentaschi et al.,</w:t>
      </w:r>
      <w:r w:rsidR="005F7398">
        <w:rPr>
          <w:color w:val="000000"/>
          <w:spacing w:val="-2"/>
          <w:lang w:val="en-US"/>
        </w:rPr>
        <w:t xml:space="preserve"> </w:t>
      </w:r>
      <w:r w:rsidR="003C5E6E">
        <w:rPr>
          <w:color w:val="000000"/>
          <w:spacing w:val="-2"/>
          <w:lang w:val="en-US"/>
        </w:rPr>
        <w:t>(</w:t>
      </w:r>
      <w:r w:rsidR="005F7398">
        <w:rPr>
          <w:color w:val="000000"/>
          <w:spacing w:val="-2"/>
          <w:lang w:val="en-US"/>
        </w:rPr>
        <w:t>2015</w:t>
      </w:r>
      <w:r w:rsidR="005F7398" w:rsidRPr="00C46908">
        <w:t>).</w:t>
      </w:r>
      <w:r w:rsidRPr="00C46908">
        <w:rPr>
          <w:lang w:val="en-US"/>
        </w:rPr>
        <w:t xml:space="preserve"> </w:t>
      </w:r>
      <w:r w:rsidR="001B0C02">
        <w:rPr>
          <w:lang w:val="en-US"/>
        </w:rPr>
        <w:t xml:space="preserve">On the basis of such numerical results, the </w:t>
      </w:r>
      <w:r w:rsidR="001B0C02" w:rsidRPr="0073106A">
        <w:t>design</w:t>
      </w:r>
      <w:r w:rsidR="0073106A" w:rsidRPr="0073106A">
        <w:t xml:space="preserve"> wave conditions </w:t>
      </w:r>
      <w:r w:rsidR="001B0C02">
        <w:t xml:space="preserve">are </w:t>
      </w:r>
      <w:r w:rsidR="0073106A" w:rsidRPr="0073106A">
        <w:t>estimate</w:t>
      </w:r>
      <w:r w:rsidR="001B0C02">
        <w:t>d through extreme wave analysis. Extreme events analysis</w:t>
      </w:r>
      <w:r w:rsidR="0073106A" w:rsidRPr="0073106A">
        <w:t xml:space="preserve"> can be based on </w:t>
      </w:r>
      <w:r w:rsidR="003C5E6E">
        <w:t xml:space="preserve">different </w:t>
      </w:r>
      <w:r w:rsidR="009A6EA2" w:rsidRPr="0073106A">
        <w:t>methodolog</w:t>
      </w:r>
      <w:r w:rsidR="009A6EA2">
        <w:t>ies</w:t>
      </w:r>
      <w:r w:rsidR="009A6EA2" w:rsidRPr="0073106A">
        <w:t xml:space="preserve"> </w:t>
      </w:r>
      <w:r w:rsidR="0073106A" w:rsidRPr="0073106A">
        <w:t xml:space="preserve">(Mazas et al., 2014, Masina et al, 2015) while the historic coastal structure design practice leads </w:t>
      </w:r>
      <w:r w:rsidR="00710977">
        <w:t xml:space="preserve">to </w:t>
      </w:r>
      <w:r w:rsidR="0073106A" w:rsidRPr="0073106A">
        <w:t>the use of Peak Over Threshold technique to select samples data (Mathiesen et al., 1994, Garcia-Espinel et al., 2015).</w:t>
      </w:r>
      <w:r w:rsidR="00710977">
        <w:t xml:space="preserve"> </w:t>
      </w:r>
    </w:p>
    <w:p w14:paraId="2DEDCB6C" w14:textId="296AFA15" w:rsidR="006117BB" w:rsidRDefault="00660AAC" w:rsidP="008512D6">
      <w:r w:rsidRPr="00660AAC">
        <w:t xml:space="preserve">To attenuate wave reflection various structures have been designed, being Jarlan-type structures (Jarlan, 1961) the most widely used. However, all the existing </w:t>
      </w:r>
      <w:r w:rsidR="00082F6B">
        <w:t>absorbing</w:t>
      </w:r>
      <w:r w:rsidR="00082F6B" w:rsidRPr="00660AAC">
        <w:t xml:space="preserve"> </w:t>
      </w:r>
      <w:r w:rsidRPr="00660AAC">
        <w:t>solutions for vertical maritime structures have the drawback of their exiguous efficacy to reduce the reflection of low frequency waves (i.e. wave periods larger than 25 s). To overcome this technical problem, the design of a vertical structure can be based on a multi-cell circuit concept which is considered to be especially effective to reduce the wave reflection of wind waves and oscillations associated with intense storms, resonance waves in port basins, (Medina et al., 2010, Garrido et al</w:t>
      </w:r>
      <w:r w:rsidR="00C75417">
        <w:t>.</w:t>
      </w:r>
      <w:r w:rsidRPr="00660AAC">
        <w:t xml:space="preserve"> 2014). </w:t>
      </w:r>
      <w:r w:rsidR="006117BB" w:rsidRPr="006117BB">
        <w:t xml:space="preserve">Altomare and Gironella (2014), Matteotti (1991) and Faraci et al. (2012) investigated, by means of physical model tests, quay walls consisting in prefabricated caissons with frontal openings and internal rubble mounds. In cases where the sheet piling is allowed, when great retaining heights have to be achieved a combined quay wall structure is normally favourite for its structural lightness. </w:t>
      </w:r>
    </w:p>
    <w:p w14:paraId="3D882A11" w14:textId="50FEDC61" w:rsidR="00AE2117" w:rsidRDefault="00660AAC" w:rsidP="008512D6">
      <w:r w:rsidRPr="00660AAC">
        <w:t>In this work we</w:t>
      </w:r>
      <w:r w:rsidR="00E03B98">
        <w:t xml:space="preserve"> present an application on the use of hindcasted data </w:t>
      </w:r>
      <w:r w:rsidR="00256312">
        <w:t xml:space="preserve">for defining the </w:t>
      </w:r>
      <w:r w:rsidR="00E03B98">
        <w:t>proper design condition at the entrance of a new harbour in the Vlora’s bay; the results of extreme analysis is fundamental input for the optimisation of a new concep</w:t>
      </w:r>
      <w:r w:rsidR="00B230FF">
        <w:t>t</w:t>
      </w:r>
      <w:r w:rsidR="00E03B98">
        <w:t xml:space="preserve"> of quay wall. </w:t>
      </w:r>
      <w:r w:rsidR="006117BB" w:rsidRPr="006117BB">
        <w:t xml:space="preserve">The quay wall is investigated, by means of CFD simulations CD-ADAPCO (2013), Lamberti, (2014). The structure is consisting of a sheet-pile quay-wall, a relieving platform, anchors and piles foundation system and an </w:t>
      </w:r>
      <w:r w:rsidR="00082F6B">
        <w:t>absorbing</w:t>
      </w:r>
      <w:r w:rsidR="00082F6B" w:rsidRPr="006117BB">
        <w:t xml:space="preserve"> </w:t>
      </w:r>
      <w:r w:rsidR="006117BB" w:rsidRPr="006117BB">
        <w:t>wave chamber filled with a rock armoured slope.</w:t>
      </w:r>
    </w:p>
    <w:p w14:paraId="78896C54" w14:textId="056509E7" w:rsidR="00B4015F" w:rsidRDefault="00FF72EF" w:rsidP="00824242">
      <w:pPr>
        <w:pStyle w:val="Heading1"/>
      </w:pPr>
      <w:r>
        <w:lastRenderedPageBreak/>
        <w:t>2</w:t>
      </w:r>
      <w:r w:rsidR="00813E5D">
        <w:t>.</w:t>
      </w:r>
      <w:r w:rsidR="00C82F79">
        <w:t xml:space="preserve"> </w:t>
      </w:r>
      <w:r w:rsidR="00AF0FB0">
        <w:t>Site description</w:t>
      </w:r>
    </w:p>
    <w:p w14:paraId="23919DC5" w14:textId="3025ABF4" w:rsidR="00AF0FB0" w:rsidRDefault="00662332" w:rsidP="00AF0FB0">
      <w:r w:rsidRPr="006A5C7F">
        <w:t>The city of Vlora</w:t>
      </w:r>
      <w:r>
        <w:t xml:space="preserve">, </w:t>
      </w:r>
      <w:r w:rsidRPr="00052CC3">
        <w:t>Republic of Albania</w:t>
      </w:r>
      <w:r>
        <w:t>,</w:t>
      </w:r>
      <w:r w:rsidRPr="006A5C7F">
        <w:t xml:space="preserve"> is located on a coastal plain in the North East part of the Bay. </w:t>
      </w:r>
      <w:r w:rsidR="00AF0FB0" w:rsidRPr="00052CC3">
        <w:t>The Bay</w:t>
      </w:r>
      <w:r>
        <w:t xml:space="preserve"> </w:t>
      </w:r>
      <w:r w:rsidR="00AF0FB0" w:rsidRPr="00052CC3">
        <w:t xml:space="preserve">is approximately 17 km long and 10 km </w:t>
      </w:r>
      <w:r w:rsidR="00AF0FB0">
        <w:t xml:space="preserve">wide with a depth that reaches </w:t>
      </w:r>
      <w:r w:rsidR="00AF0FB0" w:rsidRPr="00052CC3">
        <w:t>55 m.</w:t>
      </w:r>
      <w:r w:rsidR="00AF0FB0">
        <w:t xml:space="preserve"> </w:t>
      </w:r>
      <w:r w:rsidR="00AF0FB0" w:rsidRPr="00052CC3">
        <w:t>It is open to the Adriatic through North-West side, while is bordered by tall and craggy mountain peaks to the south and west</w:t>
      </w:r>
      <w:r w:rsidR="00AF0FB0">
        <w:t xml:space="preserve">. </w:t>
      </w:r>
      <w:r w:rsidR="00AF0FB0" w:rsidRPr="001518B4">
        <w:t xml:space="preserve">The bay is also partially protected from the swells coming from north-west by the presence of Sazan Island located at the mouth of the bay, and </w:t>
      </w:r>
      <w:r w:rsidR="00824242">
        <w:t>by</w:t>
      </w:r>
      <w:r w:rsidR="00824242" w:rsidRPr="001518B4">
        <w:t xml:space="preserve"> </w:t>
      </w:r>
      <w:r w:rsidR="00AF0FB0" w:rsidRPr="001518B4">
        <w:t xml:space="preserve">the shallow water next to </w:t>
      </w:r>
      <w:r w:rsidR="00AF0FB0">
        <w:t xml:space="preserve">the mouth of the river Voiussa. </w:t>
      </w:r>
      <w:r w:rsidR="00A81599" w:rsidRPr="00A81599">
        <w:t xml:space="preserve">The investigated port is located in the small northern stretch of the coast in the inner part of the Bay. The location of the new harbour is presented on Fig. 1 </w:t>
      </w:r>
      <w:r w:rsidR="00824242">
        <w:t>with</w:t>
      </w:r>
      <w:r w:rsidR="00824242" w:rsidRPr="00A81599">
        <w:t xml:space="preserve"> </w:t>
      </w:r>
      <w:r w:rsidR="00824242">
        <w:t>a</w:t>
      </w:r>
      <w:r w:rsidR="00824242" w:rsidRPr="00A81599">
        <w:t xml:space="preserve"> </w:t>
      </w:r>
      <w:r w:rsidR="00A81599" w:rsidRPr="00A81599">
        <w:t>yellow star.</w:t>
      </w:r>
    </w:p>
    <w:p w14:paraId="05AA0A0B" w14:textId="2477F905" w:rsidR="009B6913" w:rsidRDefault="00465B8D" w:rsidP="009B6913">
      <w:r w:rsidRPr="00465B8D">
        <w:t>In the surrounding area there are already some port infrastructures, some of them are still working and other are disused. Such facilities include an offshore berth for tankers called New Port and the historical Old Port of Vlora. The harbour under investigation presents two piers as shown in Fig.</w:t>
      </w:r>
      <w:r w:rsidR="00036100">
        <w:t xml:space="preserve"> </w:t>
      </w:r>
      <w:r w:rsidRPr="00465B8D">
        <w:t>2, west wharf and east pier. The first is primarily intended for docking ferry passengers while the second is used for berthing cargo vessels.</w:t>
      </w:r>
    </w:p>
    <w:p w14:paraId="6A5CE58E" w14:textId="002BAD31" w:rsidR="00C82F79" w:rsidRDefault="00813E5D" w:rsidP="00E06F92">
      <w:pPr>
        <w:pStyle w:val="Heading1"/>
      </w:pPr>
      <w:r>
        <w:t xml:space="preserve">3. </w:t>
      </w:r>
      <w:r w:rsidR="00FF72EF">
        <w:t xml:space="preserve">Design wave conditions </w:t>
      </w:r>
    </w:p>
    <w:p w14:paraId="76F99506" w14:textId="269FE720" w:rsidR="00450C27" w:rsidRDefault="009B6913" w:rsidP="008512D6">
      <w:pPr>
        <w:rPr>
          <w:lang w:val="en-US"/>
        </w:rPr>
      </w:pPr>
      <w:r w:rsidRPr="004E7C79">
        <w:t xml:space="preserve">No measured wave data are available for Vlora’s bay, therefore wave climate was defined by means of </w:t>
      </w:r>
      <w:r w:rsidR="00A7299C" w:rsidRPr="004E7C79">
        <w:t xml:space="preserve">31 years (1999 - 2010) of </w:t>
      </w:r>
      <w:r w:rsidRPr="004E7C79">
        <w:t>hindcast</w:t>
      </w:r>
      <w:r w:rsidR="006B4ECD">
        <w:t>ed</w:t>
      </w:r>
      <w:r w:rsidRPr="004E7C79">
        <w:t xml:space="preserve"> </w:t>
      </w:r>
      <w:r w:rsidR="001A167F">
        <w:t xml:space="preserve">wave </w:t>
      </w:r>
      <w:r w:rsidRPr="004E7C79">
        <w:t>data supplied by the University of Genova, (Sartini</w:t>
      </w:r>
      <w:r w:rsidR="00CE7EDA">
        <w:t xml:space="preserve"> et al.</w:t>
      </w:r>
      <w:r w:rsidRPr="004E7C79">
        <w:t>, 2015</w:t>
      </w:r>
      <w:r w:rsidR="00CE7EDA">
        <w:t xml:space="preserve"> and</w:t>
      </w:r>
      <w:r w:rsidR="005B20DE" w:rsidRPr="004E7C79">
        <w:t xml:space="preserve"> Mentaschi et al., 2015</w:t>
      </w:r>
      <w:r w:rsidRPr="004E7C79">
        <w:t xml:space="preserve">). The extraction point </w:t>
      </w:r>
      <w:r w:rsidR="00786342" w:rsidRPr="004E7C79">
        <w:t xml:space="preserve">(red star in </w:t>
      </w:r>
      <w:r w:rsidR="004E7C79">
        <w:t>F</w:t>
      </w:r>
      <w:r w:rsidR="00786342" w:rsidRPr="004E7C79">
        <w:t xml:space="preserve">ig. </w:t>
      </w:r>
      <w:r w:rsidR="00B617C7" w:rsidRPr="004E7C79">
        <w:t>1</w:t>
      </w:r>
      <w:r w:rsidR="00786342" w:rsidRPr="004E7C79">
        <w:t xml:space="preserve">) </w:t>
      </w:r>
      <w:r w:rsidRPr="004E7C79">
        <w:t xml:space="preserve">was </w:t>
      </w:r>
      <w:r w:rsidR="00535863" w:rsidRPr="004E7C79">
        <w:t>selected on a grid point, representative of the</w:t>
      </w:r>
      <w:r w:rsidRPr="004E7C79">
        <w:t xml:space="preserve"> wave climate outside the </w:t>
      </w:r>
      <w:r w:rsidR="006B4ECD">
        <w:t>gulf</w:t>
      </w:r>
      <w:r w:rsidR="00786342" w:rsidRPr="004E7C79">
        <w:t xml:space="preserve">. </w:t>
      </w:r>
      <w:r w:rsidR="00786342" w:rsidRPr="004E7C79">
        <w:rPr>
          <w:lang w:val="en-US"/>
        </w:rPr>
        <w:t xml:space="preserve">The wave rose at the extraction point is presented in Fig. </w:t>
      </w:r>
      <w:r w:rsidR="00A7299C" w:rsidRPr="004E7C79">
        <w:rPr>
          <w:lang w:val="en-US"/>
        </w:rPr>
        <w:t>3</w:t>
      </w:r>
      <w:r w:rsidR="00FF72EF" w:rsidRPr="004E7C79">
        <w:rPr>
          <w:lang w:val="en-US"/>
        </w:rPr>
        <w:t xml:space="preserve">. </w:t>
      </w:r>
    </w:p>
    <w:p w14:paraId="2E1C97FB" w14:textId="4753F9DA" w:rsidR="00A7299C" w:rsidRPr="004072C1" w:rsidRDefault="004E7C79" w:rsidP="008512D6">
      <w:r>
        <w:rPr>
          <w:lang w:val="en-US"/>
        </w:rPr>
        <w:t>Two</w:t>
      </w:r>
      <w:r w:rsidRPr="004E7C79">
        <w:rPr>
          <w:lang w:val="en-US"/>
        </w:rPr>
        <w:t xml:space="preserve"> </w:t>
      </w:r>
      <w:r>
        <w:rPr>
          <w:lang w:val="en-US"/>
        </w:rPr>
        <w:t xml:space="preserve">main </w:t>
      </w:r>
      <w:r w:rsidRPr="004E7C79">
        <w:rPr>
          <w:lang w:val="en-US"/>
        </w:rPr>
        <w:t>directional sectors</w:t>
      </w:r>
      <w:r>
        <w:rPr>
          <w:lang w:val="en-US"/>
        </w:rPr>
        <w:t xml:space="preserve"> are evident</w:t>
      </w:r>
      <w:r w:rsidRPr="004E7C79">
        <w:rPr>
          <w:lang w:val="en-US"/>
        </w:rPr>
        <w:t xml:space="preserve">: </w:t>
      </w:r>
      <w:r>
        <w:rPr>
          <w:lang w:val="en-US"/>
        </w:rPr>
        <w:t>-120</w:t>
      </w:r>
      <w:r w:rsidRPr="004E7C79">
        <w:rPr>
          <w:lang w:val="en-US"/>
        </w:rPr>
        <w:t>°N –</w:t>
      </w:r>
      <w:r>
        <w:rPr>
          <w:lang w:val="en-US"/>
        </w:rPr>
        <w:t>40</w:t>
      </w:r>
      <w:r w:rsidRPr="004E7C79">
        <w:rPr>
          <w:lang w:val="en-US"/>
        </w:rPr>
        <w:t xml:space="preserve">°N, associated with </w:t>
      </w:r>
      <w:r w:rsidR="006B4ECD">
        <w:rPr>
          <w:lang w:val="en-US"/>
        </w:rPr>
        <w:t>Adriatic axis direction</w:t>
      </w:r>
      <w:r w:rsidRPr="004E7C79">
        <w:rPr>
          <w:lang w:val="en-US"/>
        </w:rPr>
        <w:t xml:space="preserve">, and </w:t>
      </w:r>
      <w:r>
        <w:rPr>
          <w:lang w:val="en-US"/>
        </w:rPr>
        <w:t>160</w:t>
      </w:r>
      <w:r w:rsidRPr="004E7C79">
        <w:rPr>
          <w:lang w:val="en-US"/>
        </w:rPr>
        <w:t>°N –</w:t>
      </w:r>
      <w:r>
        <w:rPr>
          <w:lang w:val="en-US"/>
        </w:rPr>
        <w:t>200</w:t>
      </w:r>
      <w:r w:rsidRPr="004E7C79">
        <w:rPr>
          <w:lang w:val="en-US"/>
        </w:rPr>
        <w:t xml:space="preserve">°N, providing information on </w:t>
      </w:r>
      <w:r w:rsidR="00F24790">
        <w:rPr>
          <w:lang w:val="en-US"/>
        </w:rPr>
        <w:t xml:space="preserve">southern </w:t>
      </w:r>
      <w:r w:rsidRPr="004E7C79">
        <w:rPr>
          <w:lang w:val="en-US"/>
        </w:rPr>
        <w:t>waves.</w:t>
      </w:r>
      <w:r>
        <w:rPr>
          <w:lang w:val="en-US"/>
        </w:rPr>
        <w:t xml:space="preserve"> </w:t>
      </w:r>
      <w:r w:rsidR="00FF72EF" w:rsidRPr="004E7C79">
        <w:rPr>
          <w:lang w:val="en-US"/>
        </w:rPr>
        <w:t>Dominant wave conditions, characterized by the highest wave heights</w:t>
      </w:r>
      <w:r w:rsidR="004A3BB6">
        <w:rPr>
          <w:lang w:val="en-US"/>
        </w:rPr>
        <w:t>,</w:t>
      </w:r>
      <w:r w:rsidR="00FF72EF" w:rsidRPr="004E7C79">
        <w:rPr>
          <w:lang w:val="en-US"/>
        </w:rPr>
        <w:t xml:space="preserve"> </w:t>
      </w:r>
      <w:r w:rsidR="004A3BB6">
        <w:rPr>
          <w:lang w:val="en-US"/>
        </w:rPr>
        <w:t xml:space="preserve">are </w:t>
      </w:r>
      <w:r w:rsidR="006B4ECD">
        <w:rPr>
          <w:lang w:val="en-US"/>
        </w:rPr>
        <w:t>related to</w:t>
      </w:r>
      <w:r w:rsidR="004A3BB6" w:rsidRPr="004A3BB6">
        <w:rPr>
          <w:lang w:val="en-US"/>
        </w:rPr>
        <w:t xml:space="preserve"> </w:t>
      </w:r>
      <w:r w:rsidR="00FF72EF" w:rsidRPr="004E7C79">
        <w:rPr>
          <w:lang w:val="en-US"/>
        </w:rPr>
        <w:t>the sector between 155-170° N</w:t>
      </w:r>
      <w:r w:rsidR="006B4ECD">
        <w:rPr>
          <w:lang w:val="en-US"/>
        </w:rPr>
        <w:t xml:space="preserve"> </w:t>
      </w:r>
      <w:r w:rsidR="006B4ECD" w:rsidRPr="006B4ECD">
        <w:rPr>
          <w:lang w:val="en-US"/>
        </w:rPr>
        <w:t>whereas</w:t>
      </w:r>
      <w:r w:rsidR="006B4ECD">
        <w:rPr>
          <w:lang w:val="en-US"/>
        </w:rPr>
        <w:t xml:space="preserve"> </w:t>
      </w:r>
      <w:r>
        <w:rPr>
          <w:lang w:val="en-US"/>
        </w:rPr>
        <w:t>t</w:t>
      </w:r>
      <w:r w:rsidR="00FF72EF" w:rsidRPr="004E7C79">
        <w:rPr>
          <w:lang w:val="en-US"/>
        </w:rPr>
        <w:t>he maximum frequency of northern events</w:t>
      </w:r>
      <w:r w:rsidR="00450C27" w:rsidRPr="004E7C79">
        <w:rPr>
          <w:lang w:val="en-US"/>
        </w:rPr>
        <w:t xml:space="preserve">, </w:t>
      </w:r>
      <w:r w:rsidR="00FF72EF" w:rsidRPr="004E7C79">
        <w:rPr>
          <w:lang w:val="en-US"/>
        </w:rPr>
        <w:t xml:space="preserve">is </w:t>
      </w:r>
      <w:r w:rsidR="004A3BB6">
        <w:rPr>
          <w:lang w:val="en-US"/>
        </w:rPr>
        <w:t>related to</w:t>
      </w:r>
      <w:r>
        <w:rPr>
          <w:lang w:val="en-US"/>
        </w:rPr>
        <w:t xml:space="preserve"> 300° N and is equal to 15%</w:t>
      </w:r>
      <w:r w:rsidR="004A3BB6">
        <w:rPr>
          <w:lang w:val="en-US"/>
        </w:rPr>
        <w:t>.</w:t>
      </w:r>
      <w:r>
        <w:rPr>
          <w:lang w:val="en-US"/>
        </w:rPr>
        <w:t xml:space="preserve"> </w:t>
      </w:r>
      <w:r w:rsidR="004A3BB6">
        <w:rPr>
          <w:lang w:val="en-US"/>
        </w:rPr>
        <w:t>M</w:t>
      </w:r>
      <w:r w:rsidR="00FF72EF" w:rsidRPr="004E7C79">
        <w:rPr>
          <w:lang w:val="en-US"/>
        </w:rPr>
        <w:t xml:space="preserve">aximum </w:t>
      </w:r>
      <w:r w:rsidR="004A3BB6" w:rsidRPr="004E7C79">
        <w:rPr>
          <w:lang w:val="en-US"/>
        </w:rPr>
        <w:t xml:space="preserve">northerly </w:t>
      </w:r>
      <w:r w:rsidR="00FF72EF" w:rsidRPr="004E7C79">
        <w:rPr>
          <w:lang w:val="en-US"/>
        </w:rPr>
        <w:t xml:space="preserve">wave height is equal to 5.75 m, </w:t>
      </w:r>
      <w:r w:rsidR="004A3BB6">
        <w:rPr>
          <w:lang w:val="en-US"/>
        </w:rPr>
        <w:t>with 10</w:t>
      </w:r>
      <w:r w:rsidR="00FF72EF" w:rsidRPr="004E7C79">
        <w:rPr>
          <w:lang w:val="en-US"/>
        </w:rPr>
        <w:t xml:space="preserve"> s</w:t>
      </w:r>
      <w:r w:rsidR="004A3BB6">
        <w:rPr>
          <w:lang w:val="en-US"/>
        </w:rPr>
        <w:t xml:space="preserve"> peak period</w:t>
      </w:r>
      <w:r w:rsidR="00FF72EF" w:rsidRPr="004E7C79">
        <w:rPr>
          <w:lang w:val="en-US"/>
        </w:rPr>
        <w:t>.</w:t>
      </w:r>
    </w:p>
    <w:p w14:paraId="2F8AFF94" w14:textId="7BA4F7DC" w:rsidR="006B4ECD" w:rsidRDefault="00725DC7" w:rsidP="00695F6D">
      <w:pPr>
        <w:rPr>
          <w:lang w:val="en-US"/>
        </w:rPr>
      </w:pPr>
      <w:r w:rsidRPr="00725DC7">
        <w:t>Due to the particular geography and topography of the Bay, southern wave data are not representative of the actual conditions in the vicinity of the port. Consequently, definition of southern wave states (S-SW) requires other source of information like wind measurements that are partially available inside the Bay.</w:t>
      </w:r>
    </w:p>
    <w:p w14:paraId="2335803E" w14:textId="72B2842F" w:rsidR="00695F6D" w:rsidRDefault="00FF72EF" w:rsidP="00695F6D">
      <w:pPr>
        <w:rPr>
          <w:lang w:val="en-US"/>
        </w:rPr>
      </w:pPr>
      <w:r>
        <w:rPr>
          <w:lang w:val="en-US"/>
        </w:rPr>
        <w:t xml:space="preserve">In order to estimate the </w:t>
      </w:r>
      <w:r w:rsidR="00450C27">
        <w:rPr>
          <w:lang w:val="en-US"/>
        </w:rPr>
        <w:t>design wave conditions</w:t>
      </w:r>
      <w:r>
        <w:rPr>
          <w:lang w:val="en-US"/>
        </w:rPr>
        <w:t xml:space="preserve"> reaching the harbor entrance, </w:t>
      </w:r>
      <w:r w:rsidR="00450C27">
        <w:rPr>
          <w:lang w:val="en-US"/>
        </w:rPr>
        <w:t>two different approaches have been undertaken for waves propagating fr</w:t>
      </w:r>
      <w:r w:rsidR="000C3B67">
        <w:rPr>
          <w:lang w:val="en-US"/>
        </w:rPr>
        <w:t>om</w:t>
      </w:r>
      <w:r w:rsidR="00450C27">
        <w:rPr>
          <w:lang w:val="en-US"/>
        </w:rPr>
        <w:t xml:space="preserve"> </w:t>
      </w:r>
      <w:r w:rsidR="00695F6D">
        <w:rPr>
          <w:lang w:val="en-US"/>
        </w:rPr>
        <w:t xml:space="preserve">the </w:t>
      </w:r>
      <w:r w:rsidR="00450C27">
        <w:rPr>
          <w:lang w:val="en-US"/>
        </w:rPr>
        <w:t>N</w:t>
      </w:r>
      <w:r w:rsidR="00695F6D">
        <w:rPr>
          <w:lang w:val="en-US"/>
        </w:rPr>
        <w:t>orthern sectors</w:t>
      </w:r>
      <w:r w:rsidR="00450C27">
        <w:rPr>
          <w:lang w:val="en-US"/>
        </w:rPr>
        <w:t xml:space="preserve"> and for waves generated by</w:t>
      </w:r>
      <w:r>
        <w:rPr>
          <w:lang w:val="en-US"/>
        </w:rPr>
        <w:t xml:space="preserve"> the S</w:t>
      </w:r>
      <w:r w:rsidR="004F63D6">
        <w:rPr>
          <w:lang w:val="en-US"/>
        </w:rPr>
        <w:t>-</w:t>
      </w:r>
      <w:r w:rsidR="00450C27">
        <w:rPr>
          <w:lang w:val="en-US"/>
        </w:rPr>
        <w:t>S</w:t>
      </w:r>
      <w:r>
        <w:rPr>
          <w:lang w:val="en-US"/>
        </w:rPr>
        <w:t>W wind</w:t>
      </w:r>
      <w:r w:rsidR="00450C27">
        <w:rPr>
          <w:lang w:val="en-US"/>
        </w:rPr>
        <w:t xml:space="preserve">. </w:t>
      </w:r>
      <w:r w:rsidR="00725DC7" w:rsidRPr="00725DC7">
        <w:rPr>
          <w:lang w:val="en-US"/>
        </w:rPr>
        <w:t>For b</w:t>
      </w:r>
      <w:r w:rsidR="00725DC7">
        <w:rPr>
          <w:lang w:val="en-US"/>
        </w:rPr>
        <w:t>oth main directions, two years (</w:t>
      </w:r>
      <w:r w:rsidR="00695F6D">
        <w:rPr>
          <w:lang w:val="en-US"/>
        </w:rPr>
        <w:t>T</w:t>
      </w:r>
      <w:r w:rsidR="00695F6D" w:rsidRPr="008512D6">
        <w:rPr>
          <w:vertAlign w:val="subscript"/>
          <w:lang w:val="en-US"/>
        </w:rPr>
        <w:t>R</w:t>
      </w:r>
      <w:r w:rsidR="00695F6D">
        <w:rPr>
          <w:lang w:val="en-US"/>
        </w:rPr>
        <w:t>=2</w:t>
      </w:r>
      <w:r w:rsidR="00725DC7">
        <w:rPr>
          <w:lang w:val="en-US"/>
        </w:rPr>
        <w:t>)</w:t>
      </w:r>
      <w:r w:rsidR="00695F6D">
        <w:rPr>
          <w:lang w:val="en-US"/>
        </w:rPr>
        <w:t xml:space="preserve"> </w:t>
      </w:r>
      <w:r w:rsidR="00725DC7" w:rsidRPr="00725DC7">
        <w:rPr>
          <w:lang w:val="en-US"/>
        </w:rPr>
        <w:t xml:space="preserve">and one hundred years </w:t>
      </w:r>
      <w:r w:rsidR="00725DC7">
        <w:rPr>
          <w:lang w:val="en-US"/>
        </w:rPr>
        <w:t>(</w:t>
      </w:r>
      <w:r w:rsidR="00695F6D">
        <w:rPr>
          <w:lang w:val="en-US"/>
        </w:rPr>
        <w:t>T</w:t>
      </w:r>
      <w:r w:rsidR="00695F6D" w:rsidRPr="008512D6">
        <w:rPr>
          <w:vertAlign w:val="subscript"/>
          <w:lang w:val="en-US"/>
        </w:rPr>
        <w:t>R</w:t>
      </w:r>
      <w:r w:rsidR="00695F6D">
        <w:rPr>
          <w:lang w:val="en-US"/>
        </w:rPr>
        <w:t>=100</w:t>
      </w:r>
      <w:r w:rsidR="00725DC7">
        <w:rPr>
          <w:lang w:val="en-US"/>
        </w:rPr>
        <w:t>)</w:t>
      </w:r>
      <w:r w:rsidR="00695F6D">
        <w:rPr>
          <w:lang w:val="en-US"/>
        </w:rPr>
        <w:t xml:space="preserve"> </w:t>
      </w:r>
      <w:r w:rsidR="00725DC7" w:rsidRPr="00725DC7">
        <w:rPr>
          <w:lang w:val="en-US"/>
        </w:rPr>
        <w:t>return period wave states were estimated.</w:t>
      </w:r>
      <w:r w:rsidR="00725DC7">
        <w:rPr>
          <w:lang w:val="en-US"/>
        </w:rPr>
        <w:t xml:space="preserve"> </w:t>
      </w:r>
      <w:r w:rsidR="00725DC7" w:rsidRPr="00725DC7">
        <w:rPr>
          <w:lang w:val="en-US"/>
        </w:rPr>
        <w:t>Two years return period event is considered the limit of ordinary operation, that is, the limit condition for which there should not be any malfunction of the harbor infrastructure, while 100 years return period event is the design condition of the structures, namely, the event for which the structures should only resist.</w:t>
      </w:r>
    </w:p>
    <w:p w14:paraId="22DBE801" w14:textId="30758113" w:rsidR="006C04C9" w:rsidRPr="008512D6" w:rsidRDefault="003D0E62" w:rsidP="00CD27BB">
      <w:pPr>
        <w:rPr>
          <w:lang w:val="en-US"/>
        </w:rPr>
      </w:pPr>
      <w:r w:rsidRPr="003D0E62">
        <w:rPr>
          <w:lang w:val="en-US"/>
        </w:rPr>
        <w:t>The northern wave conditions are established by the extreme wave analysis, performed on the hindcast wave data. The southern design wave conditions have been estimated by applying the w</w:t>
      </w:r>
      <w:r w:rsidR="00E429B2">
        <w:rPr>
          <w:lang w:val="en-US"/>
        </w:rPr>
        <w:t>ave generation module of Mike21-</w:t>
      </w:r>
      <w:r w:rsidRPr="003D0E62">
        <w:rPr>
          <w:lang w:val="en-US"/>
        </w:rPr>
        <w:t xml:space="preserve">SW on the Vlora’s bay, by imposing as </w:t>
      </w:r>
      <w:r w:rsidR="00E429B2">
        <w:rPr>
          <w:lang w:val="en-US"/>
        </w:rPr>
        <w:t xml:space="preserve">a </w:t>
      </w:r>
      <w:r w:rsidRPr="003D0E62">
        <w:rPr>
          <w:lang w:val="en-US"/>
        </w:rPr>
        <w:t xml:space="preserve">main input the local wind intensity with </w:t>
      </w:r>
      <w:r w:rsidR="006B4ECD" w:rsidRPr="006B4ECD">
        <w:rPr>
          <w:lang w:val="en-US"/>
        </w:rPr>
        <w:t>T</w:t>
      </w:r>
      <w:r w:rsidR="006B4ECD" w:rsidRPr="008512D6">
        <w:rPr>
          <w:vertAlign w:val="subscript"/>
          <w:lang w:val="en-US"/>
        </w:rPr>
        <w:t>R</w:t>
      </w:r>
      <w:r w:rsidR="006B4ECD" w:rsidRPr="006B4ECD">
        <w:rPr>
          <w:lang w:val="en-US"/>
        </w:rPr>
        <w:t>= 2 years and T</w:t>
      </w:r>
      <w:r w:rsidR="006B4ECD" w:rsidRPr="008512D6">
        <w:rPr>
          <w:vertAlign w:val="subscript"/>
          <w:lang w:val="en-US"/>
        </w:rPr>
        <w:t>R</w:t>
      </w:r>
      <w:r w:rsidR="006B4ECD" w:rsidRPr="006B4ECD">
        <w:rPr>
          <w:lang w:val="en-US"/>
        </w:rPr>
        <w:t xml:space="preserve">= 100 years. </w:t>
      </w:r>
    </w:p>
    <w:p w14:paraId="1239842B" w14:textId="4585EFC5" w:rsidR="00695F6D" w:rsidRDefault="00813E5D" w:rsidP="00695F6D">
      <w:pPr>
        <w:pStyle w:val="Heading2"/>
      </w:pPr>
      <w:r>
        <w:lastRenderedPageBreak/>
        <w:t>3</w:t>
      </w:r>
      <w:r w:rsidR="00695F6D">
        <w:t>.1 Design Waves from NW</w:t>
      </w:r>
    </w:p>
    <w:p w14:paraId="7625F464" w14:textId="433A9B13" w:rsidR="00086AB0" w:rsidRPr="008512D6" w:rsidRDefault="00560C45" w:rsidP="00086AB0">
      <w:pPr>
        <w:rPr>
          <w:rFonts w:asciiTheme="minorHAnsi" w:hAnsiTheme="minorHAnsi" w:cstheme="minorHAnsi"/>
          <w:szCs w:val="20"/>
          <w:lang w:val="en-US"/>
        </w:rPr>
      </w:pPr>
      <w:r w:rsidRPr="00560C45">
        <w:rPr>
          <w:rFonts w:asciiTheme="minorHAnsi" w:hAnsiTheme="minorHAnsi" w:cstheme="minorHAnsi"/>
          <w:szCs w:val="20"/>
          <w:lang w:val="en-US"/>
        </w:rPr>
        <w:t xml:space="preserve">The peak over threshold (POT) method has been applied to the northern storms time series (N-NW) in order to select independent storm peaks. The technique is a well-established statistic approach, based on the following steps: </w:t>
      </w:r>
      <w:r w:rsidRPr="00560C45">
        <w:rPr>
          <w:rFonts w:asciiTheme="minorHAnsi" w:hAnsiTheme="minorHAnsi" w:cstheme="minorHAnsi"/>
          <w:i/>
          <w:szCs w:val="20"/>
          <w:lang w:val="en-US"/>
        </w:rPr>
        <w:t>i)</w:t>
      </w:r>
      <w:r w:rsidRPr="00560C45">
        <w:rPr>
          <w:rFonts w:asciiTheme="minorHAnsi" w:hAnsiTheme="minorHAnsi" w:cstheme="minorHAnsi"/>
          <w:szCs w:val="20"/>
          <w:lang w:val="en-US"/>
        </w:rPr>
        <w:t xml:space="preserve"> application of a proper threshold; </w:t>
      </w:r>
      <w:r w:rsidRPr="00560C45">
        <w:rPr>
          <w:rFonts w:asciiTheme="minorHAnsi" w:hAnsiTheme="minorHAnsi" w:cstheme="minorHAnsi"/>
          <w:i/>
          <w:szCs w:val="20"/>
          <w:lang w:val="en-US"/>
        </w:rPr>
        <w:t>ii)</w:t>
      </w:r>
      <w:r w:rsidRPr="00560C45">
        <w:rPr>
          <w:rFonts w:asciiTheme="minorHAnsi" w:hAnsiTheme="minorHAnsi" w:cstheme="minorHAnsi"/>
          <w:szCs w:val="20"/>
          <w:lang w:val="en-US"/>
        </w:rPr>
        <w:t xml:space="preserve"> selection of homogeneous independent events and peaks which exceeding the selected threshold; </w:t>
      </w:r>
      <w:r w:rsidRPr="00560C45">
        <w:rPr>
          <w:rFonts w:asciiTheme="minorHAnsi" w:hAnsiTheme="minorHAnsi" w:cstheme="minorHAnsi"/>
          <w:i/>
          <w:szCs w:val="20"/>
          <w:lang w:val="en-US"/>
        </w:rPr>
        <w:t>iii)</w:t>
      </w:r>
      <w:r w:rsidRPr="00560C45">
        <w:rPr>
          <w:rFonts w:asciiTheme="minorHAnsi" w:hAnsiTheme="minorHAnsi" w:cstheme="minorHAnsi"/>
          <w:szCs w:val="20"/>
          <w:lang w:val="en-US"/>
        </w:rPr>
        <w:t xml:space="preserve"> identification of the probability model that best represents the exceedances; </w:t>
      </w:r>
      <w:r w:rsidRPr="00560C45">
        <w:rPr>
          <w:rFonts w:asciiTheme="minorHAnsi" w:hAnsiTheme="minorHAnsi" w:cstheme="minorHAnsi"/>
          <w:i/>
          <w:szCs w:val="20"/>
          <w:lang w:val="en-US"/>
        </w:rPr>
        <w:t>iv)</w:t>
      </w:r>
      <w:r w:rsidRPr="00560C45">
        <w:rPr>
          <w:rFonts w:asciiTheme="minorHAnsi" w:hAnsiTheme="minorHAnsi" w:cstheme="minorHAnsi"/>
          <w:szCs w:val="20"/>
          <w:lang w:val="en-US"/>
        </w:rPr>
        <w:t xml:space="preserve"> determination of values within a given return period. The great advantage of POT method is the utilization of an adequate number of independent extreme data, achievable also with a relatively short time series.</w:t>
      </w:r>
    </w:p>
    <w:p w14:paraId="7D5B5682" w14:textId="353E3A85" w:rsidR="00CE7EDA" w:rsidRPr="008512D6" w:rsidRDefault="008C58D6" w:rsidP="00CE7EDA">
      <w:pPr>
        <w:pStyle w:val="ListParagraph"/>
        <w:autoSpaceDE w:val="0"/>
        <w:autoSpaceDN w:val="0"/>
        <w:adjustRightInd w:val="0"/>
        <w:ind w:left="0"/>
        <w:rPr>
          <w:rFonts w:eastAsiaTheme="minorEastAsia"/>
          <w:lang w:val="en-US"/>
        </w:rPr>
      </w:pPr>
      <w:r w:rsidRPr="008512D6">
        <w:rPr>
          <w:rFonts w:eastAsiaTheme="minorEastAsia"/>
        </w:rPr>
        <w:t>The POT analysis ha</w:t>
      </w:r>
      <w:r w:rsidR="008B075D">
        <w:rPr>
          <w:rFonts w:eastAsiaTheme="minorEastAsia"/>
        </w:rPr>
        <w:t>s</w:t>
      </w:r>
      <w:r w:rsidRPr="008512D6">
        <w:rPr>
          <w:rFonts w:eastAsiaTheme="minorEastAsia"/>
        </w:rPr>
        <w:t xml:space="preserve"> been applied to the wave data providing the results illustrated in Fig. 4, where the empirical frequency histogram and cumulative distribution f</w:t>
      </w:r>
      <w:r w:rsidR="00B67254" w:rsidRPr="00992A9B">
        <w:rPr>
          <w:rFonts w:eastAsiaTheme="minorEastAsia"/>
        </w:rPr>
        <w:t>unction (pdf a</w:t>
      </w:r>
      <w:r w:rsidR="00B67254" w:rsidRPr="009C78E7">
        <w:rPr>
          <w:rFonts w:eastAsiaTheme="minorEastAsia"/>
        </w:rPr>
        <w:t>nd CDF) are given</w:t>
      </w:r>
      <w:r w:rsidRPr="008512D6">
        <w:rPr>
          <w:rFonts w:eastAsiaTheme="minorEastAsia"/>
        </w:rPr>
        <w:t xml:space="preserve"> along with the corresponding Gumbel distribution, with best fit scale parameter (</w:t>
      </w:r>
      <w:r w:rsidRPr="008512D6">
        <w:rPr>
          <w:rFonts w:ascii="Symbol" w:eastAsiaTheme="minorEastAsia" w:hAnsi="Symbol"/>
        </w:rPr>
        <w:t></w:t>
      </w:r>
      <w:r w:rsidRPr="008512D6">
        <w:rPr>
          <w:rFonts w:eastAsiaTheme="minorEastAsia"/>
        </w:rPr>
        <w:t>) and location parameter (</w:t>
      </w:r>
      <w:r w:rsidRPr="008512D6">
        <w:rPr>
          <w:rFonts w:ascii="Symbol" w:eastAsiaTheme="minorEastAsia" w:hAnsi="Symbol"/>
        </w:rPr>
        <w:t></w:t>
      </w:r>
      <w:r w:rsidRPr="008512D6">
        <w:rPr>
          <w:rFonts w:eastAsiaTheme="minorEastAsia"/>
        </w:rPr>
        <w:t>) equal to 0.58 (95% lower and upper bounds parameter fitting: 0.55 – 0.61), 2.51 (95% lower and upper bounds parameter fitting: 2.48 – 2.55), respectively. The threshold used to define individual storm has been established according to Boccotti’s method, (</w:t>
      </w:r>
      <w:r w:rsidR="009C78E7">
        <w:rPr>
          <w:rFonts w:eastAsiaTheme="minorEastAsia"/>
        </w:rPr>
        <w:t xml:space="preserve">Boccotti, </w:t>
      </w:r>
      <w:r w:rsidRPr="008512D6">
        <w:rPr>
          <w:rFonts w:eastAsiaTheme="minorEastAsia"/>
        </w:rPr>
        <w:t>2000).</w:t>
      </w:r>
      <w:r w:rsidR="006E40D2" w:rsidRPr="008512D6">
        <w:rPr>
          <w:rFonts w:eastAsiaTheme="minorEastAsia"/>
        </w:rPr>
        <w:t xml:space="preserve"> The method is based on a preliminary identification of a wave height threshold, namely 1.5 times the annual average H</w:t>
      </w:r>
      <w:r w:rsidR="006E40D2" w:rsidRPr="008512D6">
        <w:rPr>
          <w:rFonts w:eastAsiaTheme="minorEastAsia"/>
          <w:vertAlign w:val="subscript"/>
        </w:rPr>
        <w:t>Sy</w:t>
      </w:r>
      <w:r w:rsidR="006E40D2" w:rsidRPr="008512D6">
        <w:rPr>
          <w:rFonts w:eastAsiaTheme="minorEastAsia"/>
        </w:rPr>
        <w:t>, that is 0.5 m for the available wave data: the chosen threshold value is therefore equal to 1.50 m.</w:t>
      </w:r>
      <w:r w:rsidR="00175316" w:rsidRPr="008512D6">
        <w:rPr>
          <w:rFonts w:eastAsiaTheme="minorEastAsia"/>
        </w:rPr>
        <w:t xml:space="preserve"> </w:t>
      </w:r>
      <w:r w:rsidR="00175316" w:rsidRPr="008D7BAA">
        <w:rPr>
          <w:rFonts w:eastAsia="TTE1D0CBB0t00"/>
          <w:lang w:val="en-US"/>
        </w:rPr>
        <w:t xml:space="preserve">The application of the described </w:t>
      </w:r>
      <w:r w:rsidR="00B67254">
        <w:rPr>
          <w:rFonts w:eastAsia="TTE1D0CBB0t00"/>
          <w:lang w:val="en-US"/>
        </w:rPr>
        <w:t>approach</w:t>
      </w:r>
      <w:r w:rsidR="00175316" w:rsidRPr="008D7BAA">
        <w:rPr>
          <w:rFonts w:eastAsia="TTE1D0CBB0t00"/>
          <w:lang w:val="en-US"/>
        </w:rPr>
        <w:t xml:space="preserve"> </w:t>
      </w:r>
      <w:r w:rsidR="00175316">
        <w:rPr>
          <w:rFonts w:eastAsia="TTE1D0CBB0t00"/>
          <w:lang w:val="en-US"/>
        </w:rPr>
        <w:t xml:space="preserve">led to the detection of </w:t>
      </w:r>
      <w:r w:rsidR="00175316" w:rsidRPr="008D7BAA">
        <w:rPr>
          <w:rFonts w:eastAsia="TTE1D0CBB0t00"/>
          <w:lang w:val="en-US"/>
        </w:rPr>
        <w:t>355 independent events from the dir</w:t>
      </w:r>
      <w:r w:rsidR="00175316">
        <w:rPr>
          <w:rFonts w:eastAsia="TTE1D0CBB0t00"/>
          <w:lang w:val="en-US"/>
        </w:rPr>
        <w:t>e</w:t>
      </w:r>
      <w:r w:rsidR="00175316" w:rsidRPr="008D7BAA">
        <w:rPr>
          <w:rFonts w:eastAsia="TTE1D0CBB0t00"/>
          <w:lang w:val="en-US"/>
        </w:rPr>
        <w:t>ction -120°N +40°N.</w:t>
      </w:r>
      <w:r w:rsidR="00CE7EDA">
        <w:rPr>
          <w:rFonts w:eastAsia="TTE1D0CBB0t00"/>
          <w:lang w:val="en-US"/>
        </w:rPr>
        <w:t xml:space="preserve"> </w:t>
      </w:r>
      <w:r w:rsidR="00CE7EDA">
        <w:rPr>
          <w:rFonts w:eastAsiaTheme="minorEastAsia"/>
        </w:rPr>
        <w:t>It is worst to remark that the estimated thirty years return periods (T</w:t>
      </w:r>
      <w:r w:rsidR="00CE7EDA" w:rsidRPr="008512D6">
        <w:rPr>
          <w:rFonts w:eastAsiaTheme="minorEastAsia"/>
          <w:szCs w:val="20"/>
          <w:vertAlign w:val="subscript"/>
        </w:rPr>
        <w:t>R</w:t>
      </w:r>
      <w:r w:rsidR="00CE7EDA" w:rsidRPr="008512D6">
        <w:rPr>
          <w:rFonts w:eastAsiaTheme="minorEastAsia"/>
          <w:szCs w:val="20"/>
        </w:rPr>
        <w:t>=</w:t>
      </w:r>
      <w:r w:rsidR="00CE7EDA">
        <w:rPr>
          <w:rFonts w:eastAsiaTheme="minorEastAsia"/>
        </w:rPr>
        <w:t>30 years) significant wave height (</w:t>
      </w:r>
      <w:r w:rsidR="00CE7EDA" w:rsidRPr="008D7BAA">
        <w:rPr>
          <w:lang w:val="en-US"/>
        </w:rPr>
        <w:t>H</w:t>
      </w:r>
      <w:r w:rsidR="00CE7EDA" w:rsidRPr="00E06F92">
        <w:rPr>
          <w:vertAlign w:val="subscript"/>
          <w:lang w:val="en-US"/>
        </w:rPr>
        <w:t>S</w:t>
      </w:r>
      <w:r w:rsidR="00CE7EDA">
        <w:rPr>
          <w:vertAlign w:val="subscript"/>
          <w:lang w:val="en-US"/>
        </w:rPr>
        <w:t>TR30</w:t>
      </w:r>
      <w:r w:rsidR="00CE7EDA" w:rsidRPr="008512D6">
        <w:rPr>
          <w:lang w:val="en-US"/>
        </w:rPr>
        <w:t>)</w:t>
      </w:r>
      <w:r w:rsidR="00CE7EDA">
        <w:rPr>
          <w:rFonts w:eastAsiaTheme="minorEastAsia"/>
        </w:rPr>
        <w:t xml:space="preserve"> is equal to </w:t>
      </w:r>
      <w:r w:rsidR="00CE7EDA" w:rsidRPr="008512D6">
        <w:rPr>
          <w:lang w:val="en-US"/>
        </w:rPr>
        <w:t>5</w:t>
      </w:r>
      <w:r w:rsidR="00CE7EDA">
        <w:rPr>
          <w:lang w:val="en-US"/>
        </w:rPr>
        <w:t>.</w:t>
      </w:r>
      <w:r w:rsidR="00CE7EDA" w:rsidRPr="008512D6">
        <w:rPr>
          <w:lang w:val="en-US"/>
        </w:rPr>
        <w:t>8 m, in accor</w:t>
      </w:r>
      <w:r w:rsidR="00CE7EDA">
        <w:rPr>
          <w:lang w:val="en-US"/>
        </w:rPr>
        <w:t xml:space="preserve">dance with the maximum hindcast wave height equal to </w:t>
      </w:r>
      <w:r w:rsidR="00CE7EDA" w:rsidRPr="008512D6">
        <w:rPr>
          <w:lang w:val="en-US"/>
        </w:rPr>
        <w:t>5.75</w:t>
      </w:r>
      <w:r w:rsidR="00CE7EDA">
        <w:rPr>
          <w:lang w:val="en-US"/>
        </w:rPr>
        <w:t xml:space="preserve"> m. The </w:t>
      </w:r>
      <w:r w:rsidR="00CE7EDA">
        <w:rPr>
          <w:rFonts w:eastAsiaTheme="minorEastAsia"/>
        </w:rPr>
        <w:t>resulting values of H</w:t>
      </w:r>
      <w:r w:rsidR="00CE7EDA" w:rsidRPr="008512D6">
        <w:rPr>
          <w:rFonts w:eastAsiaTheme="minorEastAsia"/>
          <w:vertAlign w:val="subscript"/>
        </w:rPr>
        <w:t>S</w:t>
      </w:r>
      <w:r w:rsidR="00CE7EDA">
        <w:rPr>
          <w:rFonts w:eastAsiaTheme="minorEastAsia"/>
        </w:rPr>
        <w:t xml:space="preserve"> for the selected wave heights are listed in Tab. 1. </w:t>
      </w:r>
    </w:p>
    <w:p w14:paraId="4C309EF4" w14:textId="2B21743E" w:rsidR="00175316" w:rsidRPr="00175316" w:rsidRDefault="00175316" w:rsidP="008512D6">
      <w:pPr>
        <w:pStyle w:val="ListParagraph"/>
        <w:autoSpaceDE w:val="0"/>
        <w:autoSpaceDN w:val="0"/>
        <w:adjustRightInd w:val="0"/>
        <w:ind w:left="0"/>
        <w:rPr>
          <w:rFonts w:eastAsiaTheme="minorEastAsia"/>
        </w:rPr>
      </w:pPr>
      <w:r w:rsidRPr="008512D6">
        <w:rPr>
          <w:rFonts w:eastAsiaTheme="minorEastAsia"/>
        </w:rPr>
        <w:t>The analyses have provided the signi</w:t>
      </w:r>
      <w:r w:rsidR="00F2416E">
        <w:rPr>
          <w:rFonts w:eastAsiaTheme="minorEastAsia"/>
        </w:rPr>
        <w:t>ficant wave height (H</w:t>
      </w:r>
      <w:r w:rsidR="00F2416E" w:rsidRPr="00E06F92">
        <w:rPr>
          <w:rFonts w:eastAsiaTheme="minorEastAsia"/>
          <w:vertAlign w:val="subscript"/>
        </w:rPr>
        <w:t>s</w:t>
      </w:r>
      <w:r w:rsidR="00F2416E">
        <w:rPr>
          <w:rFonts w:eastAsiaTheme="minorEastAsia"/>
        </w:rPr>
        <w:t>) and the mean</w:t>
      </w:r>
      <w:r w:rsidRPr="008512D6">
        <w:rPr>
          <w:rFonts w:eastAsiaTheme="minorEastAsia"/>
        </w:rPr>
        <w:t xml:space="preserve"> peak period (T</w:t>
      </w:r>
      <w:r w:rsidRPr="00E06F92">
        <w:rPr>
          <w:rFonts w:eastAsiaTheme="minorEastAsia"/>
          <w:vertAlign w:val="subscript"/>
        </w:rPr>
        <w:t>p</w:t>
      </w:r>
      <w:r w:rsidRPr="008512D6">
        <w:rPr>
          <w:rFonts w:eastAsiaTheme="minorEastAsia"/>
        </w:rPr>
        <w:t>), whose values are given in Tab</w:t>
      </w:r>
      <w:r w:rsidR="00E1429D">
        <w:rPr>
          <w:rFonts w:eastAsiaTheme="minorEastAsia"/>
        </w:rPr>
        <w:t>.</w:t>
      </w:r>
      <w:r w:rsidRPr="008512D6">
        <w:rPr>
          <w:rFonts w:eastAsiaTheme="minorEastAsia"/>
        </w:rPr>
        <w:t xml:space="preserve"> </w:t>
      </w:r>
      <w:r w:rsidR="00B67254">
        <w:rPr>
          <w:rFonts w:eastAsiaTheme="minorEastAsia"/>
        </w:rPr>
        <w:t>1</w:t>
      </w:r>
      <w:r w:rsidRPr="008512D6">
        <w:rPr>
          <w:rFonts w:eastAsiaTheme="minorEastAsia"/>
        </w:rPr>
        <w:t xml:space="preserve"> with reference to a return period of 2 year and 100 years. The mean peak periods associated with the predicted extreme significant wave heights have been estimated using a scatter plot of </w:t>
      </w:r>
      <w:r w:rsidR="00CE7EDA">
        <w:rPr>
          <w:rFonts w:eastAsiaTheme="minorEastAsia"/>
        </w:rPr>
        <w:t>simulated</w:t>
      </w:r>
      <w:r w:rsidR="00CE7EDA" w:rsidRPr="008512D6">
        <w:rPr>
          <w:rFonts w:eastAsiaTheme="minorEastAsia"/>
        </w:rPr>
        <w:t xml:space="preserve"> </w:t>
      </w:r>
      <w:r w:rsidRPr="008512D6">
        <w:rPr>
          <w:rFonts w:eastAsiaTheme="minorEastAsia"/>
        </w:rPr>
        <w:t>peak period</w:t>
      </w:r>
      <w:r w:rsidR="00CE7EDA">
        <w:rPr>
          <w:rFonts w:eastAsiaTheme="minorEastAsia"/>
        </w:rPr>
        <w:t>s</w:t>
      </w:r>
      <w:r w:rsidRPr="008512D6">
        <w:rPr>
          <w:rFonts w:eastAsiaTheme="minorEastAsia"/>
        </w:rPr>
        <w:t xml:space="preserve"> versus significant wave height</w:t>
      </w:r>
      <w:r w:rsidR="00CE7EDA">
        <w:rPr>
          <w:rFonts w:eastAsiaTheme="minorEastAsia"/>
        </w:rPr>
        <w:t>s</w:t>
      </w:r>
      <w:r w:rsidRPr="008512D6">
        <w:rPr>
          <w:rFonts w:eastAsiaTheme="minorEastAsia"/>
        </w:rPr>
        <w:t xml:space="preserve"> as proposed by </w:t>
      </w:r>
      <w:r w:rsidRPr="00992A9B">
        <w:rPr>
          <w:rFonts w:eastAsiaTheme="minorEastAsia"/>
        </w:rPr>
        <w:t>Viselli</w:t>
      </w:r>
      <w:r w:rsidRPr="009C78E7">
        <w:rPr>
          <w:rFonts w:eastAsiaTheme="minorEastAsia"/>
        </w:rPr>
        <w:t>, (2015)</w:t>
      </w:r>
      <w:r w:rsidR="009D3CF8">
        <w:rPr>
          <w:rFonts w:eastAsiaTheme="minorEastAsia"/>
        </w:rPr>
        <w:t xml:space="preserve"> and </w:t>
      </w:r>
      <w:r w:rsidR="009D3CF8" w:rsidRPr="009D3CF8">
        <w:rPr>
          <w:rFonts w:eastAsiaTheme="minorEastAsia"/>
        </w:rPr>
        <w:t>Schweizer</w:t>
      </w:r>
      <w:r w:rsidR="009D3CF8">
        <w:rPr>
          <w:rFonts w:eastAsiaTheme="minorEastAsia"/>
        </w:rPr>
        <w:t xml:space="preserve"> et al. (2016). </w:t>
      </w:r>
      <w:r w:rsidR="00B67254" w:rsidRPr="008B1E78">
        <w:rPr>
          <w:rFonts w:eastAsiaTheme="minorEastAsia"/>
        </w:rPr>
        <w:t>The parameters a</w:t>
      </w:r>
      <w:r w:rsidR="00B67254">
        <w:rPr>
          <w:rFonts w:eastAsiaTheme="minorEastAsia"/>
        </w:rPr>
        <w:t xml:space="preserve"> and </w:t>
      </w:r>
      <w:r w:rsidRPr="008512D6">
        <w:rPr>
          <w:rFonts w:eastAsiaTheme="minorEastAsia"/>
        </w:rPr>
        <w:t>b in eq. 1.</w:t>
      </w:r>
      <w:r w:rsidRPr="00175316">
        <w:rPr>
          <w:rFonts w:eastAsiaTheme="minorEastAsia"/>
        </w:rPr>
        <w:t xml:space="preserve"> turn out to be equal to 2.3</w:t>
      </w:r>
      <w:r w:rsidR="009C78E7">
        <w:rPr>
          <w:rFonts w:eastAsiaTheme="minorEastAsia"/>
        </w:rPr>
        <w:t>6</w:t>
      </w:r>
      <w:r w:rsidRPr="00175316">
        <w:rPr>
          <w:rFonts w:eastAsiaTheme="minorEastAsia"/>
        </w:rPr>
        <w:t xml:space="preserve">  (0.30, 4.42) and 0.7</w:t>
      </w:r>
      <w:r w:rsidR="009C78E7">
        <w:rPr>
          <w:rFonts w:eastAsiaTheme="minorEastAsia"/>
        </w:rPr>
        <w:t>2</w:t>
      </w:r>
      <w:r w:rsidRPr="00175316">
        <w:rPr>
          <w:rFonts w:eastAsiaTheme="minorEastAsia"/>
        </w:rPr>
        <w:t xml:space="preserve">  (0.43, 1.0</w:t>
      </w:r>
      <w:r w:rsidR="009C78E7">
        <w:rPr>
          <w:rFonts w:eastAsiaTheme="minorEastAsia"/>
        </w:rPr>
        <w:t>1</w:t>
      </w:r>
      <w:r w:rsidR="00F2416E">
        <w:rPr>
          <w:rFonts w:eastAsiaTheme="minorEastAsia"/>
        </w:rPr>
        <w:t>), respectively</w:t>
      </w:r>
      <w:r w:rsidR="00CE7EDA">
        <w:rPr>
          <w:rFonts w:eastAsiaTheme="minorEastAsia"/>
        </w:rPr>
        <w:t xml:space="preserve">; </w:t>
      </w:r>
      <w:r w:rsidRPr="00175316">
        <w:rPr>
          <w:rFonts w:eastAsiaTheme="minorEastAsia"/>
        </w:rPr>
        <w:t>values in parentheses indicate the lower and upper bounds of the 95% confidence interval.</w:t>
      </w:r>
      <w:r w:rsidRPr="00175316">
        <w:rPr>
          <w:rFonts w:eastAsiaTheme="minorEastAsia"/>
        </w:rPr>
        <w:tab/>
      </w:r>
    </w:p>
    <w:p w14:paraId="330817DE" w14:textId="25F4E37E" w:rsidR="00175316" w:rsidRPr="008512D6" w:rsidRDefault="00BD1AD5" w:rsidP="00175316">
      <w:pPr>
        <w:pStyle w:val="CommentText"/>
        <w:rPr>
          <w:sz w:val="20"/>
          <w:szCs w:val="26"/>
          <w:lang w:val="en-US"/>
        </w:rPr>
      </w:pPr>
      <w:r w:rsidRPr="00BD1AD5">
        <w:rPr>
          <w:position w:val="-14"/>
          <w:sz w:val="20"/>
          <w:szCs w:val="26"/>
        </w:rPr>
        <w:object w:dxaOrig="1120" w:dyaOrig="400" w14:anchorId="4055B4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58.85pt;height:21.3pt" o:ole="">
            <v:imagedata r:id="rId9" o:title=""/>
          </v:shape>
          <o:OLEObject Type="Embed" ProgID="Equation.3" ShapeID="_x0000_i1027" DrawAspect="Content" ObjectID="_1535285010" r:id="rId10"/>
        </w:object>
      </w:r>
      <w:r w:rsidR="00175316" w:rsidRPr="008512D6">
        <w:rPr>
          <w:sz w:val="20"/>
          <w:szCs w:val="26"/>
        </w:rPr>
        <w:t xml:space="preserve"> </w:t>
      </w:r>
      <w:r w:rsidR="00175316" w:rsidRPr="008512D6">
        <w:rPr>
          <w:sz w:val="20"/>
          <w:szCs w:val="26"/>
        </w:rPr>
        <w:tab/>
      </w:r>
      <w:r w:rsidR="009C78E7">
        <w:rPr>
          <w:sz w:val="20"/>
          <w:szCs w:val="26"/>
        </w:rPr>
        <w:tab/>
      </w:r>
      <w:r w:rsidR="009C78E7">
        <w:rPr>
          <w:sz w:val="20"/>
          <w:szCs w:val="26"/>
        </w:rPr>
        <w:tab/>
      </w:r>
      <w:r w:rsidR="009C78E7">
        <w:rPr>
          <w:sz w:val="20"/>
          <w:szCs w:val="26"/>
        </w:rPr>
        <w:tab/>
      </w:r>
      <w:r w:rsidR="00175316" w:rsidRPr="008512D6">
        <w:rPr>
          <w:sz w:val="20"/>
          <w:szCs w:val="26"/>
        </w:rPr>
        <w:tab/>
      </w:r>
      <w:r w:rsidR="00175316" w:rsidRPr="008512D6">
        <w:rPr>
          <w:sz w:val="20"/>
          <w:szCs w:val="26"/>
        </w:rPr>
        <w:tab/>
      </w:r>
      <w:r w:rsidR="00175316" w:rsidRPr="008512D6">
        <w:rPr>
          <w:sz w:val="20"/>
          <w:szCs w:val="26"/>
        </w:rPr>
        <w:tab/>
      </w:r>
      <w:r w:rsidR="00175316" w:rsidRPr="008512D6">
        <w:rPr>
          <w:sz w:val="20"/>
          <w:szCs w:val="26"/>
        </w:rPr>
        <w:tab/>
      </w:r>
      <w:r w:rsidR="00175316" w:rsidRPr="008512D6">
        <w:rPr>
          <w:sz w:val="20"/>
          <w:szCs w:val="26"/>
        </w:rPr>
        <w:tab/>
      </w:r>
      <w:r w:rsidR="00175316" w:rsidRPr="008512D6">
        <w:rPr>
          <w:sz w:val="20"/>
          <w:szCs w:val="26"/>
        </w:rPr>
        <w:tab/>
      </w:r>
      <w:r w:rsidR="00175316" w:rsidRPr="008512D6">
        <w:rPr>
          <w:sz w:val="20"/>
          <w:szCs w:val="26"/>
        </w:rPr>
        <w:tab/>
      </w:r>
      <w:r w:rsidR="009C78E7">
        <w:rPr>
          <w:sz w:val="20"/>
          <w:szCs w:val="26"/>
        </w:rPr>
        <w:t>(1)</w:t>
      </w:r>
      <w:r w:rsidR="00175316" w:rsidRPr="008512D6">
        <w:rPr>
          <w:sz w:val="20"/>
          <w:szCs w:val="26"/>
        </w:rPr>
        <w:tab/>
      </w:r>
    </w:p>
    <w:p w14:paraId="00BA09E0" w14:textId="77777777" w:rsidR="00175316" w:rsidRPr="008512D6" w:rsidRDefault="00175316" w:rsidP="008512D6">
      <w:pPr>
        <w:pStyle w:val="ListParagraph"/>
        <w:autoSpaceDE w:val="0"/>
        <w:autoSpaceDN w:val="0"/>
        <w:adjustRightInd w:val="0"/>
        <w:ind w:left="0"/>
        <w:rPr>
          <w:rFonts w:eastAsiaTheme="minorEastAsia"/>
        </w:rPr>
      </w:pPr>
    </w:p>
    <w:p w14:paraId="64E364B9" w14:textId="0081BBD1" w:rsidR="00CD27BB" w:rsidRPr="00E06F92" w:rsidRDefault="00813E5D" w:rsidP="00824242">
      <w:pPr>
        <w:pStyle w:val="Heading3"/>
      </w:pPr>
      <w:bookmarkStart w:id="0" w:name="_Toc283890586"/>
      <w:bookmarkStart w:id="1" w:name="_Toc412116004"/>
      <w:r w:rsidRPr="00E06F92">
        <w:t>3</w:t>
      </w:r>
      <w:r w:rsidR="009B533A" w:rsidRPr="00E06F92">
        <w:t>.</w:t>
      </w:r>
      <w:r>
        <w:t>1.1</w:t>
      </w:r>
      <w:r w:rsidR="009B533A" w:rsidRPr="00E06F92">
        <w:t xml:space="preserve"> </w:t>
      </w:r>
      <w:bookmarkEnd w:id="0"/>
      <w:bookmarkEnd w:id="1"/>
      <w:r w:rsidR="00D6474D" w:rsidRPr="00E06F92">
        <w:t>P</w:t>
      </w:r>
      <w:r w:rsidR="00B617C7" w:rsidRPr="00E06F92">
        <w:t>ropag</w:t>
      </w:r>
      <w:r w:rsidR="00B42081" w:rsidRPr="00E06F92">
        <w:t>a</w:t>
      </w:r>
      <w:r w:rsidR="00B617C7" w:rsidRPr="00E06F92">
        <w:t>t</w:t>
      </w:r>
      <w:r w:rsidR="004072C1" w:rsidRPr="00E06F92">
        <w:t>ion</w:t>
      </w:r>
      <w:r w:rsidR="00B617C7" w:rsidRPr="00E06F92">
        <w:t xml:space="preserve"> </w:t>
      </w:r>
      <w:r w:rsidR="00D6474D" w:rsidRPr="00E06F92">
        <w:t xml:space="preserve">of </w:t>
      </w:r>
      <w:r w:rsidR="00B617C7" w:rsidRPr="00E06F92">
        <w:t xml:space="preserve">design </w:t>
      </w:r>
      <w:r w:rsidR="004072C1" w:rsidRPr="00E06F92">
        <w:t xml:space="preserve">waves </w:t>
      </w:r>
      <w:r w:rsidR="00D6474D" w:rsidRPr="00E06F92">
        <w:t xml:space="preserve">at </w:t>
      </w:r>
      <w:r w:rsidR="00B617C7" w:rsidRPr="00E06F92">
        <w:t>the harbor entrance</w:t>
      </w:r>
    </w:p>
    <w:p w14:paraId="17CC2F42" w14:textId="2F461D73" w:rsidR="000A3269" w:rsidRDefault="00425B94">
      <w:pPr>
        <w:rPr>
          <w:lang w:val="en-US"/>
        </w:rPr>
      </w:pPr>
      <w:r>
        <w:rPr>
          <w:lang w:val="en-US"/>
        </w:rPr>
        <w:t>N</w:t>
      </w:r>
      <w:r w:rsidR="005323D1" w:rsidRPr="008512D6">
        <w:rPr>
          <w:lang w:val="en-US"/>
        </w:rPr>
        <w:t xml:space="preserve">umerical model </w:t>
      </w:r>
      <w:r w:rsidR="004B58A9">
        <w:rPr>
          <w:lang w:val="en-US"/>
        </w:rPr>
        <w:t>Mike 21-</w:t>
      </w:r>
      <w:r w:rsidR="001B4E16" w:rsidRPr="00BE2897">
        <w:rPr>
          <w:lang w:val="en-US"/>
        </w:rPr>
        <w:t>SW</w:t>
      </w:r>
      <w:r w:rsidR="001B4E16" w:rsidRPr="004E7C79">
        <w:rPr>
          <w:lang w:val="en-US"/>
        </w:rPr>
        <w:t xml:space="preserve"> </w:t>
      </w:r>
      <w:r w:rsidR="001B4E16">
        <w:rPr>
          <w:lang w:val="en-US"/>
        </w:rPr>
        <w:t xml:space="preserve">was </w:t>
      </w:r>
      <w:r w:rsidR="00D6474D">
        <w:rPr>
          <w:lang w:val="en-US"/>
        </w:rPr>
        <w:t>applied</w:t>
      </w:r>
      <w:r w:rsidR="005323D1" w:rsidRPr="008512D6">
        <w:rPr>
          <w:lang w:val="en-US"/>
        </w:rPr>
        <w:t xml:space="preserve"> to propagate the conditions </w:t>
      </w:r>
      <w:r w:rsidR="001B4E16">
        <w:rPr>
          <w:lang w:val="en-US"/>
        </w:rPr>
        <w:t xml:space="preserve">from the offshore location </w:t>
      </w:r>
      <w:r w:rsidR="005323D1" w:rsidRPr="008512D6">
        <w:rPr>
          <w:lang w:val="en-US"/>
        </w:rPr>
        <w:t>to the entrance of the port.</w:t>
      </w:r>
      <w:r w:rsidR="00F42690">
        <w:rPr>
          <w:lang w:val="en-US"/>
        </w:rPr>
        <w:t xml:space="preserve"> </w:t>
      </w:r>
      <w:r w:rsidR="00F42690">
        <w:rPr>
          <w:lang w:val="en"/>
        </w:rPr>
        <w:t>The spectral wave module simulates the growth, decay and transformation of wind-generated waves.</w:t>
      </w:r>
      <w:r>
        <w:t xml:space="preserve"> </w:t>
      </w:r>
      <w:r w:rsidR="00877023">
        <w:t>MIKE21-SW is third-generation spectral wave models, as it doesn’t require any parameterization on either the spectral or the directional distribution of power (or action density). The physical processes modelled comprise: (</w:t>
      </w:r>
      <w:r w:rsidR="00877023" w:rsidRPr="008512D6">
        <w:rPr>
          <w:i/>
        </w:rPr>
        <w:t>a</w:t>
      </w:r>
      <w:r w:rsidR="00877023">
        <w:t>) energy source</w:t>
      </w:r>
      <w:r w:rsidR="0004100B">
        <w:t>-</w:t>
      </w:r>
      <w:r w:rsidR="00877023">
        <w:t xml:space="preserve">dissipation processes (wind driven interactions with atmosphere, dissipation through wave breaking </w:t>
      </w:r>
      <w:r w:rsidR="0004100B">
        <w:t xml:space="preserve">and </w:t>
      </w:r>
      <w:r w:rsidR="00877023">
        <w:t>whitecapping</w:t>
      </w:r>
      <w:r w:rsidR="0004100B">
        <w:t xml:space="preserve"> and </w:t>
      </w:r>
      <w:r w:rsidR="00877023">
        <w:t>bottom friction-induced dissipation), (</w:t>
      </w:r>
      <w:r w:rsidR="00877023" w:rsidRPr="008512D6">
        <w:rPr>
          <w:i/>
        </w:rPr>
        <w:t>b</w:t>
      </w:r>
      <w:r w:rsidR="00877023">
        <w:t>) non-linear energy transfer conservative processes (resonant quadruplet interactions, triad interactions), and (</w:t>
      </w:r>
      <w:r w:rsidR="00877023" w:rsidRPr="008512D6">
        <w:rPr>
          <w:i/>
        </w:rPr>
        <w:t>c</w:t>
      </w:r>
      <w:r w:rsidR="00877023">
        <w:t xml:space="preserve">) wave </w:t>
      </w:r>
      <w:r w:rsidR="00877023">
        <w:lastRenderedPageBreak/>
        <w:t>propagation-related processes (wave propagation due to the wave group</w:t>
      </w:r>
      <w:r w:rsidR="0004100B">
        <w:t xml:space="preserve">, </w:t>
      </w:r>
      <w:r w:rsidR="00877023">
        <w:t>depth</w:t>
      </w:r>
      <w:r w:rsidR="0004100B">
        <w:t xml:space="preserve"> </w:t>
      </w:r>
      <w:r w:rsidR="00877023">
        <w:t xml:space="preserve">induced refraction, shoaling). The models compute the evolution of wave action density by solving the action balance equation </w:t>
      </w:r>
      <w:r w:rsidR="006A5970" w:rsidRPr="006A5970">
        <w:t xml:space="preserve">as described </w:t>
      </w:r>
      <w:r>
        <w:t xml:space="preserve">by </w:t>
      </w:r>
      <w:r w:rsidR="006A5970">
        <w:t xml:space="preserve">Booij et al., </w:t>
      </w:r>
      <w:r>
        <w:t>(</w:t>
      </w:r>
      <w:r w:rsidR="006A5970">
        <w:t>1999</w:t>
      </w:r>
      <w:r>
        <w:t>).</w:t>
      </w:r>
      <w:r w:rsidR="0004100B">
        <w:t xml:space="preserve"> </w:t>
      </w:r>
      <w:r w:rsidR="008B008C">
        <w:t>MIKE</w:t>
      </w:r>
      <w:r w:rsidR="0004100B">
        <w:t>-</w:t>
      </w:r>
      <w:r w:rsidR="008B008C">
        <w:t>21 modelling suites discretize the computational domain by unstructured triangular meshes</w:t>
      </w:r>
      <w:r w:rsidR="0004100B">
        <w:t xml:space="preserve"> as recently applied by Samaras et al, (2016)</w:t>
      </w:r>
      <w:r w:rsidR="008C7139">
        <w:t xml:space="preserve"> and Gaeta et al. (2016)</w:t>
      </w:r>
      <w:r w:rsidR="0004100B">
        <w:t xml:space="preserve">. </w:t>
      </w:r>
      <w:r w:rsidR="008B008C">
        <w:t xml:space="preserve">The bathymetric and shoreline data used in this work resulted from the digitization of nautical charts acquired from the Italian National Hydrographic Military Service (“Istituto Idrografico della Marina Militare”). </w:t>
      </w:r>
      <w:r w:rsidR="0004100B" w:rsidRPr="0004100B">
        <w:t>The triangular mesh dimension is homogeneous over the entire domain, resulting in a mesh of 102995 elements with a mean dimension of 600 m</w:t>
      </w:r>
      <w:r w:rsidR="0004100B" w:rsidRPr="00E06F92">
        <w:rPr>
          <w:vertAlign w:val="superscript"/>
        </w:rPr>
        <w:t>2</w:t>
      </w:r>
      <w:r w:rsidR="0004100B" w:rsidRPr="0004100B">
        <w:t>.</w:t>
      </w:r>
      <w:r w:rsidR="0004100B">
        <w:t xml:space="preserve"> </w:t>
      </w:r>
      <w:r w:rsidR="009B775C" w:rsidRPr="009B775C">
        <w:t xml:space="preserve">The grid for the entire domain, and </w:t>
      </w:r>
      <w:r w:rsidR="0004100B" w:rsidRPr="009B775C">
        <w:t>harbour</w:t>
      </w:r>
      <w:r w:rsidR="009B775C" w:rsidRPr="009B775C">
        <w:t xml:space="preserve"> entrance is shown in Fig.</w:t>
      </w:r>
      <w:r w:rsidR="00036100">
        <w:t xml:space="preserve"> </w:t>
      </w:r>
      <w:r w:rsidR="009B775C" w:rsidRPr="009B775C">
        <w:t>5.</w:t>
      </w:r>
    </w:p>
    <w:p w14:paraId="20E5C27B" w14:textId="70E2C032" w:rsidR="00CD27BB" w:rsidRPr="008512D6" w:rsidRDefault="000A3269" w:rsidP="00CD27BB">
      <w:pPr>
        <w:rPr>
          <w:lang w:val="en-US"/>
        </w:rPr>
      </w:pPr>
      <w:r w:rsidRPr="008512D6">
        <w:rPr>
          <w:lang w:val="en-US"/>
        </w:rPr>
        <w:t>Wave field of H</w:t>
      </w:r>
      <w:r w:rsidRPr="008512D6">
        <w:rPr>
          <w:vertAlign w:val="subscript"/>
          <w:lang w:val="en-US"/>
        </w:rPr>
        <w:t>TR2</w:t>
      </w:r>
      <w:r w:rsidRPr="008512D6">
        <w:rPr>
          <w:lang w:val="en-US"/>
        </w:rPr>
        <w:t xml:space="preserve"> and H</w:t>
      </w:r>
      <w:r w:rsidRPr="008512D6">
        <w:rPr>
          <w:vertAlign w:val="subscript"/>
          <w:lang w:val="en-US"/>
        </w:rPr>
        <w:t>TR100</w:t>
      </w:r>
      <w:r w:rsidRPr="008512D6">
        <w:rPr>
          <w:lang w:val="en-US"/>
        </w:rPr>
        <w:t xml:space="preserve"> are presented in Fig</w:t>
      </w:r>
      <w:r w:rsidR="00E10E44">
        <w:rPr>
          <w:lang w:val="en-US"/>
        </w:rPr>
        <w:t>.</w:t>
      </w:r>
      <w:r w:rsidRPr="008512D6">
        <w:rPr>
          <w:lang w:val="en-US"/>
        </w:rPr>
        <w:t xml:space="preserve"> </w:t>
      </w:r>
      <w:r w:rsidR="00D6474D">
        <w:rPr>
          <w:lang w:val="en-US"/>
        </w:rPr>
        <w:t>6 and Fig. 7</w:t>
      </w:r>
      <w:r w:rsidR="0004100B">
        <w:rPr>
          <w:lang w:val="en-US"/>
        </w:rPr>
        <w:t>,</w:t>
      </w:r>
      <w:r w:rsidRPr="008512D6">
        <w:rPr>
          <w:lang w:val="en-US"/>
        </w:rPr>
        <w:t xml:space="preserve"> </w:t>
      </w:r>
      <w:r w:rsidR="0004100B">
        <w:rPr>
          <w:lang w:val="en-US"/>
        </w:rPr>
        <w:t>i</w:t>
      </w:r>
      <w:r w:rsidR="00F67604">
        <w:rPr>
          <w:lang w:val="en-US"/>
        </w:rPr>
        <w:t>n which reduction of the wave height due to the shoaling is shown</w:t>
      </w:r>
      <w:r w:rsidR="00CD27BB" w:rsidRPr="008512D6">
        <w:rPr>
          <w:lang w:val="en-US"/>
        </w:rPr>
        <w:t xml:space="preserve">. </w:t>
      </w:r>
      <w:r w:rsidR="001536BB" w:rsidRPr="008512D6">
        <w:rPr>
          <w:lang w:val="en-US"/>
        </w:rPr>
        <w:t>The design conditions at the harbor entrance</w:t>
      </w:r>
      <w:r w:rsidR="006A0FDA">
        <w:rPr>
          <w:lang w:val="en-US"/>
        </w:rPr>
        <w:t>,</w:t>
      </w:r>
      <w:r w:rsidR="00CD27BB" w:rsidRPr="008512D6">
        <w:rPr>
          <w:lang w:val="en-US"/>
        </w:rPr>
        <w:t xml:space="preserve"> </w:t>
      </w:r>
      <w:r w:rsidR="006A0FDA">
        <w:rPr>
          <w:lang w:val="en-US"/>
        </w:rPr>
        <w:t>o</w:t>
      </w:r>
      <w:r w:rsidR="001536BB" w:rsidRPr="008512D6">
        <w:rPr>
          <w:lang w:val="en-US"/>
        </w:rPr>
        <w:t xml:space="preserve">n </w:t>
      </w:r>
      <w:r w:rsidR="0004100B">
        <w:rPr>
          <w:lang w:val="en-US"/>
        </w:rPr>
        <w:t>1</w:t>
      </w:r>
      <w:r w:rsidR="00CD27BB" w:rsidRPr="008512D6">
        <w:rPr>
          <w:lang w:val="en-US"/>
        </w:rPr>
        <w:t xml:space="preserve">3.5 m </w:t>
      </w:r>
      <w:r w:rsidR="0004100B">
        <w:rPr>
          <w:lang w:val="en-US"/>
        </w:rPr>
        <w:t xml:space="preserve">water </w:t>
      </w:r>
      <w:r w:rsidR="001536BB" w:rsidRPr="006C7ABB">
        <w:rPr>
          <w:lang w:val="en-US"/>
        </w:rPr>
        <w:t>de</w:t>
      </w:r>
      <w:r w:rsidR="001536BB" w:rsidRPr="008512D6">
        <w:rPr>
          <w:lang w:val="en-US"/>
        </w:rPr>
        <w:t xml:space="preserve">pth </w:t>
      </w:r>
      <w:r w:rsidR="00CD27BB" w:rsidRPr="008512D6">
        <w:rPr>
          <w:lang w:val="en-US"/>
        </w:rPr>
        <w:t>(</w:t>
      </w:r>
      <w:r w:rsidR="00D6474D">
        <w:rPr>
          <w:lang w:val="en-US"/>
        </w:rPr>
        <w:t xml:space="preserve">UTM </w:t>
      </w:r>
      <w:r w:rsidR="006A0FDA">
        <w:rPr>
          <w:lang w:val="en-US"/>
        </w:rPr>
        <w:t xml:space="preserve">coord. </w:t>
      </w:r>
      <w:r w:rsidR="00CD27BB" w:rsidRPr="008512D6">
        <w:rPr>
          <w:lang w:val="en-US"/>
        </w:rPr>
        <w:t xml:space="preserve"> 371221 E, 4478470 N</w:t>
      </w:r>
      <w:r w:rsidR="00F67604">
        <w:rPr>
          <w:lang w:val="en-US"/>
        </w:rPr>
        <w:t xml:space="preserve">, Fig. </w:t>
      </w:r>
      <w:r w:rsidR="00036100">
        <w:rPr>
          <w:lang w:val="en-US"/>
        </w:rPr>
        <w:t>7</w:t>
      </w:r>
      <w:r w:rsidR="00CD27BB" w:rsidRPr="008512D6">
        <w:rPr>
          <w:lang w:val="en-US"/>
        </w:rPr>
        <w:t xml:space="preserve">) </w:t>
      </w:r>
      <w:r w:rsidR="001536BB" w:rsidRPr="008512D6">
        <w:rPr>
          <w:lang w:val="en-US"/>
        </w:rPr>
        <w:t xml:space="preserve">are </w:t>
      </w:r>
      <w:r w:rsidR="00F67604">
        <w:rPr>
          <w:lang w:val="en-US"/>
        </w:rPr>
        <w:t>presented</w:t>
      </w:r>
      <w:r w:rsidR="00CD27BB" w:rsidRPr="008512D6">
        <w:rPr>
          <w:lang w:val="en-US"/>
        </w:rPr>
        <w:t xml:space="preserve"> in </w:t>
      </w:r>
      <w:r w:rsidR="00CD27BB">
        <w:rPr>
          <w:lang w:val="it-IT"/>
        </w:rPr>
        <w:fldChar w:fldCharType="begin"/>
      </w:r>
      <w:r w:rsidR="00CD27BB" w:rsidRPr="008512D6">
        <w:rPr>
          <w:lang w:val="en-US"/>
        </w:rPr>
        <w:instrText xml:space="preserve"> REF _Ref409806413 \h </w:instrText>
      </w:r>
      <w:r w:rsidR="00CD27BB">
        <w:rPr>
          <w:lang w:val="it-IT"/>
        </w:rPr>
      </w:r>
      <w:r w:rsidR="00CD27BB">
        <w:rPr>
          <w:lang w:val="it-IT"/>
        </w:rPr>
        <w:fldChar w:fldCharType="separate"/>
      </w:r>
      <w:r w:rsidR="00D6474D" w:rsidRPr="008512D6">
        <w:rPr>
          <w:lang w:val="en-US"/>
        </w:rPr>
        <w:t xml:space="preserve">Tab. </w:t>
      </w:r>
      <w:r w:rsidR="00D6474D" w:rsidRPr="008512D6">
        <w:rPr>
          <w:noProof/>
          <w:lang w:val="en-US"/>
        </w:rPr>
        <w:t>2</w:t>
      </w:r>
      <w:r w:rsidR="00CD27BB">
        <w:rPr>
          <w:lang w:val="it-IT"/>
        </w:rPr>
        <w:fldChar w:fldCharType="end"/>
      </w:r>
      <w:r w:rsidR="00F67604">
        <w:rPr>
          <w:lang w:val="en-US"/>
        </w:rPr>
        <w:t>.</w:t>
      </w:r>
    </w:p>
    <w:p w14:paraId="615F9232" w14:textId="167B30FC" w:rsidR="00CD27BB" w:rsidRPr="008512D6" w:rsidRDefault="00813E5D" w:rsidP="008512D6">
      <w:pPr>
        <w:pStyle w:val="Heading2"/>
        <w:keepLines/>
        <w:numPr>
          <w:ilvl w:val="1"/>
          <w:numId w:val="0"/>
        </w:numPr>
        <w:spacing w:line="276" w:lineRule="auto"/>
        <w:ind w:left="576" w:hanging="576"/>
        <w:rPr>
          <w:lang w:val="en-US"/>
        </w:rPr>
      </w:pPr>
      <w:bookmarkStart w:id="2" w:name="_Toc283890590"/>
      <w:bookmarkStart w:id="3" w:name="_Toc412116008"/>
      <w:r>
        <w:rPr>
          <w:lang w:val="en-US"/>
        </w:rPr>
        <w:t>3</w:t>
      </w:r>
      <w:r w:rsidR="00A10519" w:rsidRPr="008512D6">
        <w:rPr>
          <w:lang w:val="en-US"/>
        </w:rPr>
        <w:t>.</w:t>
      </w:r>
      <w:r>
        <w:rPr>
          <w:lang w:val="en-US"/>
        </w:rPr>
        <w:t>2</w:t>
      </w:r>
      <w:r w:rsidR="001E7289" w:rsidRPr="008512D6">
        <w:rPr>
          <w:lang w:val="en-US"/>
        </w:rPr>
        <w:t xml:space="preserve"> </w:t>
      </w:r>
      <w:bookmarkEnd w:id="2"/>
      <w:bookmarkEnd w:id="3"/>
      <w:r w:rsidR="004072C1">
        <w:t xml:space="preserve">Design Waves from S  </w:t>
      </w:r>
    </w:p>
    <w:p w14:paraId="7A5899F1" w14:textId="7A37E391" w:rsidR="00220F3D" w:rsidRDefault="00220F3D" w:rsidP="00220F3D">
      <w:r>
        <w:rPr>
          <w:lang w:val="en-US"/>
        </w:rPr>
        <w:t>Southern d</w:t>
      </w:r>
      <w:r w:rsidR="00BE01B3">
        <w:rPr>
          <w:lang w:val="en-US"/>
        </w:rPr>
        <w:t>esign</w:t>
      </w:r>
      <w:r w:rsidR="00CD3440">
        <w:rPr>
          <w:lang w:val="en-US"/>
        </w:rPr>
        <w:t xml:space="preserve"> wave </w:t>
      </w:r>
      <w:r>
        <w:rPr>
          <w:lang w:val="en-US"/>
        </w:rPr>
        <w:t xml:space="preserve">conditions </w:t>
      </w:r>
      <w:r w:rsidR="00BE01B3">
        <w:rPr>
          <w:lang w:val="en-US"/>
        </w:rPr>
        <w:t>were not easily estimated, as</w:t>
      </w:r>
      <w:r w:rsidR="00CD3440">
        <w:rPr>
          <w:lang w:val="en-US"/>
        </w:rPr>
        <w:t xml:space="preserve"> </w:t>
      </w:r>
      <w:r w:rsidR="00CD3440" w:rsidRPr="005D6EE4">
        <w:rPr>
          <w:lang w:val="en-US"/>
        </w:rPr>
        <w:t>direct measures</w:t>
      </w:r>
      <w:r w:rsidR="00CD3440">
        <w:rPr>
          <w:lang w:val="en-US"/>
        </w:rPr>
        <w:t xml:space="preserve"> of waves inside the </w:t>
      </w:r>
      <w:r w:rsidR="00CD3440" w:rsidRPr="001239FF">
        <w:rPr>
          <w:szCs w:val="20"/>
        </w:rPr>
        <w:t>Vlora</w:t>
      </w:r>
      <w:r w:rsidR="0069771A">
        <w:rPr>
          <w:szCs w:val="20"/>
        </w:rPr>
        <w:t>’s</w:t>
      </w:r>
      <w:r w:rsidR="00CD3440">
        <w:rPr>
          <w:lang w:val="en-US"/>
        </w:rPr>
        <w:t xml:space="preserve"> bay </w:t>
      </w:r>
      <w:r w:rsidR="00CD3440" w:rsidRPr="005D6EE4">
        <w:rPr>
          <w:lang w:val="en-US"/>
        </w:rPr>
        <w:t xml:space="preserve">are not available and also wind data are </w:t>
      </w:r>
      <w:r w:rsidR="0069771A">
        <w:rPr>
          <w:lang w:val="en-US"/>
        </w:rPr>
        <w:t xml:space="preserve">relatively </w:t>
      </w:r>
      <w:r w:rsidR="00EA6910">
        <w:rPr>
          <w:lang w:val="en-US"/>
        </w:rPr>
        <w:t xml:space="preserve">scarce. </w:t>
      </w:r>
      <w:r>
        <w:rPr>
          <w:lang w:val="en-US"/>
        </w:rPr>
        <w:t xml:space="preserve">Such conditions, </w:t>
      </w:r>
      <w:r w:rsidRPr="009B6913">
        <w:t xml:space="preserve">which are also the </w:t>
      </w:r>
      <w:r>
        <w:t xml:space="preserve">most critical </w:t>
      </w:r>
      <w:r w:rsidRPr="009B6913">
        <w:t>for the port structures</w:t>
      </w:r>
      <w:r w:rsidR="00E10E44">
        <w:t>,</w:t>
      </w:r>
      <w:r w:rsidR="00D14AE7" w:rsidRPr="00D14AE7">
        <w:t xml:space="preserve"> are defined by means </w:t>
      </w:r>
      <w:r w:rsidR="004623A4">
        <w:t xml:space="preserve">of </w:t>
      </w:r>
      <w:r w:rsidR="00D14AE7" w:rsidRPr="00D14AE7">
        <w:t xml:space="preserve">wave generation model </w:t>
      </w:r>
      <w:r w:rsidR="00BE01B3">
        <w:t xml:space="preserve">of </w:t>
      </w:r>
      <w:r w:rsidR="00EA6910">
        <w:t>MIKE2</w:t>
      </w:r>
      <w:r w:rsidR="0085336A">
        <w:t>1</w:t>
      </w:r>
      <w:r w:rsidR="00EA6910">
        <w:t>-</w:t>
      </w:r>
      <w:r>
        <w:t>SW</w:t>
      </w:r>
      <w:r w:rsidR="004623A4">
        <w:t xml:space="preserve"> after an empirical extrapolation of the wind intensity based on 2 years of </w:t>
      </w:r>
      <w:r w:rsidR="004623A4" w:rsidRPr="004623A4">
        <w:t xml:space="preserve">measured </w:t>
      </w:r>
      <w:r w:rsidR="004623A4">
        <w:t>data</w:t>
      </w:r>
      <w:r>
        <w:t>.</w:t>
      </w:r>
    </w:p>
    <w:p w14:paraId="297AA6F9" w14:textId="652EFD66" w:rsidR="00492993" w:rsidRDefault="00BE01B3" w:rsidP="006C7ABB">
      <w:r>
        <w:t xml:space="preserve">The approach is well </w:t>
      </w:r>
      <w:r w:rsidR="000060B0">
        <w:t>known</w:t>
      </w:r>
      <w:r>
        <w:t xml:space="preserve"> and here shortly summarised: </w:t>
      </w:r>
      <w:r w:rsidR="00E60437">
        <w:t>wind</w:t>
      </w:r>
      <w:r w:rsidR="006C7ABB">
        <w:t>-wave generation is the process by which the wind transfers energy into the water body generating waves.</w:t>
      </w:r>
      <w:r w:rsidR="0051385E">
        <w:t xml:space="preserve"> </w:t>
      </w:r>
      <w:r w:rsidR="006C7ABB">
        <w:t>The wind input is based on Janssen</w:t>
      </w:r>
      <w:r w:rsidR="0085336A">
        <w:t>’s</w:t>
      </w:r>
      <w:r w:rsidR="006C7ABB">
        <w:t xml:space="preserve"> (1989, 1991) quasi linear theory of wind–wave generation, </w:t>
      </w:r>
      <w:r w:rsidR="0085336A">
        <w:t xml:space="preserve">in which </w:t>
      </w:r>
      <w:r w:rsidR="006C7ABB">
        <w:t>the momentum transfer from the wind to the sea not only depends on the wind stress, but also</w:t>
      </w:r>
      <w:r w:rsidR="000060B0">
        <w:t xml:space="preserve"> to</w:t>
      </w:r>
      <w:r w:rsidR="006C7ABB">
        <w:t xml:space="preserve"> the sea state itself. The non-linear energy transfer is ap</w:t>
      </w:r>
      <w:r w:rsidR="00EA6910">
        <w:t xml:space="preserve">proximated by the DIA approach </w:t>
      </w:r>
      <w:r w:rsidR="008C7139">
        <w:t>(</w:t>
      </w:r>
      <w:r w:rsidR="00EA6910">
        <w:t>Hasselmann et al.</w:t>
      </w:r>
      <w:r w:rsidR="006C7ABB">
        <w:t xml:space="preserve"> </w:t>
      </w:r>
      <w:r w:rsidR="00EA6910">
        <w:br/>
      </w:r>
      <w:r w:rsidR="006C7ABB">
        <w:t xml:space="preserve">1985). The source function describing the dissipation due to white capping is based on the theory of Hasselmann et al. (1985) and Janssen (1989). The source function describing the bottom induced wave breaking is based on the well proven approach of </w:t>
      </w:r>
      <w:r w:rsidR="008C7139">
        <w:t xml:space="preserve"> </w:t>
      </w:r>
      <w:r w:rsidR="006C7ABB">
        <w:t>Battjes and Janssen (1978) and Eldeberky and Battjes (1996). A detail description of the various source functions is available in Komen</w:t>
      </w:r>
      <w:r w:rsidR="008C7139">
        <w:t xml:space="preserve"> </w:t>
      </w:r>
      <w:r w:rsidR="006C7ABB">
        <w:t xml:space="preserve">et al. (1994) and Sorensen et al. (2003).  The default source of wind for the modelling of waves </w:t>
      </w:r>
      <w:r w:rsidR="001A1F9D">
        <w:t>is</w:t>
      </w:r>
      <w:r w:rsidR="006C7ABB">
        <w:t xml:space="preserve"> similar to the source functions implemented in the WAM Cycle 4 model</w:t>
      </w:r>
      <w:r w:rsidR="000060B0">
        <w:t>,</w:t>
      </w:r>
      <w:r w:rsidR="00EA6910">
        <w:t xml:space="preserve"> </w:t>
      </w:r>
      <w:r w:rsidR="006C7ABB">
        <w:t xml:space="preserve">Komen et al. </w:t>
      </w:r>
      <w:r w:rsidR="00EA6910">
        <w:t>(</w:t>
      </w:r>
      <w:r w:rsidR="006C7ABB">
        <w:t>1994).</w:t>
      </w:r>
      <w:r w:rsidR="001A1F9D">
        <w:t xml:space="preserve"> More details on the wave generation module are provided in the DHI Manual</w:t>
      </w:r>
      <w:r w:rsidR="00E71564">
        <w:t xml:space="preserve"> (2011).</w:t>
      </w:r>
      <w:r w:rsidR="00EA6910">
        <w:t xml:space="preserve"> </w:t>
      </w:r>
      <w:r w:rsidR="007E0A58">
        <w:t>The wave generation model was forced by the wind conditions with T</w:t>
      </w:r>
      <w:r w:rsidR="007E0A58" w:rsidRPr="008512D6">
        <w:rPr>
          <w:vertAlign w:val="subscript"/>
        </w:rPr>
        <w:t>R2</w:t>
      </w:r>
      <w:r w:rsidR="007E0A58">
        <w:t xml:space="preserve"> and T</w:t>
      </w:r>
      <w:r w:rsidR="007E0A58" w:rsidRPr="008512D6">
        <w:rPr>
          <w:vertAlign w:val="subscript"/>
        </w:rPr>
        <w:t>R100</w:t>
      </w:r>
      <w:r w:rsidR="007E0A58">
        <w:t xml:space="preserve"> with Charnock parameter equal to 0.1</w:t>
      </w:r>
      <w:r w:rsidR="008C7139">
        <w:t xml:space="preserve"> (</w:t>
      </w:r>
      <w:r w:rsidR="006A325D">
        <w:t>see Tab. 3</w:t>
      </w:r>
      <w:r w:rsidR="008C7139">
        <w:t>)</w:t>
      </w:r>
      <w:r w:rsidR="006A325D">
        <w:t>.</w:t>
      </w:r>
    </w:p>
    <w:p w14:paraId="6AA10FD9" w14:textId="5F092E6F" w:rsidR="00963DD5" w:rsidRDefault="00BE01B3" w:rsidP="009B6913">
      <w:r>
        <w:t>Wind data measurements were supplied by SIAP-MICROS s.r.l.</w:t>
      </w:r>
      <w:r w:rsidR="005F0378">
        <w:t>,</w:t>
      </w:r>
      <w:r>
        <w:t xml:space="preserve"> </w:t>
      </w:r>
      <w:r w:rsidR="007E0A58">
        <w:t>t</w:t>
      </w:r>
      <w:r>
        <w:t xml:space="preserve">he anemometer was installed on the Albania coast at point of coordinate </w:t>
      </w:r>
      <w:r w:rsidRPr="00E43F6F">
        <w:rPr>
          <w:lang w:val="en-US"/>
        </w:rPr>
        <w:t>40°30’51,98” N, 19°23’36,69” E</w:t>
      </w:r>
      <w:r w:rsidR="00E71564">
        <w:t xml:space="preserve">, </w:t>
      </w:r>
      <w:r>
        <w:t xml:space="preserve">presented in Fig. 1 with a blue star. </w:t>
      </w:r>
      <w:r w:rsidR="006A325D" w:rsidRPr="006A325D">
        <w:t>The measurement protocol followed the standard measuring every 10 minutes, the instrument has been working for 2 years (July 2006-August 2008).</w:t>
      </w:r>
      <w:r w:rsidR="006A325D">
        <w:t xml:space="preserve"> </w:t>
      </w:r>
      <w:r w:rsidR="00E71564">
        <w:t>T</w:t>
      </w:r>
      <w:r w:rsidRPr="000018FC">
        <w:t xml:space="preserve">he statistical </w:t>
      </w:r>
      <w:r>
        <w:t xml:space="preserve">analysis </w:t>
      </w:r>
      <w:r w:rsidRPr="000018FC">
        <w:t>of the data</w:t>
      </w:r>
      <w:r w:rsidR="00E71564">
        <w:t xml:space="preserve"> was preceded by</w:t>
      </w:r>
      <w:r w:rsidRPr="000018FC">
        <w:t xml:space="preserve"> a quality control check of all data </w:t>
      </w:r>
      <w:r w:rsidR="006A325D">
        <w:t xml:space="preserve">in order </w:t>
      </w:r>
      <w:r w:rsidRPr="000018FC">
        <w:t xml:space="preserve">to remove </w:t>
      </w:r>
      <w:r w:rsidR="00E71564">
        <w:t xml:space="preserve">the </w:t>
      </w:r>
      <w:r w:rsidRPr="000018FC">
        <w:t xml:space="preserve">outliers and to interpolate over small data gaps that may be present. Overall, the corrected data </w:t>
      </w:r>
      <w:r>
        <w:t>were</w:t>
      </w:r>
      <w:r w:rsidRPr="000018FC">
        <w:t xml:space="preserve"> of sufficient quality, with </w:t>
      </w:r>
      <w:r w:rsidRPr="00F83B3B">
        <w:t>less than 3% of the data</w:t>
      </w:r>
      <w:r w:rsidRPr="000018FC">
        <w:t xml:space="preserve"> removed as outliers or unacceptable data</w:t>
      </w:r>
      <w:r w:rsidRPr="008512D6">
        <w:t xml:space="preserve">, Belu and Koraicn </w:t>
      </w:r>
      <w:r w:rsidR="00EA6910">
        <w:t>(</w:t>
      </w:r>
      <w:r w:rsidRPr="008512D6">
        <w:t>2009</w:t>
      </w:r>
      <w:r w:rsidRPr="002E1BE0">
        <w:t>)</w:t>
      </w:r>
      <w:r w:rsidRPr="00123993">
        <w:t>. Highest</w:t>
      </w:r>
      <w:r>
        <w:t xml:space="preserve"> measured value is equal to 22.8 m/s, while a gust reduction factor</w:t>
      </w:r>
      <w:r w:rsidR="00F83B3B">
        <w:t xml:space="preserve"> </w:t>
      </w:r>
      <w:r w:rsidR="005F0378">
        <w:t xml:space="preserve">equal to 0.96 </w:t>
      </w:r>
      <w:r>
        <w:t>is applied in order to define the effective wind velocity</w:t>
      </w:r>
      <w:r w:rsidR="008C7139">
        <w:t xml:space="preserve"> (</w:t>
      </w:r>
      <w:r w:rsidR="005F0378" w:rsidRPr="008512D6">
        <w:t>El-Hawary</w:t>
      </w:r>
      <w:r w:rsidR="005F0378">
        <w:t xml:space="preserve"> </w:t>
      </w:r>
      <w:r w:rsidR="008C7139">
        <w:t xml:space="preserve"> </w:t>
      </w:r>
      <w:r w:rsidR="005F0378">
        <w:t>2000).</w:t>
      </w:r>
      <w:r w:rsidR="002E7E10">
        <w:t xml:space="preserve"> </w:t>
      </w:r>
      <w:r w:rsidR="007E0A58">
        <w:t>Fig</w:t>
      </w:r>
      <w:r w:rsidR="00E1429D">
        <w:t>ure</w:t>
      </w:r>
      <w:r w:rsidR="00036100">
        <w:t xml:space="preserve"> </w:t>
      </w:r>
      <w:r w:rsidR="00240F38">
        <w:t>8</w:t>
      </w:r>
      <w:r w:rsidR="007E0A58">
        <w:t xml:space="preserve"> </w:t>
      </w:r>
      <w:r w:rsidR="00240F38">
        <w:t xml:space="preserve">shows the </w:t>
      </w:r>
      <w:r w:rsidR="007E0A58">
        <w:t xml:space="preserve">wind rose </w:t>
      </w:r>
      <w:r w:rsidR="007E0A58">
        <w:lastRenderedPageBreak/>
        <w:t>ba</w:t>
      </w:r>
      <w:r w:rsidR="00240F38">
        <w:t>sed on 2 years data.</w:t>
      </w:r>
      <w:r w:rsidR="00D033B0">
        <w:t xml:space="preserve"> </w:t>
      </w:r>
      <w:r w:rsidR="00D033B0" w:rsidRPr="0048405F">
        <w:t xml:space="preserve">The minimum effective southern wind duration for Valona Bay is estimated through the SMB method and is equal to 1 hour for an </w:t>
      </w:r>
      <w:r w:rsidR="00D033B0">
        <w:t>effective fetch of 10 km length, (</w:t>
      </w:r>
      <w:r w:rsidR="00D033B0" w:rsidRPr="00141393">
        <w:t xml:space="preserve">US Army corps of </w:t>
      </w:r>
      <w:r w:rsidR="00D033B0" w:rsidRPr="00242F6A">
        <w:t xml:space="preserve">engineers, 1984). Under the hypothesis of constant difference between wave heights characterized by two consecutive return periods of different order of magnitude (i.e. </w:t>
      </w:r>
      <w:r w:rsidR="00E60437" w:rsidRPr="00242F6A">
        <w:rPr>
          <w:rFonts w:ascii="Calibri" w:hAnsi="Calibri"/>
        </w:rPr>
        <w:t>Δ</w:t>
      </w:r>
      <w:r w:rsidR="00E60437" w:rsidRPr="00242F6A">
        <w:t>H</w:t>
      </w:r>
      <w:r w:rsidR="00E60437" w:rsidRPr="001B7811">
        <w:rPr>
          <w:vertAlign w:val="subscript"/>
        </w:rPr>
        <w:t>s</w:t>
      </w:r>
      <w:r w:rsidR="00E60437" w:rsidRPr="00242F6A">
        <w:t>=(H</w:t>
      </w:r>
      <w:r w:rsidR="00E60437" w:rsidRPr="001B7811">
        <w:rPr>
          <w:vertAlign w:val="subscript"/>
        </w:rPr>
        <w:t>sTR1</w:t>
      </w:r>
      <w:r w:rsidR="00E60437" w:rsidRPr="00242F6A">
        <w:rPr>
          <w:vertAlign w:val="subscript"/>
        </w:rPr>
        <w:t>0</w:t>
      </w:r>
      <w:r w:rsidR="00E60437" w:rsidRPr="00242F6A">
        <w:t>-H</w:t>
      </w:r>
      <w:r w:rsidR="00E60437" w:rsidRPr="001B7811">
        <w:rPr>
          <w:vertAlign w:val="subscript"/>
        </w:rPr>
        <w:t>sTR1</w:t>
      </w:r>
      <w:r w:rsidR="00E60437" w:rsidRPr="00242F6A">
        <w:t>)= (H</w:t>
      </w:r>
      <w:r w:rsidR="00E60437" w:rsidRPr="00242F6A">
        <w:rPr>
          <w:vertAlign w:val="subscript"/>
        </w:rPr>
        <w:t>sTR100</w:t>
      </w:r>
      <w:r w:rsidR="00E60437" w:rsidRPr="00242F6A">
        <w:t>-H</w:t>
      </w:r>
      <w:r w:rsidR="00E60437" w:rsidRPr="00242F6A">
        <w:rPr>
          <w:vertAlign w:val="subscript"/>
        </w:rPr>
        <w:t>sTR10</w:t>
      </w:r>
      <w:r w:rsidR="00E60437" w:rsidRPr="00242F6A">
        <w:t>)=</w:t>
      </w:r>
      <w:r w:rsidR="00D033B0" w:rsidRPr="00242F6A">
        <w:t xml:space="preserve">1.35 m) the centennial wave state </w:t>
      </w:r>
      <w:r w:rsidR="006A325D">
        <w:t>wa</w:t>
      </w:r>
      <w:r w:rsidR="00D033B0" w:rsidRPr="00242F6A">
        <w:t xml:space="preserve">s described by 3.8 m significant wave height and 6.1 s peak period. Within the </w:t>
      </w:r>
      <w:r w:rsidR="00E60437" w:rsidRPr="00242F6A">
        <w:t xml:space="preserve">inverse </w:t>
      </w:r>
      <w:r w:rsidR="00D033B0" w:rsidRPr="00242F6A">
        <w:t xml:space="preserve">SMB procedure the centennial wind intensity is calculated equal to 41 m/s. </w:t>
      </w:r>
      <w:r w:rsidR="006A325D">
        <w:t xml:space="preserve">It should be </w:t>
      </w:r>
      <w:r w:rsidR="00D033B0" w:rsidRPr="00242F6A">
        <w:t>said that the dearth of data and the empirical nature of the stated procedure</w:t>
      </w:r>
      <w:r w:rsidR="00D033B0" w:rsidRPr="00D14AE7">
        <w:t xml:space="preserve"> might produce uncertainty on the calculated values. </w:t>
      </w:r>
      <w:r w:rsidR="00D033B0" w:rsidRPr="00492993">
        <w:t xml:space="preserve">Therefore in order to validate </w:t>
      </w:r>
      <w:r w:rsidR="00D033B0">
        <w:t>the adopted</w:t>
      </w:r>
      <w:r w:rsidR="00D033B0" w:rsidRPr="00492993">
        <w:t xml:space="preserve"> estimation</w:t>
      </w:r>
      <w:r w:rsidR="00D033B0">
        <w:t xml:space="preserve"> method a</w:t>
      </w:r>
      <w:r w:rsidR="00D033B0" w:rsidRPr="00492993">
        <w:t xml:space="preserve"> numerical modelling of the wind-wave interaction </w:t>
      </w:r>
      <w:r w:rsidR="00D033B0">
        <w:t>has been</w:t>
      </w:r>
      <w:r w:rsidR="00D033B0" w:rsidRPr="00492993">
        <w:t xml:space="preserve"> </w:t>
      </w:r>
      <w:r w:rsidR="00D033B0">
        <w:t>carried out</w:t>
      </w:r>
      <w:r w:rsidR="00D033B0" w:rsidRPr="00492993">
        <w:t xml:space="preserve">.  </w:t>
      </w:r>
      <w:r w:rsidR="00A033F9" w:rsidRPr="00A033F9">
        <w:rPr>
          <w:lang w:val="en-US"/>
        </w:rPr>
        <w:t>The wave fields generated by the wind conditions in Tab. 3 are presented in Fig. 9 and Fig. 10, while the extracted wave conditions at the harbor entrance are presented in Tab. 4</w:t>
      </w:r>
      <w:r w:rsidR="00A033F9">
        <w:rPr>
          <w:lang w:val="en-US"/>
        </w:rPr>
        <w:t xml:space="preserve">. </w:t>
      </w:r>
      <w:r w:rsidR="002E7E10">
        <w:t xml:space="preserve">Final </w:t>
      </w:r>
      <w:r w:rsidR="009B6913">
        <w:t>result</w:t>
      </w:r>
      <w:r w:rsidR="002E7E10">
        <w:t xml:space="preserve"> of the design wave characterization</w:t>
      </w:r>
      <w:r w:rsidR="009B6913">
        <w:t xml:space="preserve"> is a set of four wave states, </w:t>
      </w:r>
      <w:r w:rsidR="00A033F9">
        <w:t xml:space="preserve">accounting </w:t>
      </w:r>
      <w:r w:rsidR="009B6913">
        <w:t>two different directions (i.e. north-west and south-west) and two return periods (i.e. 2 and 100 years), Tab</w:t>
      </w:r>
      <w:r w:rsidR="00E1429D">
        <w:t>.</w:t>
      </w:r>
      <w:r w:rsidR="009B6913">
        <w:t xml:space="preserve"> </w:t>
      </w:r>
      <w:r w:rsidR="00F83B3B">
        <w:t>4</w:t>
      </w:r>
      <w:r w:rsidR="009B6913">
        <w:t>.</w:t>
      </w:r>
    </w:p>
    <w:p w14:paraId="7C837915" w14:textId="7E473F92" w:rsidR="008E3110" w:rsidRDefault="00813E5D" w:rsidP="00E06F92">
      <w:pPr>
        <w:pStyle w:val="Heading1"/>
      </w:pPr>
      <w:r>
        <w:t>4</w:t>
      </w:r>
      <w:r w:rsidR="00B51452">
        <w:t>.</w:t>
      </w:r>
      <w:r w:rsidR="008E3110">
        <w:t xml:space="preserve"> </w:t>
      </w:r>
      <w:r w:rsidR="009A0518">
        <w:t>Optimisation of the quay wall design</w:t>
      </w:r>
    </w:p>
    <w:p w14:paraId="47C448B5" w14:textId="0E5ECFC9" w:rsidR="000B7958" w:rsidRDefault="00CF431F" w:rsidP="000B7958">
      <w:r>
        <w:t>Quay-wall structure</w:t>
      </w:r>
      <w:r w:rsidR="00EA6910">
        <w:t>,</w:t>
      </w:r>
      <w:r>
        <w:t xml:space="preserve"> consisting of</w:t>
      </w:r>
      <w:r w:rsidR="007D75FE">
        <w:t xml:space="preserve"> </w:t>
      </w:r>
      <w:r>
        <w:rPr>
          <w:szCs w:val="18"/>
        </w:rPr>
        <w:t xml:space="preserve">steel </w:t>
      </w:r>
      <w:r w:rsidR="00B6732D" w:rsidRPr="00AE7547">
        <w:rPr>
          <w:szCs w:val="18"/>
        </w:rPr>
        <w:t>piles foundation system</w:t>
      </w:r>
      <w:r>
        <w:rPr>
          <w:szCs w:val="18"/>
        </w:rPr>
        <w:t xml:space="preserve"> and </w:t>
      </w:r>
      <w:r w:rsidR="00082F6B">
        <w:t>absorbing</w:t>
      </w:r>
      <w:r w:rsidR="00082F6B" w:rsidRPr="00AE7547" w:rsidDel="00082F6B">
        <w:rPr>
          <w:szCs w:val="18"/>
        </w:rPr>
        <w:t xml:space="preserve"> </w:t>
      </w:r>
      <w:r w:rsidRPr="00AE7547">
        <w:rPr>
          <w:szCs w:val="18"/>
        </w:rPr>
        <w:t xml:space="preserve">rock armoured </w:t>
      </w:r>
      <w:r w:rsidR="00B6732D" w:rsidRPr="00AE7547">
        <w:rPr>
          <w:szCs w:val="18"/>
        </w:rPr>
        <w:t>wave chamber</w:t>
      </w:r>
      <w:r w:rsidR="007D75FE">
        <w:rPr>
          <w:szCs w:val="18"/>
        </w:rPr>
        <w:t xml:space="preserve"> is investigated through CFD model</w:t>
      </w:r>
      <w:r w:rsidR="00B560E8">
        <w:rPr>
          <w:szCs w:val="18"/>
        </w:rPr>
        <w:t xml:space="preserve"> by means of commercial code STAR-CCM+ whose ha</w:t>
      </w:r>
      <w:r w:rsidR="00405F21">
        <w:rPr>
          <w:szCs w:val="18"/>
        </w:rPr>
        <w:t>s</w:t>
      </w:r>
      <w:r w:rsidR="00B560E8">
        <w:rPr>
          <w:szCs w:val="18"/>
        </w:rPr>
        <w:t xml:space="preserve"> been </w:t>
      </w:r>
      <w:r w:rsidR="00405F21">
        <w:rPr>
          <w:szCs w:val="18"/>
        </w:rPr>
        <w:t>widely</w:t>
      </w:r>
      <w:r w:rsidR="00B560E8">
        <w:rPr>
          <w:szCs w:val="18"/>
        </w:rPr>
        <w:t xml:space="preserve"> used for </w:t>
      </w:r>
      <w:r w:rsidR="00405F21">
        <w:rPr>
          <w:szCs w:val="18"/>
        </w:rPr>
        <w:t>practical</w:t>
      </w:r>
      <w:r w:rsidR="00B560E8">
        <w:rPr>
          <w:szCs w:val="18"/>
        </w:rPr>
        <w:t xml:space="preserve"> design approach as in </w:t>
      </w:r>
      <w:r w:rsidR="00405F21">
        <w:rPr>
          <w:szCs w:val="18"/>
        </w:rPr>
        <w:t xml:space="preserve">Antonini </w:t>
      </w:r>
      <w:r w:rsidR="00B560E8">
        <w:rPr>
          <w:szCs w:val="18"/>
        </w:rPr>
        <w:t xml:space="preserve">et al. </w:t>
      </w:r>
      <w:r w:rsidR="00405F21">
        <w:rPr>
          <w:szCs w:val="18"/>
        </w:rPr>
        <w:t>(</w:t>
      </w:r>
      <w:r w:rsidR="00B560E8">
        <w:rPr>
          <w:szCs w:val="18"/>
        </w:rPr>
        <w:t>2016a</w:t>
      </w:r>
      <w:r w:rsidR="006835AC">
        <w:rPr>
          <w:szCs w:val="18"/>
        </w:rPr>
        <w:t>, 2016b, 2016c</w:t>
      </w:r>
      <w:r w:rsidR="00B560E8">
        <w:rPr>
          <w:szCs w:val="18"/>
        </w:rPr>
        <w:t>)</w:t>
      </w:r>
      <w:r w:rsidR="00405F21">
        <w:rPr>
          <w:szCs w:val="18"/>
        </w:rPr>
        <w:t>. A</w:t>
      </w:r>
      <w:r w:rsidR="008B1E78">
        <w:rPr>
          <w:szCs w:val="18"/>
        </w:rPr>
        <w:t xml:space="preserve">n example of this innovative design is presented in </w:t>
      </w:r>
      <w:r w:rsidR="007D75FE">
        <w:rPr>
          <w:szCs w:val="18"/>
        </w:rPr>
        <w:t xml:space="preserve">Fig. 11. </w:t>
      </w:r>
      <w:r w:rsidR="008B11FC">
        <w:rPr>
          <w:szCs w:val="18"/>
        </w:rPr>
        <w:t xml:space="preserve">Optimum </w:t>
      </w:r>
      <w:r w:rsidR="008B1E78">
        <w:rPr>
          <w:szCs w:val="18"/>
        </w:rPr>
        <w:t>site-specific</w:t>
      </w:r>
      <w:r w:rsidR="008B11FC">
        <w:rPr>
          <w:szCs w:val="18"/>
        </w:rPr>
        <w:t xml:space="preserve"> geometry is defined </w:t>
      </w:r>
      <w:r w:rsidR="008B1E78">
        <w:rPr>
          <w:szCs w:val="18"/>
        </w:rPr>
        <w:t>through</w:t>
      </w:r>
      <w:r w:rsidR="000B7958">
        <w:rPr>
          <w:szCs w:val="18"/>
        </w:rPr>
        <w:t xml:space="preserve"> </w:t>
      </w:r>
      <w:r w:rsidR="008B1E78">
        <w:rPr>
          <w:szCs w:val="18"/>
        </w:rPr>
        <w:t xml:space="preserve">the comparison of </w:t>
      </w:r>
      <w:r w:rsidR="000B7958">
        <w:rPr>
          <w:szCs w:val="18"/>
        </w:rPr>
        <w:t xml:space="preserve">three geometries. </w:t>
      </w:r>
      <w:r w:rsidR="000B7958" w:rsidRPr="002B6B70">
        <w:t xml:space="preserve">The changes made during the analysis </w:t>
      </w:r>
      <w:r w:rsidR="000B7958">
        <w:t>a</w:t>
      </w:r>
      <w:r w:rsidR="000B7958" w:rsidRPr="002B6B70">
        <w:t>re related to</w:t>
      </w:r>
      <w:r w:rsidR="000B7958">
        <w:t>:</w:t>
      </w:r>
    </w:p>
    <w:p w14:paraId="4961501F" w14:textId="170CBC0B" w:rsidR="000B7958" w:rsidRDefault="000B7958" w:rsidP="008512D6">
      <w:pPr>
        <w:pStyle w:val="ListParagraph"/>
        <w:numPr>
          <w:ilvl w:val="0"/>
          <w:numId w:val="8"/>
        </w:numPr>
      </w:pPr>
      <w:r w:rsidRPr="002B6B70">
        <w:t>length of the absorbing cell</w:t>
      </w:r>
      <w:r>
        <w:t>;</w:t>
      </w:r>
    </w:p>
    <w:p w14:paraId="0E9E67D1" w14:textId="1CD32085" w:rsidR="000B7958" w:rsidRDefault="000B7958" w:rsidP="008512D6">
      <w:pPr>
        <w:pStyle w:val="ListParagraph"/>
        <w:numPr>
          <w:ilvl w:val="0"/>
          <w:numId w:val="8"/>
        </w:numPr>
      </w:pPr>
      <w:r w:rsidRPr="002B6B70">
        <w:t>extension of the gap between front reflective surface and free surface</w:t>
      </w:r>
      <w:r w:rsidR="003428A1">
        <w:t>;</w:t>
      </w:r>
    </w:p>
    <w:p w14:paraId="030F6374" w14:textId="2DE29F55" w:rsidR="005C4DD2" w:rsidRDefault="000B7958" w:rsidP="008512D6">
      <w:pPr>
        <w:pStyle w:val="ListParagraph"/>
        <w:numPr>
          <w:ilvl w:val="0"/>
          <w:numId w:val="8"/>
        </w:numPr>
      </w:pPr>
      <w:r w:rsidRPr="002B6B70">
        <w:t>arrangement of the armour slope inside the cell.</w:t>
      </w:r>
      <w:r>
        <w:t xml:space="preserve"> </w:t>
      </w:r>
    </w:p>
    <w:p w14:paraId="65A0F68B" w14:textId="77777777" w:rsidR="00AB0C20" w:rsidRDefault="00AB0C20"/>
    <w:p w14:paraId="7E4519EF" w14:textId="2A19C89B" w:rsidR="006835AC" w:rsidRDefault="00EA6910" w:rsidP="006835AC">
      <w:r>
        <w:t xml:space="preserve">Aim of site-specific absorbing quay-wall design phase is the maximization of incident wave energy dissipation </w:t>
      </w:r>
      <w:r w:rsidR="00B9089B">
        <w:t>under the</w:t>
      </w:r>
      <w:r>
        <w:t xml:space="preserve"> wave condition described in Tab.4. </w:t>
      </w:r>
      <w:r w:rsidR="006A325D" w:rsidRPr="006A325D">
        <w:t>The goal is reached considering a cell length as close as possible to the quarter of the wavelength,</w:t>
      </w:r>
      <w:r w:rsidR="006A325D">
        <w:t xml:space="preserve"> </w:t>
      </w:r>
      <w:r>
        <w:t xml:space="preserve">therefore only a single wave state is </w:t>
      </w:r>
      <w:r w:rsidR="00D85EAC">
        <w:t xml:space="preserve">adopted </w:t>
      </w:r>
      <w:r>
        <w:t>to optimize the geometry of the cell.</w:t>
      </w:r>
      <w:r w:rsidR="005C4DD2" w:rsidRPr="005C4DD2">
        <w:t xml:space="preserve"> </w:t>
      </w:r>
      <w:r w:rsidR="006A325D" w:rsidRPr="006A325D">
        <w:t>In this light, for the analysis that follow: the optimization of the absorbing cell was carried out based on the characteristics of the wave climate recognized as ordinary storm from the</w:t>
      </w:r>
      <w:r w:rsidR="006A325D">
        <w:t xml:space="preserve"> </w:t>
      </w:r>
      <w:r w:rsidR="000B7958" w:rsidRPr="00FE6E2F">
        <w:t>South-West,</w:t>
      </w:r>
      <w:r w:rsidR="000B7958">
        <w:t xml:space="preserve"> i.e. wave n° 3, (</w:t>
      </w:r>
      <w:r w:rsidR="000B7958" w:rsidRPr="00FE6E2F">
        <w:t>H</w:t>
      </w:r>
      <w:r w:rsidR="000B7958" w:rsidRPr="005C4DD2">
        <w:rPr>
          <w:vertAlign w:val="subscript"/>
        </w:rPr>
        <w:t>s</w:t>
      </w:r>
      <w:r w:rsidR="000B7958" w:rsidRPr="00FE6E2F">
        <w:t xml:space="preserve"> = 1.80 m,</w:t>
      </w:r>
      <w:r w:rsidR="000B7958" w:rsidRPr="00AD42D8">
        <w:t xml:space="preserve"> </w:t>
      </w:r>
      <w:r w:rsidR="000B7958" w:rsidRPr="00FE6E2F">
        <w:t>H</w:t>
      </w:r>
      <w:r w:rsidR="000B7958" w:rsidRPr="005C4DD2">
        <w:rPr>
          <w:vertAlign w:val="subscript"/>
        </w:rPr>
        <w:t>max</w:t>
      </w:r>
      <w:r w:rsidR="000B7958">
        <w:t xml:space="preserve"> = 3.2 m,</w:t>
      </w:r>
      <w:r w:rsidR="000B7958" w:rsidRPr="00FE6E2F">
        <w:t xml:space="preserve"> T</w:t>
      </w:r>
      <w:r w:rsidR="000B7958" w:rsidRPr="005C4DD2">
        <w:rPr>
          <w:vertAlign w:val="subscript"/>
        </w:rPr>
        <w:t>p</w:t>
      </w:r>
      <w:r w:rsidR="000B7958" w:rsidRPr="00FE6E2F">
        <w:t xml:space="preserve"> = 4.5 sec, T</w:t>
      </w:r>
      <w:r w:rsidR="000B7958" w:rsidRPr="005C4DD2">
        <w:rPr>
          <w:vertAlign w:val="subscript"/>
        </w:rPr>
        <w:t>s</w:t>
      </w:r>
      <w:r w:rsidR="000B7958" w:rsidRPr="00FE6E2F">
        <w:t xml:space="preserve"> = 4.2 sec</w:t>
      </w:r>
      <w:r w:rsidR="000B7958">
        <w:t>), while for waves n° 1 and 4 the performance</w:t>
      </w:r>
      <w:r w:rsidR="008B1E78">
        <w:t>s</w:t>
      </w:r>
      <w:r w:rsidR="000B7958">
        <w:t xml:space="preserve"> of the optimized cell </w:t>
      </w:r>
      <w:r w:rsidR="008B1E78">
        <w:t>are</w:t>
      </w:r>
      <w:r w:rsidR="000B7958">
        <w:t xml:space="preserve"> investigated.</w:t>
      </w:r>
      <w:r w:rsidR="000B7958" w:rsidRPr="00FE6E2F">
        <w:t xml:space="preserve"> </w:t>
      </w:r>
      <w:r w:rsidR="002357B2" w:rsidRPr="002357B2">
        <w:t>General layout of the structures is composed by a frontal sheet-piles foundation that also generates the frontal reflecting surface, (the opening of the front quay-wall is changed during the optimization phase), and terminate</w:t>
      </w:r>
      <w:r w:rsidR="00B55821">
        <w:t>s</w:t>
      </w:r>
      <w:r w:rsidR="002357B2" w:rsidRPr="002357B2">
        <w:t xml:space="preserve"> in an internal chamber in the wave crest direction. The chamber width</w:t>
      </w:r>
      <w:r w:rsidR="00B9089B">
        <w:t>,</w:t>
      </w:r>
      <w:r w:rsidR="002357B2" w:rsidRPr="002357B2">
        <w:t xml:space="preserve"> </w:t>
      </w:r>
      <w:r w:rsidR="00B9089B">
        <w:t>which</w:t>
      </w:r>
      <w:r w:rsidR="002357B2" w:rsidRPr="002357B2">
        <w:t xml:space="preserve"> will be varied through the design phase, is filled with rubble mound in order to induce dissipation due to the wave breaking. </w:t>
      </w:r>
      <w:r w:rsidR="00B55821" w:rsidRPr="00B55821">
        <w:t xml:space="preserve">Aiming to not affect the rubble mound stability, the height of the slope is always kept under the sea water level according the </w:t>
      </w:r>
      <w:r w:rsidR="00174CFA">
        <w:t xml:space="preserve">design </w:t>
      </w:r>
      <w:r w:rsidR="00174CFA" w:rsidRPr="00B55821">
        <w:t xml:space="preserve">diameter </w:t>
      </w:r>
      <w:r w:rsidR="00174CFA">
        <w:t xml:space="preserve">of the </w:t>
      </w:r>
      <w:r w:rsidR="00B55821" w:rsidRPr="00B55821">
        <w:t>natural stone</w:t>
      </w:r>
      <w:r w:rsidR="005E1F7A" w:rsidRPr="00B55821">
        <w:t>, the</w:t>
      </w:r>
      <w:r w:rsidR="00B55821" w:rsidRPr="00B55821">
        <w:t xml:space="preserve"> maximum allowed steepness and the space restriction due to the limited chamber length.</w:t>
      </w:r>
    </w:p>
    <w:p w14:paraId="6E83D151" w14:textId="3A319DCD" w:rsidR="000D77B1" w:rsidRDefault="00113405" w:rsidP="000D77B1">
      <w:r>
        <w:lastRenderedPageBreak/>
        <w:t>G</w:t>
      </w:r>
      <w:r w:rsidR="000D77B1" w:rsidRPr="00784674">
        <w:t xml:space="preserve">eometry </w:t>
      </w:r>
      <w:r w:rsidR="009A0518">
        <w:t xml:space="preserve">of structure 1 </w:t>
      </w:r>
      <w:r w:rsidR="000D77B1" w:rsidRPr="00784674">
        <w:t>has</w:t>
      </w:r>
      <w:r w:rsidR="000D77B1">
        <w:t xml:space="preserve"> </w:t>
      </w:r>
      <w:r w:rsidR="009A0518">
        <w:t xml:space="preserve">a </w:t>
      </w:r>
      <w:r w:rsidR="000D77B1">
        <w:t>cell</w:t>
      </w:r>
      <w:r w:rsidR="000D77B1" w:rsidRPr="00784674">
        <w:t xml:space="preserve"> length equal to 5.47 m </w:t>
      </w:r>
      <w:r w:rsidR="000D77B1">
        <w:t>and</w:t>
      </w:r>
      <w:r w:rsidR="000D77B1" w:rsidRPr="00784674">
        <w:t xml:space="preserve"> the front reflective surface extends from -7.5 to -2.5 </w:t>
      </w:r>
      <w:r w:rsidR="000D77B1">
        <w:t xml:space="preserve">m. </w:t>
      </w:r>
      <w:r w:rsidR="000D77B1" w:rsidRPr="00784674">
        <w:t xml:space="preserve">Armor slope extends from the front sheet pile up to the rear bean installed on top of back sheet pile, </w:t>
      </w:r>
      <w:r w:rsidR="009A0518">
        <w:t xml:space="preserve">with a </w:t>
      </w:r>
      <w:r w:rsidR="000D77B1" w:rsidRPr="00784674">
        <w:t>the nominal diameter (D</w:t>
      </w:r>
      <w:r w:rsidR="000D77B1" w:rsidRPr="001D1863">
        <w:rPr>
          <w:vertAlign w:val="subscript"/>
        </w:rPr>
        <w:t>N</w:t>
      </w:r>
      <w:r w:rsidR="000D77B1">
        <w:rPr>
          <w:vertAlign w:val="subscript"/>
        </w:rPr>
        <w:t>50</w:t>
      </w:r>
      <w:r w:rsidR="009A0518">
        <w:t>)</w:t>
      </w:r>
      <w:r w:rsidR="000D77B1" w:rsidRPr="00784674">
        <w:t xml:space="preserve"> equal to 1.00 m</w:t>
      </w:r>
      <w:r w:rsidR="000D77B1">
        <w:t xml:space="preserve"> </w:t>
      </w:r>
      <w:r w:rsidR="009A0518">
        <w:t>(</w:t>
      </w:r>
      <w:r w:rsidR="000D77B1">
        <w:t xml:space="preserve">Fig. </w:t>
      </w:r>
      <w:r w:rsidR="009A0518">
        <w:t>12)</w:t>
      </w:r>
      <w:r w:rsidR="000D77B1" w:rsidRPr="00764951">
        <w:t>.</w:t>
      </w:r>
    </w:p>
    <w:p w14:paraId="6C5537D9" w14:textId="419F333A" w:rsidR="000D77B1" w:rsidRPr="003B1C84" w:rsidRDefault="00B9089B" w:rsidP="007C0D0E">
      <w:r>
        <w:t xml:space="preserve">The </w:t>
      </w:r>
      <w:r w:rsidRPr="0029509B">
        <w:t xml:space="preserve">length </w:t>
      </w:r>
      <w:r>
        <w:t xml:space="preserve">of the </w:t>
      </w:r>
      <w:r w:rsidRPr="0029509B">
        <w:t>cell</w:t>
      </w:r>
      <w:r>
        <w:t xml:space="preserve"> in the g</w:t>
      </w:r>
      <w:r w:rsidR="00041325" w:rsidRPr="00784674">
        <w:t xml:space="preserve">eometry </w:t>
      </w:r>
      <w:r w:rsidR="00041325">
        <w:t>of s</w:t>
      </w:r>
      <w:r w:rsidR="009A0518">
        <w:t xml:space="preserve">tructures 2 </w:t>
      </w:r>
      <w:r>
        <w:t>is</w:t>
      </w:r>
      <w:r w:rsidRPr="0029509B">
        <w:t xml:space="preserve"> </w:t>
      </w:r>
      <w:r w:rsidR="000D77B1" w:rsidRPr="0029509B">
        <w:t xml:space="preserve">5.80 m, and the front reflective surface extends from -7.5 to -3.0 m. Armor slope extends </w:t>
      </w:r>
      <w:r w:rsidR="000D77B1">
        <w:t xml:space="preserve">horizontally </w:t>
      </w:r>
      <w:r w:rsidR="000D77B1" w:rsidRPr="0029509B">
        <w:t>from the front sheet pile up to 2.70 m inside the cell where a slope of 1:4 reach the back sheet pile, nominal diameter is 1.00 m. An under layer is designed in order to separate the rocks and the bottom sand.</w:t>
      </w:r>
      <w:r w:rsidR="000D77B1">
        <w:t xml:space="preserve"> Its nominal diameter is 0.50 m </w:t>
      </w:r>
      <w:r w:rsidR="009A0518">
        <w:t>(Fig. 13)</w:t>
      </w:r>
      <w:r w:rsidR="000D77B1" w:rsidRPr="00764951">
        <w:t>.</w:t>
      </w:r>
    </w:p>
    <w:p w14:paraId="2228F96E" w14:textId="137D0925" w:rsidR="000D77B1" w:rsidRDefault="00041325" w:rsidP="007C0D0E">
      <w:r>
        <w:t>G</w:t>
      </w:r>
      <w:r w:rsidRPr="00784674">
        <w:t xml:space="preserve">eometry </w:t>
      </w:r>
      <w:r>
        <w:t>of s</w:t>
      </w:r>
      <w:r w:rsidR="009A0518">
        <w:t xml:space="preserve">tructure </w:t>
      </w:r>
      <w:r w:rsidR="00340A93">
        <w:t xml:space="preserve">3 </w:t>
      </w:r>
      <w:r w:rsidR="000D77B1" w:rsidRPr="00BE4AA1">
        <w:t xml:space="preserve">presents the same geometrical characteristics of structure 2 in terms of length and depth of the cell but some differences in the arrangement of the </w:t>
      </w:r>
      <w:r w:rsidR="00765F59">
        <w:t>a</w:t>
      </w:r>
      <w:r w:rsidR="00765F59" w:rsidRPr="0029509B">
        <w:t xml:space="preserve">rmor </w:t>
      </w:r>
      <w:r w:rsidR="000D77B1" w:rsidRPr="00BE4AA1">
        <w:t>slope</w:t>
      </w:r>
      <w:r w:rsidR="000D77B1">
        <w:t xml:space="preserve"> which</w:t>
      </w:r>
      <w:r w:rsidR="000D77B1" w:rsidRPr="00764951">
        <w:t xml:space="preserve"> extends from the front sheet pile up to the back sheet pile with a slope equal to 1:2, </w:t>
      </w:r>
      <w:r w:rsidR="00463E1E">
        <w:t xml:space="preserve">its </w:t>
      </w:r>
      <w:r w:rsidR="000D77B1" w:rsidRPr="00764951">
        <w:t xml:space="preserve">nominal diameter is 1.00 m. </w:t>
      </w:r>
      <w:r w:rsidR="009A0518">
        <w:t>(</w:t>
      </w:r>
      <w:r w:rsidR="000D77B1">
        <w:t xml:space="preserve">Fig. </w:t>
      </w:r>
      <w:r w:rsidR="009A0518">
        <w:t>14)</w:t>
      </w:r>
      <w:r w:rsidR="000D77B1" w:rsidRPr="00764951">
        <w:t>.</w:t>
      </w:r>
    </w:p>
    <w:p w14:paraId="572AC33B" w14:textId="7CE93C9B" w:rsidR="00765F59" w:rsidRPr="00A67468" w:rsidRDefault="00993D0E" w:rsidP="00E06F92">
      <w:pPr>
        <w:pStyle w:val="Heading1"/>
      </w:pPr>
      <w:r>
        <w:t>5.</w:t>
      </w:r>
      <w:r w:rsidR="00765F59">
        <w:t xml:space="preserve"> CFD numerical model set-up</w:t>
      </w:r>
    </w:p>
    <w:p w14:paraId="18F5A4F7" w14:textId="596EAFD1" w:rsidR="000D77B1" w:rsidRDefault="005E4697" w:rsidP="000D77B1">
      <w:pPr>
        <w:keepNext/>
        <w:keepLines/>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t xml:space="preserve">A </w:t>
      </w:r>
      <w:r w:rsidRPr="007D7C45">
        <w:t>k–</w:t>
      </w:r>
      <w:r>
        <w:t>ω</w:t>
      </w:r>
      <w:r w:rsidRPr="007D7C45">
        <w:t xml:space="preserve"> SST turbulence model</w:t>
      </w:r>
      <w:r>
        <w:t xml:space="preserve"> </w:t>
      </w:r>
      <w:r w:rsidRPr="00123993">
        <w:fldChar w:fldCharType="begin" w:fldLock="1"/>
      </w:r>
      <w:r w:rsidRPr="00123993">
        <w:instrText>ADDIN CSL_CITATION { "citationItems" : [ { "id" : "ITEM-1", "itemData" : { "author" : [ { "dropping-particle" : "", "family" : "Menter", "given" : "F. R.", "non-dropping-particle" : "", "parse-names" : false, "suffix" : "" } ], "container-title" : "Aiaa", "id" : "ITEM-1", "issued" : { "date-parts" : [ [ "1994" ] ] }, "page" : "1598-1605", "title" : "Two Equation Eddy Viscosity Turbulence Models For Engineering Applications", "type" : "article-journal", "volume" : "32" }, "uris" : [ "http://www.mendeley.com/documents/?uuid=ae3d3362-54ac-45b3-8c24-49bdc25607bb" ] } ], "mendeley" : { "formattedCitation" : "(Menter, 1994)", "plainTextFormattedCitation" : "(Menter, 1994)", "previouslyFormattedCitation" : "(Menter, 1994)" }, "properties" : { "noteIndex" : 0 }, "schema" : "https://github.com/citation-style-language/schema/raw/master/csl-citation.json" }</w:instrText>
      </w:r>
      <w:r w:rsidRPr="00123993">
        <w:fldChar w:fldCharType="separate"/>
      </w:r>
      <w:r w:rsidRPr="00123993">
        <w:rPr>
          <w:noProof/>
        </w:rPr>
        <w:t>(</w:t>
      </w:r>
      <w:r w:rsidRPr="008512D6">
        <w:rPr>
          <w:noProof/>
        </w:rPr>
        <w:t>Menter, 1994)</w:t>
      </w:r>
      <w:r w:rsidRPr="00123993">
        <w:fldChar w:fldCharType="end"/>
      </w:r>
      <w:r>
        <w:t xml:space="preserve"> is</w:t>
      </w:r>
      <w:r w:rsidRPr="007D7C45">
        <w:t xml:space="preserve"> applied with a two-layer all y+ wall treatment model, and a second order implicit scheme was utilized for time marching.</w:t>
      </w:r>
      <w:r>
        <w:t xml:space="preserve"> </w:t>
      </w:r>
      <w:r w:rsidRPr="008432D8">
        <w:t>The transient SIMPLE algorithm</w:t>
      </w:r>
      <w:r>
        <w:t xml:space="preserve"> is</w:t>
      </w:r>
      <w:r w:rsidRPr="008432D8">
        <w:t xml:space="preserve"> applied to linearize the equations and to achieve pressure–velocity coupling. </w:t>
      </w:r>
      <w:r w:rsidRPr="00E76112">
        <w:t>A volume of fluid method (VOF)</w:t>
      </w:r>
      <w:r>
        <w:t xml:space="preserve"> </w:t>
      </w:r>
      <w:r w:rsidRPr="008432D8">
        <w:t xml:space="preserve">is applied to </w:t>
      </w:r>
      <w:r>
        <w:t xml:space="preserve">describe the free surface. The calculation is performed on a fixed grid </w:t>
      </w:r>
      <w:r w:rsidRPr="00ED2B68">
        <w:t xml:space="preserve">and free surface interface orientation and shape are calculated as a function of the volume </w:t>
      </w:r>
      <w:r>
        <w:t>fraction</w:t>
      </w:r>
      <w:r w:rsidRPr="00ED2B68">
        <w:t xml:space="preserve"> of the respective fluid within a control volume</w:t>
      </w:r>
      <w:r w:rsidR="00ED5896">
        <w:t xml:space="preserve">. </w:t>
      </w:r>
      <w:r>
        <w:t xml:space="preserve"> </w:t>
      </w:r>
    </w:p>
    <w:p w14:paraId="452963BD" w14:textId="771247BB" w:rsidR="005B20DE" w:rsidRDefault="005B20DE" w:rsidP="005B20DE">
      <w:r>
        <w:t xml:space="preserve">A </w:t>
      </w:r>
      <w:r w:rsidRPr="003E3EE1">
        <w:t xml:space="preserve">right-handed Cartesian coordinate system is located at the intersection between </w:t>
      </w:r>
      <w:r>
        <w:t xml:space="preserve">frontal </w:t>
      </w:r>
      <w:r w:rsidR="004152E1">
        <w:t xml:space="preserve">structure </w:t>
      </w:r>
      <w:r>
        <w:t>surface, the undisturbed water surface and the medium vertical section of the domain</w:t>
      </w:r>
      <w:r w:rsidRPr="003E3EE1">
        <w:t>. The longitudinal x-axis is pointing towards the outlet boundary, the z-axis is vertical and points upwards, and the undisturbed</w:t>
      </w:r>
      <w:r>
        <w:t xml:space="preserve"> free surface is the plane z=0</w:t>
      </w:r>
      <w:r w:rsidR="004152E1">
        <w:t>, (</w:t>
      </w:r>
      <w:r w:rsidR="004152E1">
        <w:fldChar w:fldCharType="begin"/>
      </w:r>
      <w:r w:rsidR="004152E1">
        <w:instrText xml:space="preserve"> REF _Ref450126135 \h </w:instrText>
      </w:r>
      <w:r w:rsidR="004152E1">
        <w:fldChar w:fldCharType="separate"/>
      </w:r>
      <w:r w:rsidR="004152E1">
        <w:t>Fig</w:t>
      </w:r>
      <w:r w:rsidR="00391A3C">
        <w:t>.</w:t>
      </w:r>
      <w:r w:rsidR="00391A3C">
        <w:rPr>
          <w:noProof/>
        </w:rPr>
        <w:t>15</w:t>
      </w:r>
      <w:r w:rsidR="004152E1">
        <w:fldChar w:fldCharType="end"/>
      </w:r>
      <w:r w:rsidR="004152E1">
        <w:t>)</w:t>
      </w:r>
      <w:r>
        <w:t xml:space="preserve">. </w:t>
      </w:r>
    </w:p>
    <w:p w14:paraId="3F1993F8" w14:textId="5CA37D1E" w:rsidR="004152E1" w:rsidRDefault="005B20DE" w:rsidP="005B20DE">
      <w:r>
        <w:t>The domain</w:t>
      </w:r>
      <w:r w:rsidRPr="00D943CD">
        <w:t xml:space="preserve"> region is</w:t>
      </w:r>
      <w:r>
        <w:t xml:space="preserve"> </w:t>
      </w:r>
      <w:r w:rsidRPr="008512D6">
        <w:rPr>
          <w:lang w:val="en-US"/>
        </w:rPr>
        <w:t xml:space="preserve">2.62 m wide (-1.31 m ≤ y ≤ 1.31 m, i.e. </w:t>
      </w:r>
      <w:r w:rsidR="004152E1">
        <w:rPr>
          <w:lang w:val="en-US"/>
        </w:rPr>
        <w:t>structure</w:t>
      </w:r>
      <w:r w:rsidR="004152E1" w:rsidRPr="008512D6">
        <w:rPr>
          <w:lang w:val="en-US"/>
        </w:rPr>
        <w:t xml:space="preserve"> </w:t>
      </w:r>
      <w:r w:rsidRPr="008512D6">
        <w:rPr>
          <w:lang w:val="en-US"/>
        </w:rPr>
        <w:t xml:space="preserve">pile </w:t>
      </w:r>
      <w:r w:rsidR="00340A93" w:rsidRPr="000453C5">
        <w:rPr>
          <w:lang w:val="en-US"/>
        </w:rPr>
        <w:t>center</w:t>
      </w:r>
      <w:r w:rsidRPr="008512D6">
        <w:rPr>
          <w:lang w:val="en-US"/>
        </w:rPr>
        <w:t xml:space="preserve"> to pile </w:t>
      </w:r>
      <w:r w:rsidR="00340A93" w:rsidRPr="000453C5">
        <w:rPr>
          <w:lang w:val="en-US"/>
        </w:rPr>
        <w:t>center</w:t>
      </w:r>
      <w:r w:rsidRPr="008512D6">
        <w:rPr>
          <w:lang w:val="en-US"/>
        </w:rPr>
        <w:t xml:space="preserve"> </w:t>
      </w:r>
      <w:r w:rsidRPr="002075E0">
        <w:t xml:space="preserve">distance), </w:t>
      </w:r>
      <w:r w:rsidRPr="008512D6">
        <w:rPr>
          <w:lang w:val="en-US"/>
        </w:rPr>
        <w:t>38.75 m high (-7.75 m ≤ z ≤ 31.0 m)</w:t>
      </w:r>
      <w:r w:rsidR="00EB17A6">
        <w:t xml:space="preserve"> and </w:t>
      </w:r>
      <w:r w:rsidR="00B51452">
        <w:t xml:space="preserve">its length varies </w:t>
      </w:r>
      <w:r>
        <w:t>according to the simulated wave group length (λ</w:t>
      </w:r>
      <w:r w:rsidRPr="002075E0">
        <w:rPr>
          <w:vertAlign w:val="subscript"/>
        </w:rPr>
        <w:t>g</w:t>
      </w:r>
      <w:r w:rsidR="00EB17A6">
        <w:t xml:space="preserve">), </w:t>
      </w:r>
      <w:r w:rsidRPr="00D943CD">
        <w:t>(</w:t>
      </w:r>
      <w:r w:rsidR="00EB17A6">
        <w:t xml:space="preserve">i.e. </w:t>
      </w:r>
      <w:r w:rsidRPr="00D943CD">
        <w:t>-</w:t>
      </w:r>
      <w:r>
        <w:t xml:space="preserve"> 3/4λ</w:t>
      </w:r>
      <w:r w:rsidRPr="002075E0">
        <w:rPr>
          <w:vertAlign w:val="subscript"/>
        </w:rPr>
        <w:t>g</w:t>
      </w:r>
      <w:r w:rsidRPr="00D943CD">
        <w:t xml:space="preserve"> ≤ </w:t>
      </w:r>
      <w:r>
        <w:rPr>
          <w:i/>
        </w:rPr>
        <w:t>x</w:t>
      </w:r>
      <w:r w:rsidRPr="00D943CD">
        <w:t xml:space="preserve"> ≤ </w:t>
      </w:r>
      <w:r>
        <w:t xml:space="preserve">6). </w:t>
      </w:r>
      <w:r w:rsidRPr="00567BF2">
        <w:t xml:space="preserve">The seabed </w:t>
      </w:r>
      <w:r>
        <w:t>i</w:t>
      </w:r>
      <w:r w:rsidRPr="00567BF2">
        <w:t xml:space="preserve">s given </w:t>
      </w:r>
      <w:r>
        <w:t>7.5</w:t>
      </w:r>
      <w:r w:rsidRPr="00567BF2">
        <w:t xml:space="preserve"> m below the mean water surface, and a </w:t>
      </w:r>
      <w:r>
        <w:t>s</w:t>
      </w:r>
      <w:r w:rsidRPr="00A50EC7">
        <w:t>uperposition of linear waves</w:t>
      </w:r>
      <w:r w:rsidRPr="00567BF2">
        <w:t xml:space="preserve"> velocity profile is</w:t>
      </w:r>
      <w:r>
        <w:t xml:space="preserve"> specified at the up-wave boundary in order to generate an extreme focused wave group at the structure location</w:t>
      </w:r>
      <w:r w:rsidR="004152E1">
        <w:t xml:space="preserve"> according the design wave climate defined above</w:t>
      </w:r>
      <w:r>
        <w:t>.</w:t>
      </w:r>
      <w:r w:rsidRPr="00D943CD">
        <w:t xml:space="preserve"> </w:t>
      </w:r>
      <w:r w:rsidRPr="0050006E">
        <w:t xml:space="preserve">The </w:t>
      </w:r>
      <w:r w:rsidRPr="00567BF2">
        <w:t xml:space="preserve">pressure outlet is implemented at the down-wave </w:t>
      </w:r>
      <w:r>
        <w:t xml:space="preserve">domain </w:t>
      </w:r>
      <w:r w:rsidRPr="00567BF2">
        <w:t>boundary</w:t>
      </w:r>
      <w:r>
        <w:t>. Four</w:t>
      </w:r>
      <w:r w:rsidRPr="00F9290C">
        <w:t xml:space="preserve"> boundary condition</w:t>
      </w:r>
      <w:r>
        <w:t>s</w:t>
      </w:r>
      <w:r w:rsidRPr="00F9290C">
        <w:t xml:space="preserve"> have been used to describe the fluid field at the </w:t>
      </w:r>
      <w:r>
        <w:t xml:space="preserve">domain </w:t>
      </w:r>
      <w:r w:rsidRPr="00F9290C">
        <w:t>bounds</w:t>
      </w:r>
      <w:r>
        <w:t>. They involve: no-slip wall, velocity inlet, pressure outlet and symmetry plane condition. No-slip wall boundary condition represents an impenetrable, no-slip condition for viscous flow, such a boundary is used to describe the structure surface</w:t>
      </w:r>
      <w:r w:rsidR="004152E1">
        <w:t xml:space="preserve"> and the bottom (z=</w:t>
      </w:r>
      <w:r w:rsidR="004152E1" w:rsidRPr="00D943CD">
        <w:t>-</w:t>
      </w:r>
      <w:r w:rsidR="004152E1">
        <w:t>7.5 m)</w:t>
      </w:r>
      <w:r>
        <w:t>. V</w:t>
      </w:r>
      <w:r w:rsidRPr="00F9290C">
        <w:t xml:space="preserve">elocity inlet boundary represents the inlet of </w:t>
      </w:r>
      <w:r>
        <w:t>the</w:t>
      </w:r>
      <w:r w:rsidRPr="00F9290C">
        <w:t xml:space="preserve"> </w:t>
      </w:r>
      <w:r>
        <w:t>domain</w:t>
      </w:r>
      <w:r w:rsidRPr="00F9290C">
        <w:t xml:space="preserve"> at which the flow velocity is known according </w:t>
      </w:r>
      <w:r>
        <w:t xml:space="preserve">to </w:t>
      </w:r>
      <w:r w:rsidRPr="00F9290C">
        <w:t>the required wave profile</w:t>
      </w:r>
      <w:r>
        <w:t xml:space="preserve">, this condition is used to model the up-wave boundary at </w:t>
      </w:r>
      <w:r>
        <w:rPr>
          <w:i/>
        </w:rPr>
        <w:t>x</w:t>
      </w:r>
      <w:r>
        <w:t xml:space="preserve"> =-3/4</w:t>
      </w:r>
      <w:r w:rsidR="004152E1">
        <w:rPr>
          <w:rFonts w:ascii="Calibri" w:hAnsi="Calibri"/>
        </w:rPr>
        <w:t>·</w:t>
      </w:r>
      <w:r>
        <w:t>λ</w:t>
      </w:r>
      <w:r w:rsidRPr="002075E0">
        <w:rPr>
          <w:vertAlign w:val="subscript"/>
        </w:rPr>
        <w:t>g</w:t>
      </w:r>
      <w:r w:rsidR="004152E1">
        <w:t xml:space="preserve"> and </w:t>
      </w:r>
      <w:r>
        <w:t>the top (z=31.0 m) of the domain, while lateral boundaries (y=-</w:t>
      </w:r>
      <w:r w:rsidRPr="008512D6">
        <w:rPr>
          <w:lang w:val="en-US"/>
        </w:rPr>
        <w:t xml:space="preserve">1.31 </w:t>
      </w:r>
      <w:r>
        <w:t>and y=</w:t>
      </w:r>
      <w:r w:rsidRPr="008512D6">
        <w:rPr>
          <w:lang w:val="en-US"/>
        </w:rPr>
        <w:t xml:space="preserve">1.31 </w:t>
      </w:r>
      <w:r>
        <w:t xml:space="preserve">m) are discretized by means of symmetry plane. The pressure outlet boundary </w:t>
      </w:r>
      <w:r w:rsidRPr="006376B9">
        <w:t xml:space="preserve">is a flow outlet boundary </w:t>
      </w:r>
      <w:r>
        <w:t>for</w:t>
      </w:r>
      <w:r w:rsidRPr="006376B9">
        <w:t xml:space="preserve"> which the pressure is specified</w:t>
      </w:r>
      <w:r>
        <w:t>, in this model we used condition of calm water surface, outlet boundary is imposed at the boundary over the structure (</w:t>
      </w:r>
      <w:r>
        <w:rPr>
          <w:i/>
        </w:rPr>
        <w:t>x</w:t>
      </w:r>
      <w:r>
        <w:t xml:space="preserve"> =6 m) only for the air phase</w:t>
      </w:r>
      <w:bookmarkStart w:id="4" w:name="OLE_LINK23"/>
      <w:r>
        <w:t xml:space="preserve">. </w:t>
      </w:r>
    </w:p>
    <w:p w14:paraId="5D3CF2D4" w14:textId="5CCDA49E" w:rsidR="005B20DE" w:rsidRPr="00A67468" w:rsidRDefault="00993D0E" w:rsidP="008512D6">
      <w:pPr>
        <w:pStyle w:val="Heading2"/>
      </w:pPr>
      <w:r>
        <w:lastRenderedPageBreak/>
        <w:t>5</w:t>
      </w:r>
      <w:r w:rsidR="00A10519">
        <w:t>.</w:t>
      </w:r>
      <w:r>
        <w:t xml:space="preserve">1 </w:t>
      </w:r>
      <w:r w:rsidR="005B20DE" w:rsidRPr="00A67468">
        <w:t>Modelling of the armor slop</w:t>
      </w:r>
      <w:r w:rsidR="00A10519">
        <w:t>e</w:t>
      </w:r>
    </w:p>
    <w:p w14:paraId="063C8F9A" w14:textId="7B7096CB" w:rsidR="005B20DE" w:rsidRDefault="005B20DE" w:rsidP="005B20DE">
      <w:r>
        <w:t xml:space="preserve">The </w:t>
      </w:r>
      <w:r w:rsidR="00182F5D">
        <w:t xml:space="preserve">proposed </w:t>
      </w:r>
      <w:r>
        <w:t>armor slope</w:t>
      </w:r>
      <w:r w:rsidR="00C04F89">
        <w:t>s</w:t>
      </w:r>
      <w:r w:rsidR="00182F5D">
        <w:t xml:space="preserve"> </w:t>
      </w:r>
      <w:r>
        <w:t>within the absorbing cell are modelled through the insertion of two solid</w:t>
      </w:r>
      <w:r w:rsidR="002F142E">
        <w:t>s</w:t>
      </w:r>
      <w:r>
        <w:t xml:space="preserve"> </w:t>
      </w:r>
      <w:r w:rsidRPr="008846EA">
        <w:t>communicating with the fl</w:t>
      </w:r>
      <w:r>
        <w:t xml:space="preserve">uid field. </w:t>
      </w:r>
      <w:r w:rsidR="00EB17A6">
        <w:t xml:space="preserve">By means of </w:t>
      </w:r>
      <w:r w:rsidR="004152E1">
        <w:t xml:space="preserve">these </w:t>
      </w:r>
      <w:r>
        <w:t xml:space="preserve">volumes, </w:t>
      </w:r>
      <w:r w:rsidRPr="008846EA">
        <w:t>dissipation due to the inertial and viscous forces</w:t>
      </w:r>
      <w:r>
        <w:t xml:space="preserve"> are imposed. </w:t>
      </w:r>
      <w:r w:rsidR="00B51452">
        <w:t>These two terms are</w:t>
      </w:r>
      <w:r w:rsidRPr="00D03CC0">
        <w:t xml:space="preserve"> subject of a long-time study as demonstrated by</w:t>
      </w:r>
      <w:r>
        <w:t xml:space="preserve"> </w:t>
      </w:r>
      <w:r w:rsidRPr="00D03CC0">
        <w:t xml:space="preserve">several authors </w:t>
      </w:r>
      <w:r w:rsidRPr="00C6412E">
        <w:t xml:space="preserve">(Burcharth </w:t>
      </w:r>
      <w:r w:rsidR="00C664D7" w:rsidRPr="008512D6">
        <w:t>and</w:t>
      </w:r>
      <w:r w:rsidR="00C664D7" w:rsidRPr="00C6412E">
        <w:t xml:space="preserve"> </w:t>
      </w:r>
      <w:r w:rsidRPr="00C6412E">
        <w:t>Andersen, 1995, Cruz et al., 1997, Engelund, 1953) who proposed different method</w:t>
      </w:r>
      <w:r>
        <w:t xml:space="preserve">s to calculate </w:t>
      </w:r>
      <w:r w:rsidR="00C664D7">
        <w:t>them according</w:t>
      </w:r>
      <w:r>
        <w:t xml:space="preserve"> the size and type of the modelled rocks. According the Burchart</w:t>
      </w:r>
      <w:r w:rsidR="00B9089B">
        <w:t>h</w:t>
      </w:r>
      <w:r>
        <w:t xml:space="preserve">’s method and considering a nominal diameter of the </w:t>
      </w:r>
      <w:r w:rsidR="00C664D7">
        <w:t>armour</w:t>
      </w:r>
      <w:r>
        <w:t xml:space="preserve"> rocks equal to 1.0 m the adopted values in this study are 6.4 kg/m</w:t>
      </w:r>
      <w:r w:rsidRPr="00D03CC0">
        <w:rPr>
          <w:vertAlign w:val="superscript"/>
        </w:rPr>
        <w:t>3</w:t>
      </w:r>
      <w:r>
        <w:t>/s for viscous dissipation coefficient and 1221 kg/m</w:t>
      </w:r>
      <w:r w:rsidRPr="00D03CC0">
        <w:rPr>
          <w:vertAlign w:val="superscript"/>
        </w:rPr>
        <w:t>4</w:t>
      </w:r>
      <w:r>
        <w:t xml:space="preserve"> for the inertial coefficient, while for the under layer characterized by a nominal diameter equal to 0.5 m the adopted values are 26 kg/m</w:t>
      </w:r>
      <w:r w:rsidRPr="00D03CC0">
        <w:rPr>
          <w:vertAlign w:val="superscript"/>
        </w:rPr>
        <w:t>3</w:t>
      </w:r>
      <w:r>
        <w:t>/s for viscous dissipation coefficient and 2440 kg/m</w:t>
      </w:r>
      <w:r w:rsidRPr="00D03CC0">
        <w:rPr>
          <w:vertAlign w:val="superscript"/>
        </w:rPr>
        <w:t>4</w:t>
      </w:r>
      <w:r>
        <w:t xml:space="preserve"> for the inertial one, </w:t>
      </w:r>
      <w:r w:rsidR="00264AAC">
        <w:t xml:space="preserve">adopted </w:t>
      </w:r>
      <w:r>
        <w:t xml:space="preserve">porosity value </w:t>
      </w:r>
      <w:r w:rsidR="00264AAC">
        <w:t xml:space="preserve">is </w:t>
      </w:r>
      <w:r>
        <w:t xml:space="preserve">equal to 0.38 </w:t>
      </w:r>
      <w:r w:rsidR="00264AAC">
        <w:t>and is kept</w:t>
      </w:r>
      <w:r>
        <w:t xml:space="preserve"> constant for both the porous domains.</w:t>
      </w:r>
    </w:p>
    <w:bookmarkEnd w:id="4"/>
    <w:p w14:paraId="4B8677C7" w14:textId="64BEF68B" w:rsidR="00AC4103" w:rsidRPr="00A67468" w:rsidRDefault="00993D0E" w:rsidP="008512D6">
      <w:pPr>
        <w:pStyle w:val="Heading2"/>
      </w:pPr>
      <w:r>
        <w:t>5</w:t>
      </w:r>
      <w:r w:rsidR="00A10519">
        <w:t>.</w:t>
      </w:r>
      <w:r>
        <w:t xml:space="preserve">2 </w:t>
      </w:r>
      <w:r w:rsidR="00A10519">
        <w:t>S</w:t>
      </w:r>
      <w:r w:rsidR="004072C1">
        <w:t>imulated wave conditions</w:t>
      </w:r>
    </w:p>
    <w:p w14:paraId="36DF3007" w14:textId="7BB84033" w:rsidR="00AC4103" w:rsidRDefault="00AC4103" w:rsidP="00426D82">
      <w:r w:rsidRPr="006A74C6">
        <w:t xml:space="preserve">Three different wave conditions have been simulated, two characteristics of operating conditions, </w:t>
      </w:r>
      <w:r w:rsidR="004072C1">
        <w:t>(</w:t>
      </w:r>
      <w:r>
        <w:t xml:space="preserve">wave n°1 </w:t>
      </w:r>
      <w:r w:rsidRPr="006A74C6">
        <w:t xml:space="preserve">and </w:t>
      </w:r>
      <w:r>
        <w:t>wave n°3</w:t>
      </w:r>
      <w:r w:rsidR="004072C1">
        <w:t xml:space="preserve"> in Tab. 4</w:t>
      </w:r>
      <w:r w:rsidRPr="006A74C6">
        <w:t>) and one dealing with extreme conditions (</w:t>
      </w:r>
      <w:r>
        <w:t>wave n°4</w:t>
      </w:r>
      <w:r w:rsidR="004072C1">
        <w:t xml:space="preserve"> in Tab. 4)</w:t>
      </w:r>
      <w:r w:rsidRPr="006A74C6">
        <w:t>.</w:t>
      </w:r>
      <w:r>
        <w:t xml:space="preserve"> </w:t>
      </w:r>
      <w:r w:rsidRPr="00F4147A">
        <w:t xml:space="preserve">We assume that the </w:t>
      </w:r>
      <w:r w:rsidR="009C069C" w:rsidRPr="00F4147A">
        <w:t>modelling</w:t>
      </w:r>
      <w:r w:rsidRPr="00F4147A">
        <w:t xml:space="preserve"> of extreme condition from North-West </w:t>
      </w:r>
      <w:r>
        <w:t xml:space="preserve">(i.e. wave n° 2) </w:t>
      </w:r>
      <w:r w:rsidRPr="00F4147A">
        <w:t xml:space="preserve">is not necessary as </w:t>
      </w:r>
      <w:r>
        <w:t xml:space="preserve">the wave state is </w:t>
      </w:r>
      <w:r w:rsidRPr="00F4147A">
        <w:t xml:space="preserve">significantly less intense </w:t>
      </w:r>
      <w:r>
        <w:t>than</w:t>
      </w:r>
      <w:r w:rsidRPr="00F4147A">
        <w:t xml:space="preserve"> southern one, as highli</w:t>
      </w:r>
      <w:r>
        <w:t xml:space="preserve">ghted in the wave climate study. In order to reduce the </w:t>
      </w:r>
      <w:r w:rsidR="00391A3C">
        <w:t>computation</w:t>
      </w:r>
      <w:r>
        <w:t xml:space="preserve"> time, wave groups according </w:t>
      </w:r>
      <w:r w:rsidR="004072C1">
        <w:t>to</w:t>
      </w:r>
      <w:r>
        <w:t xml:space="preserve"> a Jonswap spectrum are imposed at the inlet boundary. </w:t>
      </w:r>
      <w:r w:rsidRPr="000D1EB8">
        <w:t xml:space="preserve">The wave groups are generated by a superposition of </w:t>
      </w:r>
      <w:r w:rsidR="00EB146D">
        <w:t xml:space="preserve">eight </w:t>
      </w:r>
      <w:r w:rsidRPr="000D1EB8">
        <w:t>linear components, each of them characterized by its own amplitude, period and phase. The input signal is calculated according the Boccotti’s theory</w:t>
      </w:r>
      <w:r w:rsidR="00B9089B">
        <w:t xml:space="preserve"> (</w:t>
      </w:r>
      <w:r>
        <w:t>Boccotti</w:t>
      </w:r>
      <w:r w:rsidR="00B9089B">
        <w:t xml:space="preserve">, </w:t>
      </w:r>
      <w:r>
        <w:t>1983) and Boccotti et al.</w:t>
      </w:r>
      <w:r w:rsidR="00B9089B">
        <w:t>,</w:t>
      </w:r>
      <w:r>
        <w:t>1993)</w:t>
      </w:r>
      <w:r w:rsidRPr="000D1EB8">
        <w:t xml:space="preserve">. The procedure allows </w:t>
      </w:r>
      <w:r w:rsidR="00B91F5E">
        <w:t xml:space="preserve">to </w:t>
      </w:r>
      <w:r w:rsidR="00391A3C" w:rsidRPr="000D1EB8">
        <w:t>defin</w:t>
      </w:r>
      <w:r w:rsidR="00B91F5E">
        <w:t>e</w:t>
      </w:r>
      <w:r w:rsidRPr="000D1EB8">
        <w:t xml:space="preserve"> an extreme focused wave group coherent with real sea state described by a spectral distribution. In this study a Jonswap  spectral shape </w:t>
      </w:r>
      <w:r w:rsidR="00A10519">
        <w:t xml:space="preserve">equal to </w:t>
      </w:r>
      <w:r w:rsidR="00A10519" w:rsidRPr="000D1EB8">
        <w:t>3.3</w:t>
      </w:r>
      <w:r w:rsidR="00A10519">
        <w:t xml:space="preserve"> </w:t>
      </w:r>
      <w:r w:rsidRPr="000D1EB8">
        <w:t>is adopted, while the maximum wave height at the focusing point is identified through</w:t>
      </w:r>
      <w:r w:rsidR="00B91F5E">
        <w:t xml:space="preserve"> the Goda’s method, </w:t>
      </w:r>
      <w:r>
        <w:t xml:space="preserve">Goda, </w:t>
      </w:r>
      <w:r w:rsidR="00B91F5E">
        <w:t>(</w:t>
      </w:r>
      <w:r>
        <w:t xml:space="preserve">2000), (i.e. </w:t>
      </w:r>
      <w:r w:rsidRPr="00F04C8A">
        <w:t>wave n° 1 H</w:t>
      </w:r>
      <w:r w:rsidRPr="00F04C8A">
        <w:rPr>
          <w:vertAlign w:val="subscript"/>
        </w:rPr>
        <w:t>max</w:t>
      </w:r>
      <w:r w:rsidRPr="00F04C8A">
        <w:t>=1.80 m;</w:t>
      </w:r>
      <w:r>
        <w:rPr>
          <w:rFonts w:ascii="Calibri" w:eastAsia="Calibri" w:hAnsi="Calibri"/>
          <w:noProof/>
          <w:szCs w:val="22"/>
          <w:lang w:eastAsia="en-GB"/>
        </w:rPr>
        <w:t xml:space="preserve"> </w:t>
      </w:r>
      <w:r>
        <w:t>wave n° 3 H</w:t>
      </w:r>
      <w:r w:rsidRPr="00F04C8A">
        <w:rPr>
          <w:vertAlign w:val="subscript"/>
        </w:rPr>
        <w:t>max</w:t>
      </w:r>
      <w:r>
        <w:t>=3.24 m; wave n° 4 H</w:t>
      </w:r>
      <w:r w:rsidRPr="00F04C8A">
        <w:rPr>
          <w:vertAlign w:val="subscript"/>
        </w:rPr>
        <w:t>max</w:t>
      </w:r>
      <w:r>
        <w:t xml:space="preserve">=5.40 m, Fig. </w:t>
      </w:r>
      <w:r w:rsidR="00391A3C">
        <w:t>17)</w:t>
      </w:r>
      <w:r>
        <w:t>.</w:t>
      </w:r>
    </w:p>
    <w:p w14:paraId="26F626AF" w14:textId="6D8024F4" w:rsidR="00EB146D" w:rsidRPr="00A67468" w:rsidRDefault="00993D0E" w:rsidP="00EB146D">
      <w:pPr>
        <w:pStyle w:val="Heading2"/>
      </w:pPr>
      <w:r>
        <w:t>5</w:t>
      </w:r>
      <w:r w:rsidR="00EB146D">
        <w:t>.</w:t>
      </w:r>
      <w:r>
        <w:t xml:space="preserve">3 </w:t>
      </w:r>
      <w:r w:rsidR="00EB146D" w:rsidRPr="00A67468">
        <w:t xml:space="preserve">Grid generation </w:t>
      </w:r>
    </w:p>
    <w:p w14:paraId="4C36BD13" w14:textId="0E5D34A5" w:rsidR="00EB146D" w:rsidRPr="003B1C84" w:rsidRDefault="00EB146D" w:rsidP="00EB146D">
      <w:bookmarkStart w:id="5" w:name="OLE_LINK30"/>
      <w:bookmarkStart w:id="6" w:name="OLE_LINK24"/>
      <w:bookmarkStart w:id="7" w:name="OLE_LINK25"/>
      <w:r>
        <w:t xml:space="preserve">The domain mesh and </w:t>
      </w:r>
      <w:r w:rsidRPr="00592D3C">
        <w:t>prism layer</w:t>
      </w:r>
      <w:r>
        <w:t xml:space="preserve"> grids are generated using the </w:t>
      </w:r>
      <w:r w:rsidRPr="00592D3C">
        <w:t>mesh generator in STAR-CCM+.</w:t>
      </w:r>
      <w:r>
        <w:t xml:space="preserve"> </w:t>
      </w:r>
      <w:bookmarkEnd w:id="5"/>
      <w:r>
        <w:t>G</w:t>
      </w:r>
      <w:r w:rsidRPr="004167B6">
        <w:t xml:space="preserve">rid resolution </w:t>
      </w:r>
      <w:r>
        <w:t>is</w:t>
      </w:r>
      <w:r w:rsidRPr="004167B6">
        <w:t xml:space="preserve"> </w:t>
      </w:r>
      <w:r>
        <w:t>finer</w:t>
      </w:r>
      <w:r w:rsidRPr="004167B6">
        <w:t xml:space="preserve"> near the free surface and around the </w:t>
      </w:r>
      <w:r>
        <w:t>quay-wall structure</w:t>
      </w:r>
      <w:r w:rsidRPr="004167B6">
        <w:t xml:space="preserve"> to capture both the wave dynamics and the details of the </w:t>
      </w:r>
      <w:r>
        <w:rPr>
          <w:bCs/>
        </w:rPr>
        <w:t>flow</w:t>
      </w:r>
      <w:r w:rsidRPr="004167B6">
        <w:t xml:space="preserve"> around the </w:t>
      </w:r>
      <w:r>
        <w:t>structure</w:t>
      </w:r>
      <w:r w:rsidR="00B9089B">
        <w:t xml:space="preserve"> (see </w:t>
      </w:r>
      <w:r>
        <w:t>Fig. 16</w:t>
      </w:r>
      <w:r w:rsidR="00B9089B">
        <w:t>)</w:t>
      </w:r>
      <w:r>
        <w:t xml:space="preserve">. </w:t>
      </w:r>
      <w:bookmarkStart w:id="8" w:name="OLE_LINK31"/>
      <w:bookmarkStart w:id="9" w:name="OLE_LINK32"/>
      <w:r>
        <w:t>P</w:t>
      </w:r>
      <w:r w:rsidRPr="005D428A">
        <w:t xml:space="preserve">rism-layer cells </w:t>
      </w:r>
      <w:r>
        <w:t>are</w:t>
      </w:r>
      <w:r w:rsidRPr="005D428A">
        <w:t xml:space="preserve"> </w:t>
      </w:r>
      <w:r>
        <w:t>generated</w:t>
      </w:r>
      <w:r w:rsidRPr="005D428A">
        <w:t xml:space="preserve"> along the </w:t>
      </w:r>
      <w:r>
        <w:t>structure’s surface</w:t>
      </w:r>
      <w:r w:rsidRPr="005D428A">
        <w:t>,</w:t>
      </w:r>
      <w:r>
        <w:t xml:space="preserve"> </w:t>
      </w:r>
      <w:r w:rsidRPr="005D428A">
        <w:t xml:space="preserve">the height of the first layer </w:t>
      </w:r>
      <w:r>
        <w:t>i</w:t>
      </w:r>
      <w:r w:rsidRPr="005D428A">
        <w:t>s set so that the value of y+ (</w:t>
      </w:r>
      <w:r w:rsidR="00047860">
        <w:t>6</w:t>
      </w:r>
      <w:r w:rsidR="00047860" w:rsidRPr="00721AE9">
        <w:t xml:space="preserve">0 </w:t>
      </w:r>
      <w:r w:rsidRPr="00721AE9">
        <w:t>to 400</w:t>
      </w:r>
      <w:r w:rsidRPr="005D428A">
        <w:t>) satisfie</w:t>
      </w:r>
      <w:r>
        <w:t>s</w:t>
      </w:r>
      <w:r w:rsidRPr="005D428A">
        <w:t xml:space="preserve"> t</w:t>
      </w:r>
      <w:r>
        <w:t>he turbulence model requirement by solving the velocity distribution o</w:t>
      </w:r>
      <w:r w:rsidRPr="00721AE9">
        <w:t>utside the viscous sub-layer</w:t>
      </w:r>
      <w:r>
        <w:t xml:space="preserve">, i.e. buffer layer and log-law regions are solved, Demirel et al. (2014), </w:t>
      </w:r>
      <w:r w:rsidRPr="008512D6">
        <w:rPr>
          <w:shd w:val="clear" w:color="auto" w:fill="FFFFFF" w:themeFill="background1"/>
        </w:rPr>
        <w:t>Schultz</w:t>
      </w:r>
      <w:r>
        <w:t xml:space="preserve"> and Swain (2000). </w:t>
      </w:r>
      <w:bookmarkStart w:id="10" w:name="OLE_LINK37"/>
      <w:bookmarkStart w:id="11" w:name="OLE_LINK38"/>
      <w:bookmarkEnd w:id="6"/>
      <w:bookmarkEnd w:id="7"/>
      <w:bookmarkEnd w:id="8"/>
      <w:bookmarkEnd w:id="9"/>
      <w:r>
        <w:t>Regular hexahedral cells discretize whole domain</w:t>
      </w:r>
      <w:r w:rsidRPr="000F587B">
        <w:t xml:space="preserve">, while </w:t>
      </w:r>
      <w:r>
        <w:t>four</w:t>
      </w:r>
      <w:r w:rsidRPr="000F587B">
        <w:t xml:space="preserve"> thinner areas are used to capture free surface </w:t>
      </w:r>
      <w:r>
        <w:t>movements</w:t>
      </w:r>
      <w:r w:rsidRPr="000F587B">
        <w:t xml:space="preserve"> and </w:t>
      </w:r>
      <w:r>
        <w:t>the interaction between the wave group and the structure, (V</w:t>
      </w:r>
      <w:r>
        <w:rPr>
          <w:vertAlign w:val="subscript"/>
        </w:rPr>
        <w:t>w</w:t>
      </w:r>
      <w:r w:rsidRPr="004D69C8">
        <w:rPr>
          <w:vertAlign w:val="subscript"/>
        </w:rPr>
        <w:t>1</w:t>
      </w:r>
      <w:r>
        <w:t>, V</w:t>
      </w:r>
      <w:r>
        <w:rPr>
          <w:vertAlign w:val="subscript"/>
        </w:rPr>
        <w:t>w</w:t>
      </w:r>
      <w:r w:rsidRPr="004D69C8">
        <w:rPr>
          <w:vertAlign w:val="subscript"/>
        </w:rPr>
        <w:t>2</w:t>
      </w:r>
      <w:r>
        <w:t>, V</w:t>
      </w:r>
      <w:r>
        <w:rPr>
          <w:vertAlign w:val="subscript"/>
        </w:rPr>
        <w:t>S1</w:t>
      </w:r>
      <w:r>
        <w:t>, V</w:t>
      </w:r>
      <w:r>
        <w:rPr>
          <w:vertAlign w:val="subscript"/>
        </w:rPr>
        <w:t>S2</w:t>
      </w:r>
      <w:r>
        <w:t>)</w:t>
      </w:r>
      <w:r w:rsidRPr="000F587B">
        <w:t>.</w:t>
      </w:r>
      <w:r>
        <w:t xml:space="preserve"> The grid refinements across the water surface are realized by the</w:t>
      </w:r>
      <w:r w:rsidRPr="000F587B">
        <w:t xml:space="preserve"> volumetric controls </w:t>
      </w:r>
      <w:r w:rsidRPr="00AE303F">
        <w:rPr>
          <w:i/>
        </w:rPr>
        <w:t>V</w:t>
      </w:r>
      <w:r>
        <w:rPr>
          <w:i/>
          <w:vertAlign w:val="subscript"/>
        </w:rPr>
        <w:t>W</w:t>
      </w:r>
      <w:r w:rsidRPr="00AE303F">
        <w:rPr>
          <w:i/>
          <w:vertAlign w:val="subscript"/>
        </w:rPr>
        <w:t>1</w:t>
      </w:r>
      <w:r w:rsidRPr="00AE303F">
        <w:rPr>
          <w:i/>
        </w:rPr>
        <w:t xml:space="preserve"> </w:t>
      </w:r>
      <w:r>
        <w:t xml:space="preserve">and </w:t>
      </w:r>
      <w:r w:rsidRPr="00AE303F">
        <w:rPr>
          <w:i/>
        </w:rPr>
        <w:t>V</w:t>
      </w:r>
      <w:r>
        <w:rPr>
          <w:i/>
          <w:vertAlign w:val="subscript"/>
        </w:rPr>
        <w:t>W</w:t>
      </w:r>
      <w:r w:rsidRPr="00AE303F">
        <w:rPr>
          <w:i/>
          <w:vertAlign w:val="subscript"/>
        </w:rPr>
        <w:t>2</w:t>
      </w:r>
      <w:r>
        <w:t xml:space="preserve"> </w:t>
      </w:r>
      <w:r w:rsidRPr="000F587B">
        <w:t xml:space="preserve">proposed </w:t>
      </w:r>
      <w:r>
        <w:t xml:space="preserve">along </w:t>
      </w:r>
      <w:r w:rsidRPr="000F587B">
        <w:t xml:space="preserve">the </w:t>
      </w:r>
      <w:r>
        <w:t>whole</w:t>
      </w:r>
      <w:r w:rsidRPr="000F587B">
        <w:t xml:space="preserve"> domain.</w:t>
      </w:r>
      <w:r>
        <w:t xml:space="preserve"> V</w:t>
      </w:r>
      <w:r>
        <w:rPr>
          <w:vertAlign w:val="subscript"/>
        </w:rPr>
        <w:t>W</w:t>
      </w:r>
      <w:r w:rsidRPr="001A52F1">
        <w:rPr>
          <w:vertAlign w:val="subscript"/>
        </w:rPr>
        <w:t>2</w:t>
      </w:r>
      <w:r>
        <w:t xml:space="preserve">’s height is equal to </w:t>
      </w:r>
      <w:r w:rsidRPr="00CE33A1">
        <w:t>the maximum simulated wave height while V</w:t>
      </w:r>
      <w:r w:rsidRPr="00CE33A1">
        <w:rPr>
          <w:vertAlign w:val="subscript"/>
        </w:rPr>
        <w:t>W1</w:t>
      </w:r>
      <w:r w:rsidRPr="00CE33A1">
        <w:t xml:space="preserve">’s height is 50% more (see longitudinal section in </w:t>
      </w:r>
      <w:r>
        <w:t>Fig. 16</w:t>
      </w:r>
      <w:r w:rsidRPr="00CE33A1">
        <w:t>).</w:t>
      </w:r>
      <w:bookmarkEnd w:id="10"/>
      <w:bookmarkEnd w:id="11"/>
      <w:r w:rsidRPr="00CE33A1">
        <w:t xml:space="preserve"> </w:t>
      </w:r>
      <w:r w:rsidRPr="00CE33A1">
        <w:rPr>
          <w:i/>
        </w:rPr>
        <w:t>V</w:t>
      </w:r>
      <w:r w:rsidRPr="00CE33A1">
        <w:rPr>
          <w:i/>
          <w:vertAlign w:val="subscript"/>
        </w:rPr>
        <w:t>W2</w:t>
      </w:r>
      <w:r w:rsidRPr="00CE33A1">
        <w:rPr>
          <w:i/>
        </w:rPr>
        <w:t xml:space="preserve">’s </w:t>
      </w:r>
      <w:r w:rsidRPr="00CE33A1">
        <w:t>horizontal</w:t>
      </w:r>
      <w:r w:rsidRPr="00CE33A1">
        <w:rPr>
          <w:i/>
        </w:rPr>
        <w:t xml:space="preserve"> g</w:t>
      </w:r>
      <w:r w:rsidRPr="00CE33A1">
        <w:t xml:space="preserve">rid size </w:t>
      </w:r>
      <w:r>
        <w:t>is</w:t>
      </w:r>
      <w:r w:rsidRPr="00CE33A1">
        <w:t xml:space="preserve"> determined by the wavelength </w:t>
      </w:r>
      <w:r w:rsidR="004E3C1F">
        <w:t>of the shortest linear incident component (</w:t>
      </w:r>
      <w:r w:rsidR="004E3C1F" w:rsidRPr="00CE33A1">
        <w:t>λ</w:t>
      </w:r>
      <w:r w:rsidR="004E3C1F">
        <w:rPr>
          <w:vertAlign w:val="subscript"/>
        </w:rPr>
        <w:t>i1</w:t>
      </w:r>
      <w:r w:rsidR="004E3C1F">
        <w:t xml:space="preserve">), </w:t>
      </w:r>
      <w:r w:rsidRPr="00CE33A1">
        <w:t>i.e. ∆x=∆y=λ</w:t>
      </w:r>
      <w:r w:rsidR="004E3C1F">
        <w:rPr>
          <w:vertAlign w:val="subscript"/>
        </w:rPr>
        <w:t>i1</w:t>
      </w:r>
      <w:r w:rsidRPr="00CE33A1">
        <w:t>/</w:t>
      </w:r>
      <w:r w:rsidR="004E3C1F">
        <w:t>6</w:t>
      </w:r>
      <w:r w:rsidRPr="00CE33A1">
        <w:t xml:space="preserve">0, while vertical grid size is adjusted according to </w:t>
      </w:r>
      <w:r w:rsidRPr="00CE33A1">
        <w:lastRenderedPageBreak/>
        <w:t xml:space="preserve">the </w:t>
      </w:r>
      <w:r w:rsidR="004E3C1F" w:rsidRPr="00A02605">
        <w:t xml:space="preserve">wave </w:t>
      </w:r>
      <w:r w:rsidR="004E3C1F">
        <w:t xml:space="preserve">height of smallest linear </w:t>
      </w:r>
      <w:r w:rsidRPr="00CE33A1">
        <w:t>incident</w:t>
      </w:r>
      <w:r w:rsidRPr="00A02605">
        <w:t xml:space="preserve"> </w:t>
      </w:r>
      <w:r w:rsidR="004E3C1F">
        <w:t>component (</w:t>
      </w:r>
      <w:r w:rsidR="004E3C1F" w:rsidRPr="00A02605">
        <w:t>H</w:t>
      </w:r>
      <w:r w:rsidR="00465D1C">
        <w:rPr>
          <w:vertAlign w:val="subscript"/>
        </w:rPr>
        <w:t>i1</w:t>
      </w:r>
      <w:r w:rsidR="004E3C1F" w:rsidRPr="004E3C1F">
        <w:t>)</w:t>
      </w:r>
      <w:r w:rsidRPr="00A02605">
        <w:t>,</w:t>
      </w:r>
      <w:r>
        <w:t xml:space="preserve"> </w:t>
      </w:r>
      <w:r w:rsidRPr="000F587B">
        <w:t>∆</w:t>
      </w:r>
      <w:r>
        <w:t>z=</w:t>
      </w:r>
      <w:r w:rsidRPr="00A02605">
        <w:t>H</w:t>
      </w:r>
      <w:r w:rsidR="00465D1C">
        <w:rPr>
          <w:vertAlign w:val="subscript"/>
        </w:rPr>
        <w:t>i1</w:t>
      </w:r>
      <w:r>
        <w:t xml:space="preserve">/20, </w:t>
      </w:r>
      <w:r w:rsidRPr="00CE33A1">
        <w:t>V</w:t>
      </w:r>
      <w:r w:rsidRPr="00CE33A1">
        <w:rPr>
          <w:vertAlign w:val="subscript"/>
        </w:rPr>
        <w:t>W1</w:t>
      </w:r>
      <w:r w:rsidRPr="00CE33A1">
        <w:t>’s</w:t>
      </w:r>
      <w:r>
        <w:t xml:space="preserve"> grid sizes are 50 % larger than </w:t>
      </w:r>
      <w:r w:rsidRPr="00CE33A1">
        <w:t>V</w:t>
      </w:r>
      <w:r w:rsidRPr="00CE33A1">
        <w:rPr>
          <w:vertAlign w:val="subscript"/>
        </w:rPr>
        <w:t>W</w:t>
      </w:r>
      <w:r>
        <w:rPr>
          <w:vertAlign w:val="subscript"/>
        </w:rPr>
        <w:t>2</w:t>
      </w:r>
      <w:r w:rsidRPr="00CE33A1">
        <w:t>’s</w:t>
      </w:r>
      <w:r>
        <w:t xml:space="preserve"> ones. </w:t>
      </w:r>
      <w:r w:rsidRPr="009C6E8D">
        <w:t xml:space="preserve">Volumetric controls used for the refinements around the structure present the same grid dimension of those used to discretized the water surface but their dimension </w:t>
      </w:r>
      <w:r w:rsidRPr="000E7D79">
        <w:t xml:space="preserve">are set in order to include a gap between the structure </w:t>
      </w:r>
      <w:r>
        <w:t>surface and volumetric control</w:t>
      </w:r>
      <w:r w:rsidRPr="000E7D79">
        <w:t xml:space="preserve"> edges equal to 1.0 m </w:t>
      </w:r>
      <w:r>
        <w:t xml:space="preserve">for </w:t>
      </w:r>
      <w:r w:rsidRPr="000E7D79">
        <w:t>V</w:t>
      </w:r>
      <w:r w:rsidRPr="000E7D79">
        <w:rPr>
          <w:vertAlign w:val="subscript"/>
        </w:rPr>
        <w:t>S1</w:t>
      </w:r>
      <w:r>
        <w:t>,</w:t>
      </w:r>
      <w:r w:rsidRPr="000E7D79">
        <w:t xml:space="preserve"> and 5.0 m </w:t>
      </w:r>
      <w:r>
        <w:t xml:space="preserve">for </w:t>
      </w:r>
      <w:r w:rsidRPr="000E7D79">
        <w:t>V</w:t>
      </w:r>
      <w:r w:rsidRPr="000E7D79">
        <w:rPr>
          <w:vertAlign w:val="subscript"/>
        </w:rPr>
        <w:t>S2</w:t>
      </w:r>
      <w:r w:rsidRPr="000E7D79">
        <w:t>.</w:t>
      </w:r>
      <w:bookmarkStart w:id="12" w:name="OLE_LINK49"/>
      <w:bookmarkStart w:id="13" w:name="OLE_LINK50"/>
      <w:r w:rsidRPr="000E7D79">
        <w:t xml:space="preserve"> The mesh characteristics contribute to generate a grid of variable cell numbers from </w:t>
      </w:r>
      <w:r w:rsidR="00465D1C">
        <w:t>2.0</w:t>
      </w:r>
      <w:r w:rsidRPr="000E7D79">
        <w:t>∙10</w:t>
      </w:r>
      <w:r w:rsidR="00465D1C">
        <w:rPr>
          <w:vertAlign w:val="superscript"/>
        </w:rPr>
        <w:t>6</w:t>
      </w:r>
      <w:r w:rsidRPr="000E7D79">
        <w:t xml:space="preserve"> to </w:t>
      </w:r>
      <w:r w:rsidR="00465D1C">
        <w:t>3.5</w:t>
      </w:r>
      <w:r w:rsidRPr="000E7D79">
        <w:t>∙10</w:t>
      </w:r>
      <w:r w:rsidR="00465D1C">
        <w:rPr>
          <w:vertAlign w:val="superscript"/>
        </w:rPr>
        <w:t>6</w:t>
      </w:r>
      <w:r w:rsidRPr="000E7D79">
        <w:t xml:space="preserve"> according </w:t>
      </w:r>
      <w:r>
        <w:t>to</w:t>
      </w:r>
      <w:r w:rsidRPr="000E7D79">
        <w:t xml:space="preserve"> the incident wave condition. </w:t>
      </w:r>
      <w:bookmarkStart w:id="14" w:name="OLE_LINK54"/>
      <w:bookmarkStart w:id="15" w:name="OLE_LINK55"/>
      <w:r w:rsidRPr="006D382A">
        <w:t>To assure the numerical stability and respect the requested Courant number, a time step equal to T</w:t>
      </w:r>
      <w:r w:rsidRPr="006D382A">
        <w:rPr>
          <w:vertAlign w:val="subscript"/>
        </w:rPr>
        <w:t>p</w:t>
      </w:r>
      <w:r w:rsidRPr="006D382A">
        <w:t xml:space="preserve">/400 is adopted in the study. All the RANS simulations are carried out on the work-station at the hydraulic laboratory of the University of Bologna, double compute node consisting of hexa-core 2.00 GHz Intel Xeon E5. For a mesh with </w:t>
      </w:r>
      <w:r w:rsidR="00B12BD4">
        <w:t>2.0</w:t>
      </w:r>
      <w:r w:rsidRPr="006D382A">
        <w:t>∙10</w:t>
      </w:r>
      <w:r w:rsidR="00B12BD4">
        <w:rPr>
          <w:vertAlign w:val="superscript"/>
        </w:rPr>
        <w:t>6</w:t>
      </w:r>
      <w:r w:rsidRPr="006D382A">
        <w:t xml:space="preserve">  elements, it takes about </w:t>
      </w:r>
      <w:r w:rsidR="00B12BD4">
        <w:t>36</w:t>
      </w:r>
      <w:r w:rsidRPr="006D382A">
        <w:t xml:space="preserve"> h on 12 cores to complete the entire wave group </w:t>
      </w:r>
      <w:r>
        <w:t>attack</w:t>
      </w:r>
      <w:r w:rsidRPr="006D382A">
        <w:t>.</w:t>
      </w:r>
      <w:bookmarkEnd w:id="12"/>
      <w:bookmarkEnd w:id="13"/>
      <w:bookmarkEnd w:id="14"/>
      <w:bookmarkEnd w:id="15"/>
    </w:p>
    <w:p w14:paraId="46182932" w14:textId="77777777" w:rsidR="00EB146D" w:rsidRPr="008512D6" w:rsidRDefault="00EB146D" w:rsidP="00426D82">
      <w:pPr>
        <w:rPr>
          <w:rStyle w:val="Strong"/>
        </w:rPr>
      </w:pPr>
    </w:p>
    <w:p w14:paraId="725DE21F" w14:textId="38E52143" w:rsidR="00391A3C" w:rsidRPr="00391A3C" w:rsidRDefault="00993D0E" w:rsidP="008512D6">
      <w:pPr>
        <w:pStyle w:val="Heading1"/>
      </w:pPr>
      <w:r>
        <w:t>6</w:t>
      </w:r>
      <w:r w:rsidR="00391A3C" w:rsidRPr="00391A3C">
        <w:t>. CFD results</w:t>
      </w:r>
    </w:p>
    <w:p w14:paraId="559A107B" w14:textId="0D688E2A" w:rsidR="00391A3C" w:rsidRDefault="00C13C44" w:rsidP="008512D6">
      <w:pPr>
        <w:keepNext/>
        <w:keepLines/>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r>
        <w:t>R</w:t>
      </w:r>
      <w:r w:rsidR="00391A3C" w:rsidRPr="0055712A">
        <w:t xml:space="preserve">esults are presented in terms of </w:t>
      </w:r>
      <w:r w:rsidR="00391A3C">
        <w:t>m</w:t>
      </w:r>
      <w:r w:rsidR="00391A3C" w:rsidRPr="0055712A">
        <w:t>ean values of reflection coefficient (</w:t>
      </w:r>
      <w:r w:rsidR="00391A3C">
        <w:t>c</w:t>
      </w:r>
      <w:r w:rsidR="00391A3C" w:rsidRPr="0055712A">
        <w:rPr>
          <w:vertAlign w:val="subscript"/>
        </w:rPr>
        <w:t>r</w:t>
      </w:r>
      <w:r w:rsidR="00391A3C" w:rsidRPr="0055712A">
        <w:t>), and pressures acting on the most significant parts of the structure</w:t>
      </w:r>
      <w:r w:rsidR="00391A3C">
        <w:t xml:space="preserve">. </w:t>
      </w:r>
      <w:r w:rsidR="00391A3C" w:rsidRPr="0055712A">
        <w:t xml:space="preserve">Pressures are </w:t>
      </w:r>
      <w:r w:rsidR="009F2F6A" w:rsidRPr="0055712A">
        <w:t>analysed</w:t>
      </w:r>
      <w:r w:rsidR="00391A3C" w:rsidRPr="0055712A">
        <w:t xml:space="preserve"> only with respect to the extreme conditions.</w:t>
      </w:r>
      <w:r w:rsidR="00391A3C">
        <w:t xml:space="preserve"> </w:t>
      </w:r>
      <w:r w:rsidR="00391A3C" w:rsidRPr="003F6E14">
        <w:t>Surface elevation is measured through 6 wave gauges placed at the domain axis (y = 0) and at different distances from the quay-wall, (x = -18; -16; -14; -12; -10; - 8 m).</w:t>
      </w:r>
      <w:r w:rsidR="00391A3C">
        <w:t xml:space="preserve"> </w:t>
      </w:r>
      <w:r w:rsidR="00391A3C" w:rsidRPr="003F6E14">
        <w:t xml:space="preserve">The selected range of </w:t>
      </w:r>
      <w:r w:rsidR="00391A3C">
        <w:t>distance</w:t>
      </w:r>
      <w:r w:rsidR="00EF2E1E" w:rsidRPr="00EF2E1E">
        <w:t xml:space="preserve"> </w:t>
      </w:r>
      <w:r w:rsidR="00EF2E1E" w:rsidRPr="003F6E14">
        <w:t>values</w:t>
      </w:r>
      <w:r w:rsidR="00391A3C" w:rsidRPr="003F6E14">
        <w:t xml:space="preserve"> are chosen in order to be at least far from the quay wall for </w:t>
      </w:r>
      <w:r w:rsidR="00EF2E1E">
        <w:t>1/4</w:t>
      </w:r>
      <w:r w:rsidR="00391A3C" w:rsidRPr="003F6E14">
        <w:t xml:space="preserve"> of the incident </w:t>
      </w:r>
      <w:r w:rsidR="00EF2E1E">
        <w:t xml:space="preserve">peak </w:t>
      </w:r>
      <w:r w:rsidR="00391A3C" w:rsidRPr="003F6E14">
        <w:t xml:space="preserve">wavelength in order to exclude the effects of stationary oscillations which cannot </w:t>
      </w:r>
      <w:r w:rsidR="00391A3C">
        <w:t xml:space="preserve">be </w:t>
      </w:r>
      <w:r w:rsidR="00391A3C" w:rsidRPr="003F6E14">
        <w:t>explain</w:t>
      </w:r>
      <w:r w:rsidR="00391A3C">
        <w:t>ed</w:t>
      </w:r>
      <w:r w:rsidR="00391A3C" w:rsidRPr="003F6E14">
        <w:t xml:space="preserve"> through the adopted reflection analysis method, Zelt &amp; Skjelbreia, (1992).</w:t>
      </w:r>
      <w:r w:rsidR="00391A3C">
        <w:t xml:space="preserve"> </w:t>
      </w:r>
    </w:p>
    <w:p w14:paraId="2805C627" w14:textId="4939E633" w:rsidR="00AC4103" w:rsidRPr="00A67468" w:rsidRDefault="00993D0E" w:rsidP="008512D6">
      <w:pPr>
        <w:pStyle w:val="Heading2"/>
      </w:pPr>
      <w:r>
        <w:t>6</w:t>
      </w:r>
      <w:r w:rsidR="00391A3C">
        <w:t xml:space="preserve">.1 </w:t>
      </w:r>
      <w:r w:rsidR="00AC4103" w:rsidRPr="00A67468">
        <w:t>Reflection coefficients results</w:t>
      </w:r>
    </w:p>
    <w:p w14:paraId="008F9765" w14:textId="7F07F460" w:rsidR="00AC4103" w:rsidRDefault="00EF2E1E" w:rsidP="00AC4103">
      <w:r>
        <w:t>W</w:t>
      </w:r>
      <w:r w:rsidR="00AC4103" w:rsidRPr="0023744B">
        <w:t>ave reflection induced by the quay-wal</w:t>
      </w:r>
      <w:r w:rsidR="00AC4103">
        <w:t>l</w:t>
      </w:r>
      <w:r w:rsidR="00AC4103" w:rsidRPr="0023744B">
        <w:t xml:space="preserve"> is quantified by the reflection coefficient, defined as follows:</w:t>
      </w:r>
    </w:p>
    <w:p w14:paraId="54408C20" w14:textId="21C68C4C" w:rsidR="00C04F89" w:rsidRDefault="00AC4103" w:rsidP="00AC4103">
      <w:pPr>
        <w:rPr>
          <w:sz w:val="16"/>
        </w:rPr>
      </w:pPr>
      <w:r w:rsidRPr="00347418">
        <w:rPr>
          <w:position w:val="-34"/>
          <w:sz w:val="16"/>
        </w:rPr>
        <w:object w:dxaOrig="1660" w:dyaOrig="800" w14:anchorId="3956BC25">
          <v:shape id="_x0000_i1025" type="#_x0000_t75" style="width:83.9pt;height:39.45pt" o:ole="">
            <v:imagedata r:id="rId11" o:title=""/>
          </v:shape>
          <o:OLEObject Type="Embed" ProgID="Equation.3" ShapeID="_x0000_i1025" DrawAspect="Content" ObjectID="_1535285011" r:id="rId12"/>
        </w:object>
      </w:r>
      <w:r>
        <w:rPr>
          <w:sz w:val="16"/>
        </w:rPr>
        <w:t xml:space="preserve">; </w:t>
      </w:r>
      <w:r w:rsidR="00C04F89">
        <w:rPr>
          <w:sz w:val="16"/>
        </w:rPr>
        <w:tab/>
      </w:r>
      <w:r w:rsidR="00C04F89">
        <w:rPr>
          <w:sz w:val="16"/>
        </w:rPr>
        <w:tab/>
      </w:r>
      <w:r w:rsidR="00C04F89">
        <w:rPr>
          <w:sz w:val="16"/>
        </w:rPr>
        <w:tab/>
      </w:r>
      <w:r w:rsidR="00C04F89">
        <w:rPr>
          <w:sz w:val="16"/>
        </w:rPr>
        <w:tab/>
      </w:r>
      <w:r w:rsidR="00C04F89">
        <w:rPr>
          <w:sz w:val="16"/>
        </w:rPr>
        <w:tab/>
      </w:r>
      <w:r w:rsidR="00C04F89">
        <w:rPr>
          <w:sz w:val="16"/>
        </w:rPr>
        <w:tab/>
      </w:r>
      <w:r w:rsidR="00C04F89">
        <w:rPr>
          <w:sz w:val="16"/>
        </w:rPr>
        <w:tab/>
      </w:r>
      <w:r w:rsidR="00C04F89">
        <w:rPr>
          <w:sz w:val="16"/>
        </w:rPr>
        <w:tab/>
      </w:r>
      <w:r w:rsidR="00C04F89">
        <w:rPr>
          <w:sz w:val="16"/>
        </w:rPr>
        <w:tab/>
        <w:t>(2)</w:t>
      </w:r>
    </w:p>
    <w:p w14:paraId="1FAFAD46" w14:textId="3B138B93" w:rsidR="00AC4103" w:rsidRDefault="00AC4103" w:rsidP="00AC4103">
      <w:r w:rsidRPr="0023744B">
        <w:rPr>
          <w:position w:val="-36"/>
        </w:rPr>
        <w:object w:dxaOrig="2020" w:dyaOrig="820" w14:anchorId="4F7CBBB2">
          <v:shape id="_x0000_i1026" type="#_x0000_t75" style="width:100.8pt;height:40.05pt" o:ole="">
            <v:imagedata r:id="rId13" o:title=""/>
          </v:shape>
          <o:OLEObject Type="Embed" ProgID="Equation.3" ShapeID="_x0000_i1026" DrawAspect="Content" ObjectID="_1535285012" r:id="rId14"/>
        </w:object>
      </w:r>
      <w:r w:rsidR="00C04F89">
        <w:rPr>
          <w:position w:val="-36"/>
        </w:rPr>
        <w:tab/>
      </w:r>
      <w:r w:rsidR="00C04F89">
        <w:rPr>
          <w:position w:val="-36"/>
        </w:rPr>
        <w:tab/>
      </w:r>
      <w:r w:rsidR="00C04F89">
        <w:rPr>
          <w:position w:val="-36"/>
        </w:rPr>
        <w:tab/>
      </w:r>
      <w:r w:rsidR="00C04F89">
        <w:rPr>
          <w:position w:val="-36"/>
        </w:rPr>
        <w:tab/>
      </w:r>
      <w:r w:rsidR="00C04F89">
        <w:rPr>
          <w:position w:val="-36"/>
        </w:rPr>
        <w:tab/>
      </w:r>
      <w:r w:rsidR="00C04F89">
        <w:rPr>
          <w:position w:val="-36"/>
        </w:rPr>
        <w:tab/>
      </w:r>
      <w:r w:rsidR="00C04F89">
        <w:rPr>
          <w:position w:val="-36"/>
        </w:rPr>
        <w:tab/>
      </w:r>
      <w:r w:rsidR="00C04F89">
        <w:rPr>
          <w:position w:val="-36"/>
        </w:rPr>
        <w:tab/>
      </w:r>
      <w:r w:rsidR="00C04F89">
        <w:rPr>
          <w:position w:val="-36"/>
        </w:rPr>
        <w:tab/>
        <w:t>(3)</w:t>
      </w:r>
    </w:p>
    <w:p w14:paraId="28CFD8A7" w14:textId="77777777" w:rsidR="00CA306A" w:rsidRDefault="00AC4103" w:rsidP="00AC4103">
      <w:r>
        <w:t xml:space="preserve">where </w:t>
      </w:r>
      <w:r w:rsidRPr="0023744B">
        <w:t>H</w:t>
      </w:r>
      <w:r w:rsidRPr="0023744B">
        <w:rPr>
          <w:vertAlign w:val="subscript"/>
        </w:rPr>
        <w:t>r</w:t>
      </w:r>
      <w:r w:rsidRPr="0023744B">
        <w:t xml:space="preserve"> and H</w:t>
      </w:r>
      <w:r w:rsidRPr="0023744B">
        <w:rPr>
          <w:vertAlign w:val="subscript"/>
        </w:rPr>
        <w:t>i</w:t>
      </w:r>
      <w:r w:rsidRPr="0023744B">
        <w:t xml:space="preserve"> are the reflected and incident wave heights, respectively, and </w:t>
      </w:r>
      <w:r>
        <w:t>m</w:t>
      </w:r>
      <w:r w:rsidRPr="0023744B">
        <w:rPr>
          <w:vertAlign w:val="subscript"/>
        </w:rPr>
        <w:t>0r</w:t>
      </w:r>
      <w:r w:rsidRPr="0023744B">
        <w:t xml:space="preserve"> and </w:t>
      </w:r>
      <w:r>
        <w:t>m</w:t>
      </w:r>
      <w:r w:rsidRPr="0023744B">
        <w:rPr>
          <w:vertAlign w:val="subscript"/>
        </w:rPr>
        <w:t>0</w:t>
      </w:r>
      <w:r>
        <w:rPr>
          <w:vertAlign w:val="subscript"/>
        </w:rPr>
        <w:t>i</w:t>
      </w:r>
      <w:r w:rsidRPr="0023744B">
        <w:t xml:space="preserve"> are the rel</w:t>
      </w:r>
      <w:r>
        <w:t xml:space="preserve">ated zero-order spectral moment calculated between 0.5 and 1.5 times the peak frequency. </w:t>
      </w:r>
    </w:p>
    <w:p w14:paraId="7781A942" w14:textId="4D410AB8" w:rsidR="00216004" w:rsidRDefault="00EF2E1E" w:rsidP="00AC4103">
      <w:r w:rsidRPr="00EF2E1E">
        <w:t xml:space="preserve">Calculation of the reflection coefficient is carried through spectral analysis of a non-stationary signal, since the generated wave group is represented by a short time series coherently defined according the above identified wave states. </w:t>
      </w:r>
      <w:r w:rsidR="00216004" w:rsidRPr="00216004">
        <w:t>The approach implies the use of a time fixed window (i.e. fixed position along the time series vector) centred on both incident and reflected wave group. A trapezoidal shaped window is used to reach this scope.</w:t>
      </w:r>
      <w:r w:rsidR="004D35DC" w:rsidRPr="004D35DC">
        <w:t xml:space="preserve"> Its length is defined according the signals shape, i.e. the window begins with the first value above 0.05 m identified within the incident wave and closes after the last value above 0.05 m identified within the reflected signal. The window shape is characterized by two linear slopes between 0 and 1. The slopes </w:t>
      </w:r>
      <w:r w:rsidR="004D35DC" w:rsidRPr="004D35DC">
        <w:lastRenderedPageBreak/>
        <w:t xml:space="preserve">length is equal to 5% of the </w:t>
      </w:r>
      <w:r w:rsidR="004D35DC" w:rsidRPr="00C6412E">
        <w:t>groups envelop</w:t>
      </w:r>
      <w:r w:rsidR="004435BA">
        <w:t>e</w:t>
      </w:r>
      <w:r w:rsidR="004D35DC" w:rsidRPr="00C6412E">
        <w:t xml:space="preserve">, </w:t>
      </w:r>
      <w:r w:rsidR="00C6412E" w:rsidRPr="00C6412E">
        <w:t>(</w:t>
      </w:r>
      <w:r w:rsidR="004D35DC" w:rsidRPr="00C6412E">
        <w:t xml:space="preserve">Fig. </w:t>
      </w:r>
      <w:r w:rsidR="00391A3C" w:rsidRPr="008512D6">
        <w:t>18</w:t>
      </w:r>
      <w:r w:rsidR="00C6412E" w:rsidRPr="008512D6">
        <w:t>)</w:t>
      </w:r>
      <w:r w:rsidR="004D35DC" w:rsidRPr="00C6412E">
        <w:t>.</w:t>
      </w:r>
      <w:r w:rsidR="004D35DC">
        <w:t xml:space="preserve"> </w:t>
      </w:r>
      <w:r w:rsidR="00216004" w:rsidRPr="00216004">
        <w:t xml:space="preserve">According to this approach the reflection phenomenon is assumed to be linear, thus reflected and incident spectral shape will not change except for the reduction of energy that is the investigated parameter. </w:t>
      </w:r>
    </w:p>
    <w:p w14:paraId="14E9923B" w14:textId="77777777" w:rsidR="002D4068" w:rsidRDefault="002D4068" w:rsidP="00AC4103">
      <w:r w:rsidRPr="002D4068">
        <w:t xml:space="preserve">Comparison of the results enables to identify the optimal geometry as the structure 3, proposed in Fig. 19, in which it can be noticed that there is a generalized reduction of the reflected wave energy for whole range of analysed frequencies. </w:t>
      </w:r>
    </w:p>
    <w:p w14:paraId="70857B45" w14:textId="7FF8BDF3" w:rsidR="00DC0B90" w:rsidRDefault="003B51CC" w:rsidP="00AC4103">
      <w:r w:rsidRPr="003B51CC">
        <w:t xml:space="preserve">With regard to the lower frequencies, i.e. incident wave periods longer than 4.5 s, the required wave attenuation cannot be guaranteed only by the resonance phenomenon of the cell, in this light the presence of the rocks inside the cell become more important. </w:t>
      </w:r>
      <w:r w:rsidR="00AC4103" w:rsidRPr="00ED3E19">
        <w:t>The ar</w:t>
      </w:r>
      <w:r w:rsidR="00713E44">
        <w:t>rangement of the geometry with the</w:t>
      </w:r>
      <w:r w:rsidR="00AC4103" w:rsidRPr="00ED3E19">
        <w:t xml:space="preserve"> smaller amour slope (structure 2, </w:t>
      </w:r>
      <w:r w:rsidR="00713E44">
        <w:t>red</w:t>
      </w:r>
      <w:r w:rsidR="00AC4103" w:rsidRPr="00ED3E19">
        <w:t xml:space="preserve"> line</w:t>
      </w:r>
      <w:r>
        <w:t xml:space="preserve"> in Fig. </w:t>
      </w:r>
      <w:r w:rsidR="00713E44">
        <w:t>19</w:t>
      </w:r>
      <w:r w:rsidR="00AC4103" w:rsidRPr="00ED3E19">
        <w:t xml:space="preserve">), does not induce the expected general improvement, whereas it is </w:t>
      </w:r>
      <w:r w:rsidR="00AC4103">
        <w:t>important</w:t>
      </w:r>
      <w:r w:rsidR="00AC4103" w:rsidRPr="00ED3E19">
        <w:t xml:space="preserve"> for structure 3.</w:t>
      </w:r>
      <w:r w:rsidR="00AC4103">
        <w:t xml:space="preserve"> </w:t>
      </w:r>
    </w:p>
    <w:p w14:paraId="71CA4EA6" w14:textId="5756B752" w:rsidR="00923208" w:rsidRDefault="00713E44" w:rsidP="00923208">
      <w:r w:rsidRPr="00713E44">
        <w:t>With regard to the higher frequencies, i.e. incident wave periods shorter than 4.5 s, the significant improvement associated with the structure 3 is due to the variable length of the absorbing cell, generated by the inner slope t</w:t>
      </w:r>
      <w:r>
        <w:t xml:space="preserve">hat faces to the incoming waves. </w:t>
      </w:r>
      <w:r w:rsidR="00AC4103">
        <w:t>With regard to the central frequencies, i.e. incident wave periods around 4.5 s, the largest improvement happens between structures 1 and 2 because of the increased length of the</w:t>
      </w:r>
      <w:r w:rsidR="00DC0B90">
        <w:t xml:space="preserve"> absorbing</w:t>
      </w:r>
      <w:r w:rsidR="00AC4103">
        <w:t xml:space="preserve"> cell. </w:t>
      </w:r>
      <w:r w:rsidR="00AC4103" w:rsidRPr="00703CB9">
        <w:t>Structure 1 presents a ratio between incident wave length and its own length equal to 0.18 while for structure 2 is 0.195, facilitating the establishing of resonance condition inside the cell.</w:t>
      </w:r>
      <w:r w:rsidR="004F04F2">
        <w:t xml:space="preserve"> </w:t>
      </w:r>
      <w:r w:rsidR="00F822F0">
        <w:t>In this paper, i</w:t>
      </w:r>
      <w:r w:rsidR="004F04F2">
        <w:t>n order to validate the reflection coefficient results</w:t>
      </w:r>
      <w:r w:rsidR="00F822F0">
        <w:t xml:space="preserve"> and highlight the capability of the numerical model </w:t>
      </w:r>
      <w:r w:rsidR="004F04F2">
        <w:t xml:space="preserve">to reproduce the dissipation due to the </w:t>
      </w:r>
      <w:r w:rsidR="00F822F0">
        <w:t xml:space="preserve">possible </w:t>
      </w:r>
      <w:r w:rsidR="004F04F2">
        <w:t xml:space="preserve">breakings on </w:t>
      </w:r>
      <w:r w:rsidR="004F04F2" w:rsidRPr="008B27AC">
        <w:t xml:space="preserve">the rubble mound a comparison with the experimental results proposed by Liu </w:t>
      </w:r>
      <w:r w:rsidR="002D4068">
        <w:t>and</w:t>
      </w:r>
      <w:r w:rsidR="004F04F2" w:rsidRPr="008B27AC">
        <w:t xml:space="preserve"> Faraci, (2014)</w:t>
      </w:r>
      <w:r w:rsidR="005658D8" w:rsidRPr="008B27AC">
        <w:t xml:space="preserve"> and Faraci et al. (2014)</w:t>
      </w:r>
      <w:r w:rsidR="004F04F2" w:rsidRPr="008B27AC">
        <w:t xml:space="preserve"> </w:t>
      </w:r>
      <w:r w:rsidR="00F822F0" w:rsidRPr="008B27AC">
        <w:t xml:space="preserve">is presented in Fig. </w:t>
      </w:r>
      <w:r w:rsidR="008B27AC" w:rsidRPr="008B27AC">
        <w:t>20</w:t>
      </w:r>
      <w:r w:rsidR="00F822F0" w:rsidRPr="008B27AC">
        <w:t xml:space="preserve">. </w:t>
      </w:r>
      <w:r w:rsidR="00935D27" w:rsidRPr="008B27AC">
        <w:t>The experiment</w:t>
      </w:r>
      <w:r w:rsidR="008748EE">
        <w:t>,</w:t>
      </w:r>
      <w:r w:rsidR="002D4068">
        <w:t xml:space="preserve"> </w:t>
      </w:r>
      <w:r w:rsidR="00935D27" w:rsidRPr="008B27AC">
        <w:t>carried out at the Hydraulics Laboratory of the University of Messina</w:t>
      </w:r>
      <w:r w:rsidR="008748EE">
        <w:t>,</w:t>
      </w:r>
      <w:r w:rsidR="00935D27" w:rsidRPr="008B27AC">
        <w:t xml:space="preserve"> analysed a new combined caisson, including an open window on the front wall and an internal rubble mound with a slope</w:t>
      </w:r>
      <w:r w:rsidR="006D6251" w:rsidRPr="008B27AC">
        <w:t>. The caisson was made of steel and</w:t>
      </w:r>
      <w:r w:rsidR="006D6251">
        <w:t xml:space="preserve"> was composed by a double chamber in the wave crest direction and a vertical bulkhead in the front part. The inner part of the caisson was filled with rubble mound, in order to simulate a rock armor. Despite the </w:t>
      </w:r>
      <w:r w:rsidR="006D6251" w:rsidRPr="008B27AC">
        <w:t xml:space="preserve">importance of this type of structures, an exhaustive literature about such quay-wall and their reflection characteristics is not yet available, therefore results proposed by Liu </w:t>
      </w:r>
      <w:r w:rsidR="002D4068">
        <w:t>and</w:t>
      </w:r>
      <w:r w:rsidR="006D6251" w:rsidRPr="008B27AC">
        <w:t xml:space="preserve"> Faraci (2014)</w:t>
      </w:r>
      <w:r w:rsidR="005658D8" w:rsidRPr="008B27AC">
        <w:t xml:space="preserve"> and Faraci et al. (2014), has been adopted as a benchmark values for the validation of the proposed numerical analysis</w:t>
      </w:r>
      <w:r w:rsidR="008B27AC">
        <w:t>.</w:t>
      </w:r>
      <w:r w:rsidR="00923208" w:rsidRPr="008B27AC">
        <w:t xml:space="preserve"> Comparison between the numerical solution and the experimental data is given in Fig. </w:t>
      </w:r>
      <w:r w:rsidR="008B27AC">
        <w:t xml:space="preserve">20, in which it </w:t>
      </w:r>
      <w:r w:rsidR="00923208" w:rsidRPr="008B27AC">
        <w:t>can be seen th</w:t>
      </w:r>
      <w:r w:rsidR="008B27AC">
        <w:t>at</w:t>
      </w:r>
      <w:r w:rsidR="00923208" w:rsidRPr="008B27AC">
        <w:t xml:space="preserve"> overall agreement between the CFD results and the experimental data is reasonable</w:t>
      </w:r>
      <w:r w:rsidR="008B27AC">
        <w:t>.</w:t>
      </w:r>
    </w:p>
    <w:p w14:paraId="048088D6" w14:textId="77777777" w:rsidR="00935D27" w:rsidRDefault="00935D27" w:rsidP="00AC4103"/>
    <w:p w14:paraId="1B08CAB3" w14:textId="2CEFE5C3" w:rsidR="00DC0B90" w:rsidRDefault="0003210D" w:rsidP="00DC0B90">
      <w:r w:rsidRPr="0003210D">
        <w:t>A synthesis of the reflection coefficients is presented in Tab.</w:t>
      </w:r>
      <w:r w:rsidR="00E1429D">
        <w:t xml:space="preserve"> </w:t>
      </w:r>
      <w:r w:rsidRPr="0003210D">
        <w:t xml:space="preserve">5. It can be considered satisfactory the averaged reflection coefficient determined for the structure 3. Therefore, structures 3, (presented in Fig. 11), can guarantee the required internal agitation levels </w:t>
      </w:r>
      <w:r w:rsidR="00BA1EFA">
        <w:t>an</w:t>
      </w:r>
      <w:r w:rsidRPr="0003210D">
        <w:t xml:space="preserve">d it has been selected as the optimum structure for the future </w:t>
      </w:r>
      <w:r w:rsidR="00621B49">
        <w:t>quay-wall</w:t>
      </w:r>
      <w:r w:rsidRPr="0003210D">
        <w:t xml:space="preserve"> of Vlor</w:t>
      </w:r>
      <w:r>
        <w:t>a</w:t>
      </w:r>
      <w:r w:rsidRPr="0003210D">
        <w:t>'s harbour.</w:t>
      </w:r>
    </w:p>
    <w:p w14:paraId="3681F398" w14:textId="34C3B02A" w:rsidR="00AC4103" w:rsidRPr="00D9401F" w:rsidRDefault="00993D0E" w:rsidP="008512D6">
      <w:pPr>
        <w:pStyle w:val="Heading2"/>
      </w:pPr>
      <w:r>
        <w:t>6</w:t>
      </w:r>
      <w:r w:rsidR="00D9401F" w:rsidRPr="00D9401F">
        <w:t xml:space="preserve">.2 </w:t>
      </w:r>
      <w:r w:rsidR="00AC4103" w:rsidRPr="00D9401F">
        <w:t>Pressures results</w:t>
      </w:r>
    </w:p>
    <w:p w14:paraId="47899953" w14:textId="1F779713" w:rsidR="00AC4103" w:rsidRDefault="00AC4103" w:rsidP="00AC4103">
      <w:r w:rsidRPr="00F2410A">
        <w:t xml:space="preserve">This section shows the pressures acting on different parts of the structure. </w:t>
      </w:r>
      <w:r w:rsidRPr="00A80275">
        <w:t xml:space="preserve">In order to validate pressures and forces acting on the quay-wall, numerical results </w:t>
      </w:r>
      <w:r>
        <w:t>a</w:t>
      </w:r>
      <w:r w:rsidRPr="00A80275">
        <w:t xml:space="preserve">re compared with the values calculated by means of empirical formulas based on physical model tests carried out by McConnell et al. </w:t>
      </w:r>
      <w:r>
        <w:t>(</w:t>
      </w:r>
      <w:r w:rsidRPr="00A80275">
        <w:t>2004</w:t>
      </w:r>
      <w:r>
        <w:t xml:space="preserve">), Fig. </w:t>
      </w:r>
      <w:r w:rsidR="008748EE">
        <w:t>21</w:t>
      </w:r>
      <w:r w:rsidR="00751615">
        <w:t xml:space="preserve">.a/b/c, whereas </w:t>
      </w:r>
      <w:r w:rsidRPr="00023204">
        <w:t>the pressures distribution on the front sheet pile</w:t>
      </w:r>
      <w:r w:rsidR="005035A6">
        <w:t xml:space="preserve"> </w:t>
      </w:r>
      <w:r w:rsidR="00751615">
        <w:t>is</w:t>
      </w:r>
      <w:r w:rsidR="005035A6">
        <w:t xml:space="preserve"> </w:t>
      </w:r>
      <w:r w:rsidRPr="00023204">
        <w:lastRenderedPageBreak/>
        <w:t xml:space="preserve">compared with the </w:t>
      </w:r>
      <w:r w:rsidR="005035A6">
        <w:t>distribution calculated by means of</w:t>
      </w:r>
      <w:r w:rsidR="00D64F11">
        <w:t xml:space="preserve"> the</w:t>
      </w:r>
      <w:r w:rsidR="005035A6">
        <w:t xml:space="preserve"> </w:t>
      </w:r>
      <w:r>
        <w:t>Goda's</w:t>
      </w:r>
      <w:r w:rsidRPr="00023204">
        <w:t xml:space="preserve"> method</w:t>
      </w:r>
      <w:r w:rsidR="00D64F11">
        <w:t xml:space="preserve"> </w:t>
      </w:r>
      <w:r w:rsidRPr="00023204">
        <w:t>(Goda, 2010)</w:t>
      </w:r>
      <w:r>
        <w:t xml:space="preserve">, </w:t>
      </w:r>
      <w:r w:rsidR="00D64F11">
        <w:t xml:space="preserve">see </w:t>
      </w:r>
      <w:r>
        <w:t xml:space="preserve">Fig. </w:t>
      </w:r>
      <w:r w:rsidR="008748EE">
        <w:t>21</w:t>
      </w:r>
      <w:r w:rsidR="00751615">
        <w:t>.d</w:t>
      </w:r>
      <w:r w:rsidRPr="00023204">
        <w:t>.</w:t>
      </w:r>
      <w:r w:rsidR="005035A6">
        <w:t xml:space="preserve"> </w:t>
      </w:r>
      <w:r w:rsidR="007D362E">
        <w:t xml:space="preserve">Four design pressures are identified according the selected structure main parts. </w:t>
      </w:r>
      <w:r w:rsidR="00751615">
        <w:t xml:space="preserve">Eight </w:t>
      </w:r>
      <w:r w:rsidR="008748EE">
        <w:t xml:space="preserve">pressure </w:t>
      </w:r>
      <w:r w:rsidR="00751615">
        <w:t xml:space="preserve">gauges are used to measure the uplift pressure acting on the frontal beam, Fig. </w:t>
      </w:r>
      <w:r w:rsidR="008748EE">
        <w:t>21</w:t>
      </w:r>
      <w:r w:rsidR="00751615">
        <w:t xml:space="preserve">.a; twenty </w:t>
      </w:r>
      <w:r w:rsidR="008748EE">
        <w:t xml:space="preserve">pressure </w:t>
      </w:r>
      <w:r w:rsidR="00751615">
        <w:t xml:space="preserve">gauges are used to measure the uplift pressure acting on the internal beam, </w:t>
      </w:r>
      <w:r w:rsidR="00D64F11">
        <w:t xml:space="preserve">(see </w:t>
      </w:r>
      <w:r w:rsidR="00751615">
        <w:t xml:space="preserve">Fig. </w:t>
      </w:r>
      <w:r w:rsidR="008748EE">
        <w:t>21</w:t>
      </w:r>
      <w:r w:rsidR="00751615">
        <w:t>.b</w:t>
      </w:r>
      <w:r w:rsidR="00D64F11">
        <w:t>)</w:t>
      </w:r>
      <w:r w:rsidR="00751615">
        <w:t xml:space="preserve">; four </w:t>
      </w:r>
      <w:r w:rsidR="008748EE">
        <w:t xml:space="preserve">pressure </w:t>
      </w:r>
      <w:r w:rsidR="00751615">
        <w:t xml:space="preserve">gauges are used to measure the horizontal unitary force acting on the frontal beam, </w:t>
      </w:r>
      <w:r w:rsidR="00D64F11">
        <w:t xml:space="preserve">(see </w:t>
      </w:r>
      <w:r w:rsidR="00751615">
        <w:t xml:space="preserve">Fig. </w:t>
      </w:r>
      <w:r w:rsidR="008748EE">
        <w:t>21</w:t>
      </w:r>
      <w:r w:rsidR="00751615">
        <w:t>.c</w:t>
      </w:r>
      <w:r w:rsidR="00D64F11">
        <w:t>)</w:t>
      </w:r>
      <w:r w:rsidR="00751615">
        <w:t xml:space="preserve">; sixteen </w:t>
      </w:r>
      <w:r w:rsidR="008748EE">
        <w:t xml:space="preserve">pressure </w:t>
      </w:r>
      <w:r w:rsidR="00751615">
        <w:t xml:space="preserve">gauges are used to </w:t>
      </w:r>
      <w:r w:rsidR="008748EE">
        <w:t>identify</w:t>
      </w:r>
      <w:r w:rsidR="00751615">
        <w:t xml:space="preserve"> the pressure distribution on the frontal sheet-pile, </w:t>
      </w:r>
      <w:r w:rsidR="00D64F11">
        <w:t xml:space="preserve">(see </w:t>
      </w:r>
      <w:r w:rsidR="00751615">
        <w:t xml:space="preserve">Fig. </w:t>
      </w:r>
      <w:r w:rsidR="008748EE">
        <w:t>21</w:t>
      </w:r>
      <w:r w:rsidR="00751615">
        <w:t>.d</w:t>
      </w:r>
      <w:r w:rsidR="00D64F11">
        <w:t>)</w:t>
      </w:r>
      <w:r w:rsidR="00751615">
        <w:t xml:space="preserve">. </w:t>
      </w:r>
      <w:r w:rsidR="005035A6">
        <w:t>Two main activities have been carried out in order to reduce the effect of high frequency loads</w:t>
      </w:r>
      <w:r w:rsidR="000D255A">
        <w:t>,</w:t>
      </w:r>
      <w:r w:rsidR="005035A6">
        <w:t xml:space="preserve"> and at the same time consider all wave gauges positioned on the single investigated structure area. First</w:t>
      </w:r>
      <w:r w:rsidR="000D255A">
        <w:t xml:space="preserve">ly, </w:t>
      </w:r>
      <w:r w:rsidR="005035A6">
        <w:t xml:space="preserve">the average pressure signal </w:t>
      </w:r>
      <w:r w:rsidR="00F77CBE">
        <w:t xml:space="preserve">is calculate except </w:t>
      </w:r>
      <w:r w:rsidR="00EE4223">
        <w:t xml:space="preserve">for </w:t>
      </w:r>
      <w:r w:rsidR="00F77CBE">
        <w:t xml:space="preserve">frontal sheet-pile pressure </w:t>
      </w:r>
      <w:r w:rsidR="008540A4">
        <w:t xml:space="preserve">distribution </w:t>
      </w:r>
      <w:r w:rsidR="00F77CBE">
        <w:t xml:space="preserve">which is defined through the single gauge signal. Secondly, low-band filter is applied </w:t>
      </w:r>
      <w:r w:rsidR="008540A4">
        <w:t>considering</w:t>
      </w:r>
      <w:r w:rsidR="00F77CBE">
        <w:t xml:space="preserve"> a cutting frequency equal to </w:t>
      </w:r>
      <w:r w:rsidR="008540A4">
        <w:t xml:space="preserve">2 Hz which is roughly the natural period of the </w:t>
      </w:r>
      <w:r w:rsidR="00EE4223">
        <w:t xml:space="preserve">analysed </w:t>
      </w:r>
      <w:r w:rsidR="008540A4">
        <w:t>structures. The considered design pressure values are the maximum value of each filtered signa</w:t>
      </w:r>
      <w:r w:rsidR="00451849">
        <w:t xml:space="preserve">l, while pressure distribution on the sheet-pile is calculated according the maximum value of each single </w:t>
      </w:r>
      <w:r w:rsidR="00EE4223">
        <w:t xml:space="preserve">filtered </w:t>
      </w:r>
      <w:r w:rsidR="00451849">
        <w:t>pressure signal</w:t>
      </w:r>
      <w:r w:rsidR="00EE4223">
        <w:t xml:space="preserve"> </w:t>
      </w:r>
      <w:r w:rsidR="00451849">
        <w:t>(Tab</w:t>
      </w:r>
      <w:r w:rsidR="00E1429D">
        <w:t>.</w:t>
      </w:r>
      <w:r w:rsidR="00451849">
        <w:t xml:space="preserve"> 6)</w:t>
      </w:r>
      <w:r w:rsidR="00EE4223">
        <w:t>, thus e</w:t>
      </w:r>
      <w:r w:rsidR="00EE4223" w:rsidRPr="00EE4223">
        <w:t>ach value arises from the analysis completed on all wave gauges positioned on the single investigated structure area.</w:t>
      </w:r>
    </w:p>
    <w:p w14:paraId="342B72CD" w14:textId="49EB7FF4" w:rsidR="00AC4103" w:rsidRPr="00D9401F" w:rsidRDefault="00993D0E" w:rsidP="00B614A3">
      <w:pPr>
        <w:pStyle w:val="Heading1"/>
      </w:pPr>
      <w:r>
        <w:t>7</w:t>
      </w:r>
      <w:r w:rsidR="00D9401F" w:rsidRPr="00D9401F">
        <w:t xml:space="preserve">. </w:t>
      </w:r>
      <w:r w:rsidR="00CA4318" w:rsidRPr="00D9401F">
        <w:t>Conclusion</w:t>
      </w:r>
    </w:p>
    <w:p w14:paraId="01CD041C" w14:textId="3B87ED7D" w:rsidR="00F50DAC" w:rsidRDefault="00F50DAC" w:rsidP="00F50DAC">
      <w:r>
        <w:t>Hindcasted</w:t>
      </w:r>
      <w:r w:rsidRPr="00F50DAC">
        <w:t xml:space="preserve"> </w:t>
      </w:r>
      <w:r>
        <w:t xml:space="preserve">wave data have been here applied for the definition of </w:t>
      </w:r>
      <w:r w:rsidRPr="00F50DAC">
        <w:t>environmental conditions at sea,</w:t>
      </w:r>
      <w:r>
        <w:t xml:space="preserve"> with the aim to estimate the proper design condition</w:t>
      </w:r>
      <w:r w:rsidR="001C14E3">
        <w:t>s</w:t>
      </w:r>
      <w:r>
        <w:t xml:space="preserve"> </w:t>
      </w:r>
      <w:r w:rsidR="00C6412E">
        <w:t>for</w:t>
      </w:r>
      <w:r>
        <w:t xml:space="preserve"> </w:t>
      </w:r>
      <w:r w:rsidR="00C6412E">
        <w:t>an efficient</w:t>
      </w:r>
      <w:r w:rsidR="00225D1D">
        <w:t xml:space="preserve"> dock</w:t>
      </w:r>
      <w:r w:rsidR="00C6412E">
        <w:t xml:space="preserve"> design based on </w:t>
      </w:r>
      <w:r>
        <w:t xml:space="preserve">an innovative </w:t>
      </w:r>
      <w:r w:rsidR="00225D1D">
        <w:t>quay-</w:t>
      </w:r>
      <w:r>
        <w:t>wall concept.</w:t>
      </w:r>
    </w:p>
    <w:p w14:paraId="0B6489D5" w14:textId="13B6AE96" w:rsidR="005B20DE" w:rsidRPr="005B20DE" w:rsidRDefault="00AC4103" w:rsidP="005B20DE">
      <w:r>
        <w:t>Design w</w:t>
      </w:r>
      <w:r w:rsidRPr="00B46026">
        <w:t xml:space="preserve">ave conditions are identified on the basis of the wind and wave </w:t>
      </w:r>
      <w:r>
        <w:t>data</w:t>
      </w:r>
      <w:r w:rsidRPr="00B46026">
        <w:t xml:space="preserve"> </w:t>
      </w:r>
      <w:r w:rsidR="00225D1D">
        <w:t xml:space="preserve">hindcasted </w:t>
      </w:r>
      <w:r w:rsidR="00531A3F">
        <w:t xml:space="preserve">and measured </w:t>
      </w:r>
      <w:r w:rsidR="00225D1D">
        <w:t xml:space="preserve">outside and </w:t>
      </w:r>
      <w:r w:rsidR="00531A3F">
        <w:t xml:space="preserve">within </w:t>
      </w:r>
      <w:r w:rsidRPr="00B46026">
        <w:t>the bay of Vlora</w:t>
      </w:r>
      <w:r>
        <w:t xml:space="preserve">. </w:t>
      </w:r>
      <w:r w:rsidRPr="00DF313A">
        <w:t>Because of the different direction</w:t>
      </w:r>
      <w:r w:rsidR="00225D1D">
        <w:t>s</w:t>
      </w:r>
      <w:r w:rsidRPr="00DF313A">
        <w:t xml:space="preserve"> and period</w:t>
      </w:r>
      <w:r w:rsidR="00225D1D">
        <w:t>s</w:t>
      </w:r>
      <w:r w:rsidRPr="00DF313A">
        <w:t>, the identified wave conditions are distinguished in southerly and northerly waves.</w:t>
      </w:r>
      <w:r>
        <w:t xml:space="preserve"> </w:t>
      </w:r>
      <w:r w:rsidRPr="00DF313A">
        <w:t>According to this classification</w:t>
      </w:r>
      <w:r>
        <w:t xml:space="preserve"> </w:t>
      </w:r>
      <w:r w:rsidRPr="00DF313A">
        <w:t>two limit conditions were assessed: the limit of the ordinary conditions for which the service condition has to be ensured, and the extreme limit for which the only requirement is the resistance of th</w:t>
      </w:r>
      <w:r>
        <w:t>e</w:t>
      </w:r>
      <w:r w:rsidRPr="00DF313A">
        <w:t xml:space="preserve"> structures.</w:t>
      </w:r>
      <w:r>
        <w:t xml:space="preserve"> </w:t>
      </w:r>
      <w:r w:rsidRPr="00DF313A">
        <w:t xml:space="preserve">Once the wave conditions </w:t>
      </w:r>
      <w:r>
        <w:t>have been</w:t>
      </w:r>
      <w:r w:rsidRPr="00DF313A">
        <w:t xml:space="preserve"> identified the </w:t>
      </w:r>
      <w:r w:rsidR="00531A3F">
        <w:t xml:space="preserve">structure performance is </w:t>
      </w:r>
      <w:r w:rsidRPr="00DF313A">
        <w:t>analys</w:t>
      </w:r>
      <w:r w:rsidR="00531A3F">
        <w:t xml:space="preserve">ed </w:t>
      </w:r>
      <w:r w:rsidRPr="00DF313A">
        <w:t xml:space="preserve">in terms of reflection coefficients </w:t>
      </w:r>
      <w:r w:rsidR="00531A3F">
        <w:t xml:space="preserve">by means of a </w:t>
      </w:r>
      <w:r w:rsidRPr="00DF313A">
        <w:t>CFD code.</w:t>
      </w:r>
      <w:r>
        <w:t xml:space="preserve"> The o</w:t>
      </w:r>
      <w:r w:rsidRPr="00554154">
        <w:t xml:space="preserve">ptimization of the absorbing cell is carried out </w:t>
      </w:r>
      <w:r>
        <w:t xml:space="preserve">only </w:t>
      </w:r>
      <w:r w:rsidRPr="00554154">
        <w:t xml:space="preserve">for the ordinary conditions, while the complete reflection </w:t>
      </w:r>
      <w:r>
        <w:t>analysis</w:t>
      </w:r>
      <w:r w:rsidRPr="00554154">
        <w:t xml:space="preserve"> is completed through the other two identified wave states.</w:t>
      </w:r>
      <w:r>
        <w:t xml:space="preserve"> The resulting structure is a quay-wall with a</w:t>
      </w:r>
      <w:r w:rsidR="00082F6B">
        <w:t>n</w:t>
      </w:r>
      <w:r>
        <w:t xml:space="preserve"> </w:t>
      </w:r>
      <w:r w:rsidR="00082F6B">
        <w:t>absorbing</w:t>
      </w:r>
      <w:r w:rsidR="00082F6B" w:rsidDel="00082F6B">
        <w:t xml:space="preserve"> </w:t>
      </w:r>
      <w:r>
        <w:t xml:space="preserve">cell characterized by a ratio between </w:t>
      </w:r>
      <w:r w:rsidR="00A106C4">
        <w:t>wavelength</w:t>
      </w:r>
      <w:r>
        <w:t xml:space="preserve"> and cell length equal to 0.195 </w:t>
      </w:r>
      <w:r w:rsidR="00A106C4">
        <w:t>with</w:t>
      </w:r>
      <w:r>
        <w:t xml:space="preserve"> a 1:2 armor slope </w:t>
      </w:r>
      <w:r w:rsidR="00225D1D">
        <w:t xml:space="preserve">realized on </w:t>
      </w:r>
      <w:r>
        <w:t>the entire absorbing cell</w:t>
      </w:r>
      <w:r w:rsidR="00225D1D">
        <w:t xml:space="preserve"> extension</w:t>
      </w:r>
      <w:r>
        <w:t xml:space="preserve">. </w:t>
      </w:r>
      <w:r w:rsidRPr="00554154">
        <w:t>The main findings are three values of reflection coefficient</w:t>
      </w:r>
      <w:r>
        <w:t>s</w:t>
      </w:r>
      <w:r w:rsidRPr="00554154">
        <w:t xml:space="preserve"> </w:t>
      </w:r>
      <w:r w:rsidR="00531A3F">
        <w:t>C</w:t>
      </w:r>
      <w:r w:rsidR="00531A3F" w:rsidRPr="00E06F92">
        <w:rPr>
          <w:vertAlign w:val="subscript"/>
        </w:rPr>
        <w:t>R</w:t>
      </w:r>
      <w:r w:rsidR="00531A3F">
        <w:t xml:space="preserve"> </w:t>
      </w:r>
      <w:r w:rsidRPr="00554154">
        <w:t>0.</w:t>
      </w:r>
      <w:r>
        <w:t>56, 0.33</w:t>
      </w:r>
      <w:r w:rsidRPr="00554154">
        <w:t xml:space="preserve"> and 0.4 for wave n° 1, 3 and 4</w:t>
      </w:r>
      <w:r w:rsidR="00531A3F">
        <w:t>,</w:t>
      </w:r>
      <w:r w:rsidRPr="00554154">
        <w:t xml:space="preserve"> respectively</w:t>
      </w:r>
      <w:r w:rsidR="00531A3F">
        <w:t>. Results of reflection coefficients were then compared with experimental ones in order to validate the numerical studies, good general agreement is found.</w:t>
      </w:r>
      <w:r>
        <w:t xml:space="preserve"> </w:t>
      </w:r>
      <w:r w:rsidRPr="00D136DE">
        <w:t xml:space="preserve">With the same code the pressures acting on the main structural parts of the quay-wall </w:t>
      </w:r>
      <w:r>
        <w:t>ar</w:t>
      </w:r>
      <w:r w:rsidRPr="00D136DE">
        <w:t>e evaluated under the southern extreme conditions.</w:t>
      </w:r>
      <w:r>
        <w:t xml:space="preserve"> </w:t>
      </w:r>
      <w:r w:rsidRPr="005274EC">
        <w:t xml:space="preserve">Furthermore, a comparison of the numerical results with empirical formulas is proposed in order to validate the calculated pressure values. </w:t>
      </w:r>
      <w:r w:rsidRPr="004C6BCE">
        <w:t>A general good agreement for the results is recognized through the compared pressure values.</w:t>
      </w:r>
      <w:r>
        <w:t xml:space="preserve"> </w:t>
      </w:r>
      <w:r w:rsidRPr="005274EC">
        <w:t xml:space="preserve">In conclusion </w:t>
      </w:r>
      <w:r w:rsidR="00A106C4">
        <w:t xml:space="preserve">sea data strongly supported a correct optimisation of engineering design at Vlora’s </w:t>
      </w:r>
      <w:r w:rsidR="001163A3">
        <w:t>harbour</w:t>
      </w:r>
      <w:r w:rsidRPr="005274EC">
        <w:t xml:space="preserve">. </w:t>
      </w:r>
    </w:p>
    <w:p w14:paraId="0D203FE3" w14:textId="5B71B3A5" w:rsidR="0039791B" w:rsidRPr="008512D6" w:rsidRDefault="0039791B" w:rsidP="00F5258E">
      <w:pPr>
        <w:pStyle w:val="Heading1"/>
        <w:rPr>
          <w:lang w:val="en-US"/>
        </w:rPr>
      </w:pPr>
      <w:r w:rsidRPr="0039791B">
        <w:rPr>
          <w:lang w:val="en-US"/>
        </w:rPr>
        <w:lastRenderedPageBreak/>
        <w:t>Acknowledgement</w:t>
      </w:r>
      <w:r>
        <w:rPr>
          <w:lang w:val="en-US"/>
        </w:rPr>
        <w:t>s</w:t>
      </w:r>
    </w:p>
    <w:p w14:paraId="06FB1FB9" w14:textId="3D41ACE0" w:rsidR="0039791B" w:rsidRPr="008512D6" w:rsidRDefault="0039791B" w:rsidP="008512D6">
      <w:pPr>
        <w:rPr>
          <w:lang w:val="en-US"/>
        </w:rPr>
      </w:pPr>
      <w:r w:rsidRPr="008512D6">
        <w:rPr>
          <w:lang w:val="en-US"/>
        </w:rPr>
        <w:t xml:space="preserve">The authors gratefully acknowledge </w:t>
      </w:r>
      <w:r w:rsidRPr="004A3BB6">
        <w:rPr>
          <w:lang w:val="en-US"/>
        </w:rPr>
        <w:t>Prof. Giovanni Besio</w:t>
      </w:r>
      <w:r w:rsidR="00D64F11">
        <w:rPr>
          <w:lang w:val="en-US"/>
        </w:rPr>
        <w:t xml:space="preserve"> from University of Genova</w:t>
      </w:r>
      <w:r w:rsidRPr="004A3BB6">
        <w:rPr>
          <w:lang w:val="en-US"/>
        </w:rPr>
        <w:t>, Carlo Zumag</w:t>
      </w:r>
      <w:r w:rsidRPr="00992A9B">
        <w:rPr>
          <w:lang w:val="en-US"/>
        </w:rPr>
        <w:t>l</w:t>
      </w:r>
      <w:r w:rsidRPr="008B1E78">
        <w:rPr>
          <w:lang w:val="en-US"/>
        </w:rPr>
        <w:t>ini</w:t>
      </w:r>
      <w:r w:rsidR="00D64F11">
        <w:rPr>
          <w:lang w:val="en-US"/>
        </w:rPr>
        <w:t xml:space="preserve"> from</w:t>
      </w:r>
      <w:r w:rsidRPr="008B1E78">
        <w:rPr>
          <w:lang w:val="en-US"/>
        </w:rPr>
        <w:t xml:space="preserve"> </w:t>
      </w:r>
      <w:r w:rsidR="00F55332" w:rsidRPr="00395D2F">
        <w:rPr>
          <w:lang w:val="en-US"/>
        </w:rPr>
        <w:t>SIAP-MICROS s.r.l.</w:t>
      </w:r>
      <w:r w:rsidR="00A106C4">
        <w:rPr>
          <w:lang w:val="en-US"/>
        </w:rPr>
        <w:t>,</w:t>
      </w:r>
      <w:r w:rsidR="00F55332" w:rsidRPr="00395D2F">
        <w:rPr>
          <w:lang w:val="en-US"/>
        </w:rPr>
        <w:t xml:space="preserve"> </w:t>
      </w:r>
      <w:r w:rsidRPr="004435BA">
        <w:rPr>
          <w:lang w:val="en-US"/>
        </w:rPr>
        <w:t xml:space="preserve">for providing </w:t>
      </w:r>
      <w:r w:rsidR="00A106C4">
        <w:rPr>
          <w:lang w:val="en-US"/>
        </w:rPr>
        <w:t xml:space="preserve">respectively </w:t>
      </w:r>
      <w:r w:rsidRPr="004435BA">
        <w:rPr>
          <w:lang w:val="en-US"/>
        </w:rPr>
        <w:t xml:space="preserve">waves and wind </w:t>
      </w:r>
      <w:r w:rsidRPr="00A106C4">
        <w:rPr>
          <w:lang w:val="en-US"/>
        </w:rPr>
        <w:t>data</w:t>
      </w:r>
      <w:r w:rsidR="00D64F11">
        <w:rPr>
          <w:lang w:val="en-US"/>
        </w:rPr>
        <w:t xml:space="preserve"> and</w:t>
      </w:r>
      <w:r w:rsidR="00D64F11" w:rsidRPr="00A106C4">
        <w:rPr>
          <w:lang w:val="en-US"/>
        </w:rPr>
        <w:t xml:space="preserve"> </w:t>
      </w:r>
      <w:r w:rsidRPr="00A106C4">
        <w:rPr>
          <w:lang w:val="en-US"/>
        </w:rPr>
        <w:t>Piacentini S</w:t>
      </w:r>
      <w:r w:rsidRPr="008512D6">
        <w:rPr>
          <w:lang w:val="en-US"/>
        </w:rPr>
        <w:t>.p.A.</w:t>
      </w:r>
      <w:r w:rsidR="009B419C" w:rsidRPr="008512D6">
        <w:rPr>
          <w:lang w:val="en-US"/>
        </w:rPr>
        <w:t xml:space="preserve"> for the </w:t>
      </w:r>
      <w:r w:rsidR="00D64F11">
        <w:rPr>
          <w:lang w:val="en-US"/>
        </w:rPr>
        <w:t xml:space="preserve">useful </w:t>
      </w:r>
      <w:r w:rsidR="009B419C" w:rsidRPr="008512D6">
        <w:rPr>
          <w:lang w:val="en-US"/>
        </w:rPr>
        <w:t>discussion on the quay design</w:t>
      </w:r>
      <w:r w:rsidRPr="00395D2F">
        <w:rPr>
          <w:lang w:val="en-US"/>
        </w:rPr>
        <w:t>.</w:t>
      </w:r>
    </w:p>
    <w:p w14:paraId="2A6C2F92" w14:textId="77777777" w:rsidR="00C26311" w:rsidRPr="008512D6" w:rsidRDefault="00F5258E" w:rsidP="00F5258E">
      <w:pPr>
        <w:pStyle w:val="Heading1"/>
        <w:rPr>
          <w:lang w:val="en-US"/>
        </w:rPr>
      </w:pPr>
      <w:r w:rsidRPr="008512D6">
        <w:rPr>
          <w:lang w:val="en-US"/>
        </w:rPr>
        <w:t>References</w:t>
      </w:r>
    </w:p>
    <w:p w14:paraId="14FB402D" w14:textId="7F251B9B" w:rsidR="005E0470" w:rsidRDefault="005E0470" w:rsidP="002E1BE0">
      <w:pPr>
        <w:tabs>
          <w:tab w:val="left" w:pos="14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2" w:hanging="142"/>
        <w:rPr>
          <w:lang w:val="en-US"/>
        </w:rPr>
      </w:pPr>
      <w:r w:rsidRPr="008512D6">
        <w:rPr>
          <w:lang w:val="en-US"/>
        </w:rPr>
        <w:t>Altomare, C., Gironella, X</w:t>
      </w:r>
      <w:r>
        <w:rPr>
          <w:lang w:val="en-US"/>
        </w:rPr>
        <w:t>.</w:t>
      </w:r>
      <w:r w:rsidRPr="008512D6">
        <w:rPr>
          <w:lang w:val="en-US"/>
        </w:rPr>
        <w:t xml:space="preserve">, </w:t>
      </w:r>
      <w:r w:rsidRPr="00083870">
        <w:t>An experimental study on scale effects in wave reflection of low</w:t>
      </w:r>
      <w:r>
        <w:t xml:space="preserve"> </w:t>
      </w:r>
      <w:r w:rsidRPr="00083870">
        <w:t xml:space="preserve">reflective quay walls with internal rubble mound for regular and random waves. </w:t>
      </w:r>
      <w:r w:rsidRPr="00462C64">
        <w:t>Coastal Engineering 90, 51–63.</w:t>
      </w:r>
      <w:r w:rsidRPr="008512D6">
        <w:rPr>
          <w:lang w:val="en-US"/>
        </w:rPr>
        <w:t xml:space="preserve"> 2014.</w:t>
      </w:r>
      <w:r w:rsidR="00FB292A">
        <w:rPr>
          <w:lang w:val="en-US"/>
        </w:rPr>
        <w:t xml:space="preserve"> </w:t>
      </w:r>
      <w:r w:rsidR="00F41D9C">
        <w:rPr>
          <w:lang w:val="en-US"/>
        </w:rPr>
        <w:t>d</w:t>
      </w:r>
      <w:r w:rsidR="00FB292A">
        <w:rPr>
          <w:lang w:val="en-US"/>
        </w:rPr>
        <w:t>oi:</w:t>
      </w:r>
      <w:r w:rsidR="00FB292A">
        <w:t xml:space="preserve"> </w:t>
      </w:r>
      <w:r w:rsidR="00FB292A" w:rsidRPr="00FB292A">
        <w:rPr>
          <w:lang w:val="en-US"/>
        </w:rPr>
        <w:t>10.1016/j.coastaleng.2014.04.002</w:t>
      </w:r>
      <w:r w:rsidR="00FB292A">
        <w:rPr>
          <w:lang w:val="en-US"/>
        </w:rPr>
        <w:t>.</w:t>
      </w:r>
    </w:p>
    <w:p w14:paraId="034DEED5" w14:textId="7C5186B3" w:rsidR="003B165C" w:rsidRDefault="00ED5896" w:rsidP="006835AC">
      <w:pPr>
        <w:tabs>
          <w:tab w:val="left" w:pos="14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2" w:hanging="142"/>
        <w:rPr>
          <w:lang w:val="en-US"/>
        </w:rPr>
      </w:pPr>
      <w:r>
        <w:rPr>
          <w:lang w:val="en-US"/>
        </w:rPr>
        <w:t xml:space="preserve">Antonini, A., </w:t>
      </w:r>
      <w:r w:rsidRPr="00ED5896">
        <w:rPr>
          <w:lang w:val="en-US"/>
        </w:rPr>
        <w:t>Lamberti</w:t>
      </w:r>
      <w:r>
        <w:rPr>
          <w:lang w:val="en-US"/>
        </w:rPr>
        <w:t xml:space="preserve">, A., </w:t>
      </w:r>
      <w:r w:rsidRPr="00ED5896">
        <w:rPr>
          <w:lang w:val="en-US"/>
        </w:rPr>
        <w:t>Archetti</w:t>
      </w:r>
      <w:r w:rsidR="003B165C">
        <w:rPr>
          <w:lang w:val="en-US"/>
        </w:rPr>
        <w:t xml:space="preserve">, R., </w:t>
      </w:r>
      <w:r w:rsidR="003B165C" w:rsidRPr="006835AC">
        <w:rPr>
          <w:lang w:val="en-US"/>
        </w:rPr>
        <w:t xml:space="preserve">Miquel, A.M. 2016. </w:t>
      </w:r>
      <w:r w:rsidR="006835AC" w:rsidRPr="006835AC">
        <w:rPr>
          <w:lang w:val="en-US"/>
        </w:rPr>
        <w:t>CFD investigations of OXYFLUX device, an innovative wave pump technology for artificial downwelling of surface water</w:t>
      </w:r>
      <w:r w:rsidR="003B165C">
        <w:rPr>
          <w:lang w:val="en-US"/>
        </w:rPr>
        <w:t>. Paper in press</w:t>
      </w:r>
      <w:r w:rsidR="00B560E8">
        <w:rPr>
          <w:lang w:val="en-US"/>
        </w:rPr>
        <w:t xml:space="preserve"> on Applied Ocean Research. </w:t>
      </w:r>
    </w:p>
    <w:p w14:paraId="5784DBED" w14:textId="335179B4" w:rsidR="006835AC" w:rsidRPr="00E06F92" w:rsidRDefault="006835AC" w:rsidP="006835AC">
      <w:pPr>
        <w:tabs>
          <w:tab w:val="left" w:pos="14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2" w:hanging="142"/>
        <w:rPr>
          <w:lang w:val="it-IT"/>
        </w:rPr>
      </w:pPr>
      <w:r>
        <w:rPr>
          <w:lang w:val="en-US"/>
        </w:rPr>
        <w:t xml:space="preserve">Antonini, A., </w:t>
      </w:r>
      <w:r w:rsidRPr="00ED5896">
        <w:rPr>
          <w:lang w:val="en-US"/>
        </w:rPr>
        <w:t>Lamberti</w:t>
      </w:r>
      <w:r>
        <w:rPr>
          <w:lang w:val="en-US"/>
        </w:rPr>
        <w:t xml:space="preserve">, A., </w:t>
      </w:r>
      <w:r w:rsidRPr="00ED5896">
        <w:rPr>
          <w:lang w:val="en-US"/>
        </w:rPr>
        <w:t>Archetti</w:t>
      </w:r>
      <w:r>
        <w:rPr>
          <w:lang w:val="en-US"/>
        </w:rPr>
        <w:t xml:space="preserve">, R., </w:t>
      </w:r>
      <w:r w:rsidRPr="006835AC">
        <w:rPr>
          <w:lang w:val="en-US"/>
        </w:rPr>
        <w:t>Miquel, A.M. 2016. Dynamic overset rans simulation of a wave-driven device for the oxygenation of deep layers</w:t>
      </w:r>
      <w:r>
        <w:rPr>
          <w:lang w:val="en-US"/>
        </w:rPr>
        <w:t xml:space="preserve">. </w:t>
      </w:r>
      <w:r w:rsidRPr="00E06F92">
        <w:rPr>
          <w:lang w:val="it-IT"/>
        </w:rPr>
        <w:t xml:space="preserve">Paper in press on Ocean Engineering. </w:t>
      </w:r>
    </w:p>
    <w:p w14:paraId="40A1800C" w14:textId="77777777" w:rsidR="003B165C" w:rsidRDefault="003B165C" w:rsidP="003B165C">
      <w:pPr>
        <w:tabs>
          <w:tab w:val="left" w:pos="14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2" w:hanging="142"/>
        <w:rPr>
          <w:lang w:val="en-US"/>
        </w:rPr>
      </w:pPr>
      <w:r w:rsidRPr="00E06F92">
        <w:rPr>
          <w:lang w:val="it-IT"/>
        </w:rPr>
        <w:t xml:space="preserve">Antonini, A., Tedesco, G., Lamberti, A., Archetti, R., Ciabattoni, S., Piacentini, L.,. 2016. </w:t>
      </w:r>
      <w:r w:rsidRPr="00ED5896">
        <w:rPr>
          <w:lang w:val="en-US"/>
        </w:rPr>
        <w:t>Innovative combiwall quay-wall with internal rubble mound chamber: numerical tools supporting design activities. The case of Vlora’s harbor.</w:t>
      </w:r>
      <w:r>
        <w:rPr>
          <w:lang w:val="en-US"/>
        </w:rPr>
        <w:t xml:space="preserve"> Proceeding of 26</w:t>
      </w:r>
      <w:r w:rsidRPr="00ED5896">
        <w:rPr>
          <w:vertAlign w:val="superscript"/>
          <w:lang w:val="en-US"/>
        </w:rPr>
        <w:t>th</w:t>
      </w:r>
      <w:r>
        <w:rPr>
          <w:lang w:val="en-US"/>
        </w:rPr>
        <w:t xml:space="preserve"> International Ocean and Polar Engineering Conference, ISOPE 2016, Rhodos.  </w:t>
      </w:r>
    </w:p>
    <w:p w14:paraId="05D9B1E7" w14:textId="4E1F387C" w:rsidR="005E0470" w:rsidRDefault="005E0470" w:rsidP="00765F59">
      <w:pPr>
        <w:tabs>
          <w:tab w:val="left" w:pos="14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2" w:hanging="142"/>
        <w:rPr>
          <w:lang w:val="en-US"/>
        </w:rPr>
      </w:pPr>
      <w:r w:rsidRPr="00765F59">
        <w:rPr>
          <w:lang w:val="en-US"/>
        </w:rPr>
        <w:t>Arns A., T. Wahl, I.D. Haigh, J. Jensen, C. Pattiaratchi. Estimating extreme water level probabilities: A comparison of the direct methods and recommendations for best practise. Coastal Engineering, 81, 51-66. 2013.</w:t>
      </w:r>
      <w:r w:rsidR="00041F0D" w:rsidRPr="00765F59">
        <w:rPr>
          <w:lang w:val="en-US"/>
        </w:rPr>
        <w:t xml:space="preserve"> </w:t>
      </w:r>
      <w:r w:rsidR="00F41D9C" w:rsidRPr="00765F59">
        <w:rPr>
          <w:lang w:val="en-US"/>
        </w:rPr>
        <w:t>d</w:t>
      </w:r>
      <w:r w:rsidR="00041F0D" w:rsidRPr="00765F59">
        <w:rPr>
          <w:lang w:val="en-US"/>
        </w:rPr>
        <w:t>oi: 10.1016/j.coastaleng.2013.07.003</w:t>
      </w:r>
    </w:p>
    <w:p w14:paraId="5FBD5C6E" w14:textId="74B54700" w:rsidR="005E0470" w:rsidRPr="00765F59" w:rsidDel="002E0E20" w:rsidRDefault="005E0470" w:rsidP="00765F59">
      <w:pPr>
        <w:tabs>
          <w:tab w:val="left" w:pos="142"/>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ind w:left="142" w:hanging="142"/>
        <w:rPr>
          <w:lang w:val="en-US"/>
        </w:rPr>
      </w:pPr>
      <w:r w:rsidRPr="00765F59" w:rsidDel="002E0E20">
        <w:rPr>
          <w:lang w:val="en-US"/>
        </w:rPr>
        <w:t xml:space="preserve">Belu, R. and Koracin, D. Wind characteristics and wind energy potential in western Nevada. Renewable Energy, 34, </w:t>
      </w:r>
      <w:r w:rsidRPr="00765F59">
        <w:rPr>
          <w:lang w:val="en-US"/>
        </w:rPr>
        <w:t>(</w:t>
      </w:r>
      <w:r w:rsidRPr="00765F59" w:rsidDel="002E0E20">
        <w:rPr>
          <w:lang w:val="en-US"/>
        </w:rPr>
        <w:t>10</w:t>
      </w:r>
      <w:r w:rsidRPr="00765F59">
        <w:rPr>
          <w:lang w:val="en-US"/>
        </w:rPr>
        <w:t>)</w:t>
      </w:r>
      <w:r w:rsidRPr="00765F59" w:rsidDel="002E0E20">
        <w:rPr>
          <w:lang w:val="en-US"/>
        </w:rPr>
        <w:t>, 2246–2251, 2009.</w:t>
      </w:r>
      <w:r w:rsidR="00041F0D" w:rsidRPr="00765F59">
        <w:rPr>
          <w:lang w:val="en-US"/>
        </w:rPr>
        <w:t xml:space="preserve"> </w:t>
      </w:r>
      <w:r w:rsidR="00F41D9C" w:rsidRPr="00765F59">
        <w:rPr>
          <w:lang w:val="en-US"/>
        </w:rPr>
        <w:t>d</w:t>
      </w:r>
      <w:r w:rsidR="00041F0D" w:rsidRPr="00765F59">
        <w:rPr>
          <w:lang w:val="en-US"/>
        </w:rPr>
        <w:t>oi: 10.1016/j.renene.2009.02.024</w:t>
      </w:r>
    </w:p>
    <w:p w14:paraId="701B3853" w14:textId="59FF0865" w:rsidR="005E0470" w:rsidRDefault="005E0470" w:rsidP="008512D6">
      <w:pPr>
        <w:tabs>
          <w:tab w:val="left" w:pos="-720"/>
        </w:tabs>
        <w:suppressAutoHyphens/>
        <w:ind w:left="180" w:hanging="180"/>
        <w:rPr>
          <w:color w:val="000000"/>
          <w:spacing w:val="-2"/>
        </w:rPr>
      </w:pPr>
      <w:r w:rsidRPr="00DE7E65">
        <w:rPr>
          <w:color w:val="000000"/>
          <w:spacing w:val="-2"/>
        </w:rPr>
        <w:t>Boccotti,</w:t>
      </w:r>
      <w:r>
        <w:rPr>
          <w:color w:val="000000"/>
          <w:spacing w:val="-2"/>
        </w:rPr>
        <w:t xml:space="preserve"> P.  </w:t>
      </w:r>
      <w:r w:rsidRPr="00DE7E65">
        <w:rPr>
          <w:color w:val="000000"/>
          <w:spacing w:val="-2"/>
        </w:rPr>
        <w:t xml:space="preserve">Some new results on statistical properties of wind waves. </w:t>
      </w:r>
      <w:r w:rsidRPr="008512D6">
        <w:rPr>
          <w:color w:val="000000"/>
          <w:spacing w:val="-2"/>
        </w:rPr>
        <w:t>Applied Ocean Research,</w:t>
      </w:r>
      <w:r w:rsidRPr="00462C64">
        <w:rPr>
          <w:i/>
          <w:color w:val="000000"/>
          <w:spacing w:val="-2"/>
        </w:rPr>
        <w:t xml:space="preserve"> 1983, Vol. 5, No. 3</w:t>
      </w:r>
      <w:r>
        <w:rPr>
          <w:i/>
          <w:color w:val="000000"/>
          <w:spacing w:val="-2"/>
        </w:rPr>
        <w:t xml:space="preserve">. </w:t>
      </w:r>
      <w:r>
        <w:rPr>
          <w:color w:val="000000"/>
          <w:spacing w:val="-2"/>
        </w:rPr>
        <w:t>1983</w:t>
      </w:r>
      <w:r w:rsidR="00F41D9C">
        <w:rPr>
          <w:color w:val="000000"/>
          <w:spacing w:val="-2"/>
        </w:rPr>
        <w:t xml:space="preserve">. </w:t>
      </w:r>
      <w:r w:rsidR="00F41D9C" w:rsidRPr="00F41D9C">
        <w:rPr>
          <w:color w:val="000000"/>
          <w:spacing w:val="-2"/>
        </w:rPr>
        <w:t>doi:10.1016/0141-1187(83)90067-6</w:t>
      </w:r>
    </w:p>
    <w:p w14:paraId="5F4CCC40" w14:textId="6C433395" w:rsidR="005E0470" w:rsidRDefault="005E0470" w:rsidP="008512D6">
      <w:pPr>
        <w:tabs>
          <w:tab w:val="left" w:pos="-720"/>
        </w:tabs>
        <w:suppressAutoHyphens/>
        <w:ind w:left="180" w:hanging="180"/>
        <w:rPr>
          <w:color w:val="000000"/>
          <w:spacing w:val="-2"/>
          <w:lang w:val="en-US"/>
        </w:rPr>
      </w:pPr>
      <w:r w:rsidRPr="008512D6">
        <w:rPr>
          <w:color w:val="000000"/>
          <w:spacing w:val="-2"/>
          <w:lang w:val="en-US"/>
        </w:rPr>
        <w:t>Boccotti,</w:t>
      </w:r>
      <w:r w:rsidR="001A2E30">
        <w:rPr>
          <w:color w:val="000000"/>
          <w:spacing w:val="-2"/>
          <w:lang w:val="en-US"/>
        </w:rPr>
        <w:t xml:space="preserve"> P., G. Barbaro, L. Mannino, A.</w:t>
      </w:r>
      <w:r w:rsidRPr="008512D6">
        <w:rPr>
          <w:color w:val="000000"/>
          <w:spacing w:val="-2"/>
          <w:lang w:val="en-US"/>
        </w:rPr>
        <w:t xml:space="preserve"> </w:t>
      </w:r>
      <w:r>
        <w:rPr>
          <w:color w:val="000000"/>
          <w:spacing w:val="-2"/>
        </w:rPr>
        <w:t>F</w:t>
      </w:r>
      <w:r w:rsidRPr="00571E35">
        <w:rPr>
          <w:color w:val="000000"/>
          <w:spacing w:val="-2"/>
        </w:rPr>
        <w:t xml:space="preserve">ield experiment on the mechanics of irregular gravity waves, </w:t>
      </w:r>
      <w:r w:rsidRPr="008512D6">
        <w:rPr>
          <w:color w:val="000000"/>
          <w:spacing w:val="-2"/>
        </w:rPr>
        <w:t xml:space="preserve">Journal of Fluid Mechanics, 252 173-186. </w:t>
      </w:r>
      <w:r w:rsidRPr="004A0527">
        <w:rPr>
          <w:color w:val="000000"/>
          <w:spacing w:val="-2"/>
          <w:lang w:val="en-US"/>
        </w:rPr>
        <w:t>19</w:t>
      </w:r>
      <w:r w:rsidRPr="008512D6">
        <w:rPr>
          <w:color w:val="000000"/>
          <w:spacing w:val="-2"/>
        </w:rPr>
        <w:t>93</w:t>
      </w:r>
      <w:r w:rsidR="004A0527" w:rsidRPr="008512D6">
        <w:rPr>
          <w:color w:val="000000"/>
          <w:spacing w:val="-2"/>
        </w:rPr>
        <w:t>.</w:t>
      </w:r>
      <w:r w:rsidR="00F41D9C" w:rsidRPr="008512D6">
        <w:rPr>
          <w:color w:val="000000"/>
          <w:spacing w:val="-2"/>
        </w:rPr>
        <w:t xml:space="preserve"> doi: http://dx.doi.org/10.1017/S0022112093003714</w:t>
      </w:r>
    </w:p>
    <w:p w14:paraId="0AE12420" w14:textId="19432D75" w:rsidR="00041F0D" w:rsidRPr="008512D6" w:rsidRDefault="00041F0D" w:rsidP="008512D6">
      <w:pPr>
        <w:tabs>
          <w:tab w:val="left" w:pos="-720"/>
        </w:tabs>
        <w:suppressAutoHyphens/>
        <w:ind w:left="180" w:hanging="180"/>
        <w:rPr>
          <w:color w:val="000000"/>
          <w:spacing w:val="-2"/>
          <w:lang w:val="en-US"/>
        </w:rPr>
      </w:pPr>
      <w:r w:rsidRPr="008512D6">
        <w:rPr>
          <w:color w:val="000000"/>
          <w:spacing w:val="-2"/>
          <w:lang w:val="en-US"/>
        </w:rPr>
        <w:t xml:space="preserve">Boccotti, P., (2000) Design waves and risk analysis. In: Elsevier Oceanography Series, Volume 64: Wave mechanics for ocean engineering, p 207-247.  </w:t>
      </w:r>
    </w:p>
    <w:p w14:paraId="20449615" w14:textId="77777777" w:rsidR="005E0470" w:rsidRDefault="005E0470" w:rsidP="008512D6">
      <w:pPr>
        <w:tabs>
          <w:tab w:val="left" w:pos="-720"/>
        </w:tabs>
        <w:suppressAutoHyphens/>
        <w:ind w:left="180" w:hanging="180"/>
      </w:pPr>
      <w:r>
        <w:t>Booij, N., Ris, R. C., and Holthuijsen, L. H.: A third-generation wave model for coastal Regions 2: Verification, J. Geophys. Res.-Oceans, 104(C4), 7667–7682, doi:10.1029/1998JC900123, 1999.</w:t>
      </w:r>
    </w:p>
    <w:p w14:paraId="023E6D83" w14:textId="61FE4BFF" w:rsidR="005E0470" w:rsidRDefault="005E0470" w:rsidP="008512D6">
      <w:pPr>
        <w:tabs>
          <w:tab w:val="left" w:pos="-720"/>
        </w:tabs>
        <w:suppressAutoHyphens/>
        <w:ind w:left="180" w:hanging="180"/>
        <w:rPr>
          <w:color w:val="000000"/>
          <w:spacing w:val="-2"/>
        </w:rPr>
      </w:pPr>
      <w:r w:rsidRPr="00C4314C">
        <w:rPr>
          <w:color w:val="000000"/>
          <w:spacing w:val="-2"/>
        </w:rPr>
        <w:t>Burharth, H., &amp; Andersen, O.</w:t>
      </w:r>
      <w:r>
        <w:rPr>
          <w:color w:val="000000"/>
          <w:spacing w:val="-2"/>
        </w:rPr>
        <w:t>,</w:t>
      </w:r>
      <w:r w:rsidRPr="00C4314C">
        <w:rPr>
          <w:color w:val="000000"/>
          <w:spacing w:val="-2"/>
        </w:rPr>
        <w:t>. On the one dimensional steady and unsteady</w:t>
      </w:r>
      <w:r>
        <w:rPr>
          <w:color w:val="000000"/>
          <w:spacing w:val="-2"/>
        </w:rPr>
        <w:t xml:space="preserve"> p</w:t>
      </w:r>
      <w:r w:rsidRPr="00C4314C">
        <w:rPr>
          <w:color w:val="000000"/>
          <w:spacing w:val="-2"/>
        </w:rPr>
        <w:t>orous flow</w:t>
      </w:r>
      <w:r>
        <w:rPr>
          <w:color w:val="000000"/>
          <w:spacing w:val="-2"/>
        </w:rPr>
        <w:t xml:space="preserve"> equations. Coastal engineering,24, 233-257.</w:t>
      </w:r>
      <w:r w:rsidRPr="007776B3">
        <w:rPr>
          <w:color w:val="000000"/>
          <w:spacing w:val="-2"/>
        </w:rPr>
        <w:t xml:space="preserve"> </w:t>
      </w:r>
      <w:r w:rsidRPr="00C4314C">
        <w:rPr>
          <w:color w:val="000000"/>
          <w:spacing w:val="-2"/>
        </w:rPr>
        <w:t>1995</w:t>
      </w:r>
      <w:r w:rsidR="00752D84">
        <w:rPr>
          <w:color w:val="000000"/>
          <w:spacing w:val="-2"/>
        </w:rPr>
        <w:t xml:space="preserve">. </w:t>
      </w:r>
      <w:r w:rsidR="00752D84" w:rsidRPr="00752D84">
        <w:rPr>
          <w:color w:val="000000"/>
          <w:spacing w:val="-2"/>
        </w:rPr>
        <w:t>doi:10.1016/0378-3839(94)00025-S</w:t>
      </w:r>
    </w:p>
    <w:p w14:paraId="2FFBF1D0" w14:textId="77777777" w:rsidR="005E0470" w:rsidRDefault="005E0470" w:rsidP="008512D6">
      <w:pPr>
        <w:tabs>
          <w:tab w:val="left" w:pos="-720"/>
        </w:tabs>
        <w:suppressAutoHyphens/>
        <w:ind w:left="180" w:hanging="180"/>
        <w:rPr>
          <w:color w:val="000000"/>
          <w:spacing w:val="-2"/>
        </w:rPr>
      </w:pPr>
      <w:r w:rsidRPr="00D75A9C">
        <w:rPr>
          <w:color w:val="000000"/>
          <w:spacing w:val="-2"/>
        </w:rPr>
        <w:t>CD-Adapco, "USER GUIDE STAR-CCM+ Version 10.02," London, 2013.</w:t>
      </w:r>
    </w:p>
    <w:p w14:paraId="7ED4CAC1" w14:textId="3C55C546" w:rsidR="005E0470" w:rsidRPr="008512D6" w:rsidRDefault="005E0470" w:rsidP="008512D6">
      <w:pPr>
        <w:tabs>
          <w:tab w:val="left" w:pos="-720"/>
        </w:tabs>
        <w:suppressAutoHyphens/>
        <w:ind w:left="180" w:hanging="180"/>
        <w:rPr>
          <w:color w:val="000000"/>
          <w:spacing w:val="-2"/>
        </w:rPr>
      </w:pPr>
      <w:r w:rsidRPr="00C4314C">
        <w:rPr>
          <w:color w:val="000000"/>
          <w:spacing w:val="-2"/>
        </w:rPr>
        <w:t>Cruz, E., Isobe, M., &amp; Watanabe, A.. Boussinesq equations for wave transformation on porous flow</w:t>
      </w:r>
      <w:r>
        <w:rPr>
          <w:color w:val="000000"/>
          <w:spacing w:val="-2"/>
        </w:rPr>
        <w:t xml:space="preserve"> equations. </w:t>
      </w:r>
      <w:r w:rsidR="004A0527" w:rsidRPr="008512D6">
        <w:rPr>
          <w:color w:val="000000"/>
          <w:spacing w:val="-2"/>
        </w:rPr>
        <w:t xml:space="preserve">Coastal </w:t>
      </w:r>
      <w:r w:rsidR="004A0527">
        <w:rPr>
          <w:color w:val="000000"/>
          <w:spacing w:val="-2"/>
        </w:rPr>
        <w:t>E</w:t>
      </w:r>
      <w:r w:rsidR="004A0527" w:rsidRPr="008512D6">
        <w:rPr>
          <w:color w:val="000000"/>
          <w:spacing w:val="-2"/>
        </w:rPr>
        <w:t>ngineering.</w:t>
      </w:r>
      <w:r w:rsidRPr="008512D6">
        <w:rPr>
          <w:color w:val="000000"/>
          <w:spacing w:val="-2"/>
        </w:rPr>
        <w:t>30, 125-154.</w:t>
      </w:r>
      <w:r w:rsidRPr="004A0527">
        <w:rPr>
          <w:color w:val="000000"/>
          <w:spacing w:val="-2"/>
        </w:rPr>
        <w:t xml:space="preserve"> 1997</w:t>
      </w:r>
      <w:r w:rsidR="00123993" w:rsidRPr="004A0527">
        <w:rPr>
          <w:color w:val="000000"/>
          <w:spacing w:val="-2"/>
        </w:rPr>
        <w:t>.</w:t>
      </w:r>
      <w:r w:rsidR="00A27519">
        <w:rPr>
          <w:color w:val="000000"/>
          <w:spacing w:val="-2"/>
        </w:rPr>
        <w:t xml:space="preserve"> </w:t>
      </w:r>
      <w:r w:rsidR="00A27519" w:rsidRPr="008512D6">
        <w:t>doi:10.1016/S0378-3839(96)00039-7</w:t>
      </w:r>
    </w:p>
    <w:p w14:paraId="44734C84" w14:textId="33DB21C5" w:rsidR="005E0470" w:rsidRDefault="005E0470" w:rsidP="008512D6">
      <w:pPr>
        <w:tabs>
          <w:tab w:val="left" w:pos="-720"/>
        </w:tabs>
        <w:suppressAutoHyphens/>
        <w:ind w:left="180" w:hanging="180"/>
        <w:rPr>
          <w:color w:val="000000"/>
          <w:spacing w:val="-2"/>
        </w:rPr>
      </w:pPr>
      <w:r w:rsidRPr="00C77B3D">
        <w:rPr>
          <w:color w:val="000000"/>
          <w:spacing w:val="-2"/>
        </w:rPr>
        <w:lastRenderedPageBreak/>
        <w:t xml:space="preserve">Demirel, Y.K., Khorasanchi, M., Turan, O., Incecik, A., Schultz, M.P.. A CFD model for the frictional resistance prediction of antifouling coatings. </w:t>
      </w:r>
      <w:r w:rsidRPr="008512D6">
        <w:rPr>
          <w:color w:val="000000"/>
          <w:spacing w:val="-2"/>
        </w:rPr>
        <w:t xml:space="preserve">Ocean Eng. 89, 21–31. </w:t>
      </w:r>
      <w:r w:rsidRPr="00C77B3D">
        <w:rPr>
          <w:color w:val="000000"/>
          <w:spacing w:val="-2"/>
        </w:rPr>
        <w:t>2014</w:t>
      </w:r>
      <w:r w:rsidR="004A0527">
        <w:rPr>
          <w:color w:val="000000"/>
          <w:spacing w:val="-2"/>
        </w:rPr>
        <w:t>.</w:t>
      </w:r>
    </w:p>
    <w:p w14:paraId="6206C9F7" w14:textId="77777777" w:rsidR="005E0470" w:rsidRPr="008512D6" w:rsidRDefault="005E0470" w:rsidP="00123993">
      <w:pPr>
        <w:rPr>
          <w:color w:val="000000"/>
          <w:spacing w:val="-2"/>
        </w:rPr>
      </w:pPr>
      <w:r w:rsidRPr="008512D6">
        <w:rPr>
          <w:color w:val="000000"/>
          <w:spacing w:val="-2"/>
        </w:rPr>
        <w:t>Department of the army, US Army corps of engineers. (1984). Shore protection manual. Washington DC.</w:t>
      </w:r>
    </w:p>
    <w:p w14:paraId="397EF035" w14:textId="77777777" w:rsidR="005E0470" w:rsidRDefault="005E0470" w:rsidP="008512D6">
      <w:pPr>
        <w:tabs>
          <w:tab w:val="left" w:pos="-720"/>
        </w:tabs>
        <w:suppressAutoHyphens/>
        <w:ind w:left="180" w:hanging="180"/>
        <w:rPr>
          <w:color w:val="000000"/>
          <w:spacing w:val="-2"/>
        </w:rPr>
      </w:pPr>
      <w:r>
        <w:rPr>
          <w:color w:val="000000"/>
          <w:spacing w:val="-2"/>
        </w:rPr>
        <w:t xml:space="preserve">DHI, (2011). </w:t>
      </w:r>
      <w:r w:rsidRPr="000611B0">
        <w:rPr>
          <w:color w:val="000000"/>
          <w:spacing w:val="-2"/>
        </w:rPr>
        <w:t>MIKE 21 SW. Spectral Wave Module. Scientific documentation. . Hørsholm: DHI Water &amp; Environment.</w:t>
      </w:r>
    </w:p>
    <w:p w14:paraId="55D1F52C" w14:textId="77777777" w:rsidR="005E0470" w:rsidRDefault="005E0470" w:rsidP="008512D6">
      <w:pPr>
        <w:tabs>
          <w:tab w:val="left" w:pos="-720"/>
        </w:tabs>
        <w:suppressAutoHyphens/>
        <w:ind w:left="180" w:hanging="180"/>
        <w:rPr>
          <w:color w:val="000000"/>
          <w:spacing w:val="-2"/>
        </w:rPr>
      </w:pPr>
      <w:r w:rsidRPr="00C4314C">
        <w:rPr>
          <w:color w:val="000000"/>
          <w:spacing w:val="-2"/>
        </w:rPr>
        <w:t xml:space="preserve">Engelund, F. On the laminar and turbulent flows of ground water through homogeneous sand. </w:t>
      </w:r>
      <w:r w:rsidRPr="008512D6">
        <w:rPr>
          <w:color w:val="000000"/>
          <w:spacing w:val="-2"/>
        </w:rPr>
        <w:t>Danish academy of Technical sciences</w:t>
      </w:r>
      <w:r w:rsidRPr="004A0527">
        <w:rPr>
          <w:color w:val="000000"/>
          <w:spacing w:val="-2"/>
        </w:rPr>
        <w:t>. 1953</w:t>
      </w:r>
    </w:p>
    <w:p w14:paraId="3ABDF8F4" w14:textId="3F0E9CED" w:rsidR="005F0378" w:rsidRPr="007C0D0E" w:rsidRDefault="005F0378" w:rsidP="008512D6">
      <w:pPr>
        <w:tabs>
          <w:tab w:val="left" w:pos="-720"/>
        </w:tabs>
        <w:suppressAutoHyphens/>
        <w:ind w:left="180" w:hanging="180"/>
        <w:rPr>
          <w:lang w:val="it-IT"/>
        </w:rPr>
      </w:pPr>
      <w:r w:rsidRPr="008D7BAA">
        <w:t>El-Hawary</w:t>
      </w:r>
      <w:r>
        <w:t xml:space="preserve">, F., </w:t>
      </w:r>
      <w:r w:rsidRPr="005F0378">
        <w:t>The Ocean Engineering Handbook</w:t>
      </w:r>
      <w:r>
        <w:t>, 2000. CRC Press, Taylor &amp; Francis Group.</w:t>
      </w:r>
      <w:r w:rsidR="00D712CA">
        <w:t xml:space="preserve"> </w:t>
      </w:r>
      <w:r w:rsidR="00D712CA" w:rsidRPr="007C0D0E">
        <w:rPr>
          <w:lang w:val="it-IT"/>
        </w:rPr>
        <w:t>ISBN 9780849385988 - CAT# 8598</w:t>
      </w:r>
    </w:p>
    <w:p w14:paraId="72B7839B" w14:textId="49A2EC57" w:rsidR="005E0470" w:rsidRDefault="005E0470" w:rsidP="008512D6">
      <w:pPr>
        <w:tabs>
          <w:tab w:val="left" w:pos="-720"/>
        </w:tabs>
        <w:suppressAutoHyphens/>
        <w:ind w:left="180" w:hanging="180"/>
        <w:rPr>
          <w:color w:val="000000"/>
          <w:spacing w:val="-2"/>
          <w:lang w:val="en-US"/>
        </w:rPr>
      </w:pPr>
      <w:r w:rsidRPr="007C0D0E">
        <w:rPr>
          <w:color w:val="000000"/>
          <w:spacing w:val="-2"/>
          <w:lang w:val="it-IT"/>
        </w:rPr>
        <w:t>Faraci, C., Cammaro</w:t>
      </w:r>
      <w:r w:rsidR="004A0527" w:rsidRPr="007C0D0E">
        <w:rPr>
          <w:color w:val="000000"/>
          <w:spacing w:val="-2"/>
          <w:lang w:val="it-IT"/>
        </w:rPr>
        <w:t>to, B., Cavallaro, L., Foti, E.</w:t>
      </w:r>
      <w:r w:rsidRPr="007C0D0E">
        <w:rPr>
          <w:color w:val="000000"/>
          <w:spacing w:val="-2"/>
          <w:lang w:val="it-IT"/>
        </w:rPr>
        <w:t xml:space="preserve">. </w:t>
      </w:r>
      <w:r w:rsidRPr="00D2277E">
        <w:rPr>
          <w:color w:val="000000"/>
          <w:spacing w:val="-2"/>
        </w:rPr>
        <w:t>Wave reflection generated by caissons with internal rubble mound of variable slope</w:t>
      </w:r>
      <w:r w:rsidRPr="004A0527">
        <w:rPr>
          <w:color w:val="000000"/>
          <w:spacing w:val="-2"/>
        </w:rPr>
        <w:t xml:space="preserve">. </w:t>
      </w:r>
      <w:r w:rsidRPr="008512D6">
        <w:rPr>
          <w:color w:val="000000"/>
          <w:spacing w:val="-2"/>
        </w:rPr>
        <w:t>Proc</w:t>
      </w:r>
      <w:r w:rsidR="004A0527" w:rsidRPr="008512D6">
        <w:rPr>
          <w:color w:val="000000"/>
          <w:spacing w:val="-2"/>
        </w:rPr>
        <w:t>.</w:t>
      </w:r>
      <w:r w:rsidRPr="008512D6">
        <w:rPr>
          <w:color w:val="000000"/>
          <w:spacing w:val="-2"/>
        </w:rPr>
        <w:t xml:space="preserve"> of 33</w:t>
      </w:r>
      <w:r w:rsidRPr="008512D6">
        <w:rPr>
          <w:color w:val="000000"/>
          <w:spacing w:val="-2"/>
          <w:vertAlign w:val="superscript"/>
        </w:rPr>
        <w:t>rd</w:t>
      </w:r>
      <w:r w:rsidRPr="008512D6">
        <w:rPr>
          <w:color w:val="000000"/>
          <w:spacing w:val="-2"/>
        </w:rPr>
        <w:t xml:space="preserve"> International Conference on Coastal Engineering</w:t>
      </w:r>
      <w:r w:rsidRPr="004A0527">
        <w:rPr>
          <w:color w:val="000000"/>
          <w:spacing w:val="-2"/>
        </w:rPr>
        <w:t>.</w:t>
      </w:r>
      <w:r w:rsidR="004A0527" w:rsidRPr="004A0527">
        <w:rPr>
          <w:color w:val="000000"/>
          <w:spacing w:val="-2"/>
        </w:rPr>
        <w:t xml:space="preserve"> </w:t>
      </w:r>
      <w:r w:rsidR="004A0527" w:rsidRPr="008512D6">
        <w:rPr>
          <w:color w:val="000000"/>
          <w:spacing w:val="-2"/>
          <w:lang w:val="en-US"/>
        </w:rPr>
        <w:t>2012</w:t>
      </w:r>
      <w:r w:rsidR="00FC128E">
        <w:rPr>
          <w:color w:val="000000"/>
          <w:spacing w:val="-2"/>
          <w:lang w:val="en-US"/>
        </w:rPr>
        <w:t>.</w:t>
      </w:r>
    </w:p>
    <w:p w14:paraId="45BF287C" w14:textId="77777777" w:rsidR="00923208" w:rsidRDefault="00923208" w:rsidP="00923208">
      <w:pPr>
        <w:tabs>
          <w:tab w:val="left" w:pos="-720"/>
        </w:tabs>
        <w:suppressAutoHyphens/>
        <w:ind w:left="180" w:hanging="180"/>
        <w:rPr>
          <w:color w:val="000000"/>
          <w:spacing w:val="-2"/>
          <w:lang w:val="en-US"/>
        </w:rPr>
      </w:pPr>
      <w:r w:rsidRPr="00E06F92">
        <w:rPr>
          <w:color w:val="000000"/>
          <w:spacing w:val="-2"/>
          <w:lang w:val="en-US"/>
        </w:rPr>
        <w:t>Faraci, C., Scandura, P., and Foti, E. (2014). "Reflection of Sea Waves by Combined Caissons." J. Waterway, Port, Coastal, Ocean Eng., 10.1061/(ASCE)WW.1943-5460.0000275, 04014036.</w:t>
      </w:r>
    </w:p>
    <w:p w14:paraId="18A0897D" w14:textId="044EFC22" w:rsidR="008C7139" w:rsidRPr="00E06F92" w:rsidRDefault="008C7139" w:rsidP="00E06F92">
      <w:pPr>
        <w:tabs>
          <w:tab w:val="left" w:pos="-720"/>
        </w:tabs>
        <w:suppressAutoHyphens/>
        <w:ind w:left="180" w:hanging="180"/>
        <w:rPr>
          <w:color w:val="000000"/>
          <w:spacing w:val="-2"/>
          <w:lang w:val="en-US"/>
        </w:rPr>
      </w:pPr>
      <w:r w:rsidRPr="00E06F92">
        <w:rPr>
          <w:color w:val="000000"/>
          <w:spacing w:val="-2"/>
          <w:lang w:val="en-US"/>
        </w:rPr>
        <w:t>Gaeta M. G., Samaras A. G., Federico I., Archetti R., Maicu F., and Lorenzetti G.</w:t>
      </w:r>
      <w:r>
        <w:rPr>
          <w:color w:val="000000"/>
          <w:spacing w:val="-2"/>
          <w:lang w:val="en-US"/>
        </w:rPr>
        <w:t xml:space="preserve"> </w:t>
      </w:r>
      <w:r w:rsidRPr="008C7139">
        <w:rPr>
          <w:color w:val="000000"/>
          <w:spacing w:val="-2"/>
          <w:lang w:val="en-US"/>
        </w:rPr>
        <w:t>A coupled wave–3-D hydrodynamics model of the Taranto Sea (Italy): a multiple-nesting approach</w:t>
      </w:r>
      <w:r>
        <w:rPr>
          <w:color w:val="000000"/>
          <w:spacing w:val="-2"/>
          <w:lang w:val="en-US"/>
        </w:rPr>
        <w:t xml:space="preserve">. </w:t>
      </w:r>
      <w:r w:rsidRPr="008C7139">
        <w:rPr>
          <w:color w:val="000000"/>
          <w:spacing w:val="-2"/>
          <w:lang w:val="en-US"/>
        </w:rPr>
        <w:t>Nat. Hazards Earth Syst. Sci., 16, 2071-2083, doi:10.5194/nhess-16-2071-2016, 2016</w:t>
      </w:r>
      <w:r>
        <w:rPr>
          <w:color w:val="000000"/>
          <w:spacing w:val="-2"/>
          <w:lang w:val="en-US"/>
        </w:rPr>
        <w:t>.</w:t>
      </w:r>
    </w:p>
    <w:p w14:paraId="0540BD5C" w14:textId="27647CD7" w:rsidR="005E0470" w:rsidRPr="008512D6" w:rsidRDefault="005E0470" w:rsidP="008512D6">
      <w:pPr>
        <w:tabs>
          <w:tab w:val="left" w:pos="-720"/>
        </w:tabs>
        <w:suppressAutoHyphens/>
        <w:ind w:left="180" w:hanging="180"/>
        <w:rPr>
          <w:color w:val="000000"/>
          <w:spacing w:val="-2"/>
        </w:rPr>
      </w:pPr>
      <w:bookmarkStart w:id="16" w:name="_GoBack"/>
      <w:r w:rsidRPr="00E06F92">
        <w:rPr>
          <w:color w:val="000000"/>
          <w:spacing w:val="-2"/>
          <w:lang w:val="en-US"/>
        </w:rPr>
        <w:t xml:space="preserve">Garcia-Espinel J.D., R. Alvarez-Garcia-Luben, J.M. Gonzalez-Herrero, D. Castro-Fresno. </w:t>
      </w:r>
      <w:bookmarkEnd w:id="16"/>
      <w:r w:rsidRPr="005E1FD3">
        <w:rPr>
          <w:color w:val="000000"/>
          <w:spacing w:val="-2"/>
        </w:rPr>
        <w:t xml:space="preserve">Glass fiber-reinforced polymer caissons used for construction of mooring </w:t>
      </w:r>
      <w:r w:rsidRPr="008512D6">
        <w:rPr>
          <w:color w:val="000000"/>
          <w:spacing w:val="-2"/>
        </w:rPr>
        <w:t>dolphins in Puerto del Rosario harbor (Fuerteventura, Canary Islands)</w:t>
      </w:r>
      <w:r w:rsidRPr="005E1FD3">
        <w:rPr>
          <w:color w:val="000000"/>
          <w:spacing w:val="-2"/>
        </w:rPr>
        <w:t>. Coastal Engineering 98  16–25.</w:t>
      </w:r>
      <w:r w:rsidRPr="008512D6">
        <w:rPr>
          <w:color w:val="000000"/>
          <w:spacing w:val="-2"/>
        </w:rPr>
        <w:t xml:space="preserve"> 2015.</w:t>
      </w:r>
      <w:r w:rsidR="00D712CA" w:rsidRPr="008512D6">
        <w:rPr>
          <w:color w:val="000000"/>
          <w:spacing w:val="-2"/>
        </w:rPr>
        <w:t xml:space="preserve"> </w:t>
      </w:r>
      <w:hyperlink r:id="rId15" w:tgtFrame="doilink" w:history="1">
        <w:r w:rsidR="00D712CA" w:rsidRPr="008512D6">
          <w:rPr>
            <w:color w:val="000000"/>
            <w:spacing w:val="-2"/>
          </w:rPr>
          <w:t>doi:10.1016/j.coastaleng.2015.01.003</w:t>
        </w:r>
      </w:hyperlink>
      <w:r w:rsidR="00D712CA">
        <w:rPr>
          <w:color w:val="000000"/>
          <w:spacing w:val="-2"/>
        </w:rPr>
        <w:t>.</w:t>
      </w:r>
    </w:p>
    <w:p w14:paraId="1FAD2334" w14:textId="29268BC8" w:rsidR="005E0470" w:rsidRDefault="005E0470" w:rsidP="008512D6">
      <w:pPr>
        <w:tabs>
          <w:tab w:val="left" w:pos="-720"/>
        </w:tabs>
        <w:suppressAutoHyphens/>
        <w:ind w:left="180" w:hanging="180"/>
        <w:rPr>
          <w:color w:val="000000"/>
          <w:spacing w:val="-2"/>
        </w:rPr>
      </w:pPr>
      <w:r>
        <w:rPr>
          <w:color w:val="000000"/>
          <w:spacing w:val="-2"/>
        </w:rPr>
        <w:t>Goda,</w:t>
      </w:r>
      <w:r w:rsidRPr="00D33B3C">
        <w:rPr>
          <w:color w:val="000000"/>
          <w:spacing w:val="-2"/>
        </w:rPr>
        <w:t xml:space="preserve"> </w:t>
      </w:r>
      <w:r>
        <w:rPr>
          <w:color w:val="000000"/>
          <w:spacing w:val="-2"/>
        </w:rPr>
        <w:t xml:space="preserve">Y. </w:t>
      </w:r>
      <w:r w:rsidRPr="00523738">
        <w:rPr>
          <w:color w:val="000000"/>
          <w:spacing w:val="-2"/>
        </w:rPr>
        <w:t>Random Seas and Design of Maritime Structures</w:t>
      </w:r>
      <w:r>
        <w:rPr>
          <w:color w:val="000000"/>
          <w:spacing w:val="-2"/>
        </w:rPr>
        <w:t>. 2</w:t>
      </w:r>
      <w:r w:rsidRPr="003F6E14">
        <w:rPr>
          <w:color w:val="000000"/>
          <w:spacing w:val="-2"/>
        </w:rPr>
        <w:t>nd</w:t>
      </w:r>
      <w:r>
        <w:rPr>
          <w:color w:val="000000"/>
          <w:spacing w:val="-2"/>
        </w:rPr>
        <w:t xml:space="preserve"> edition. </w:t>
      </w:r>
      <w:r w:rsidRPr="008B73CE">
        <w:rPr>
          <w:i/>
          <w:color w:val="000000"/>
          <w:spacing w:val="-2"/>
        </w:rPr>
        <w:t>World Scientifc Publishing Co.</w:t>
      </w:r>
      <w:r>
        <w:rPr>
          <w:color w:val="000000"/>
          <w:spacing w:val="-2"/>
        </w:rPr>
        <w:t xml:space="preserve"> Singapore.</w:t>
      </w:r>
      <w:r w:rsidR="004A0527" w:rsidRPr="004A0527">
        <w:rPr>
          <w:color w:val="000000"/>
          <w:spacing w:val="-2"/>
        </w:rPr>
        <w:t xml:space="preserve"> </w:t>
      </w:r>
      <w:r w:rsidR="004A0527">
        <w:rPr>
          <w:color w:val="000000"/>
          <w:spacing w:val="-2"/>
        </w:rPr>
        <w:t>2000.</w:t>
      </w:r>
      <w:r w:rsidR="00806ED3">
        <w:rPr>
          <w:color w:val="000000"/>
          <w:spacing w:val="-2"/>
        </w:rPr>
        <w:t xml:space="preserve"> </w:t>
      </w:r>
      <w:r w:rsidR="00806ED3" w:rsidRPr="00806ED3">
        <w:rPr>
          <w:color w:val="000000"/>
          <w:spacing w:val="-2"/>
        </w:rPr>
        <w:t>ISBN: 978-981-4282-39-0</w:t>
      </w:r>
    </w:p>
    <w:p w14:paraId="480161CB" w14:textId="031144DF" w:rsidR="005E0470" w:rsidRPr="008512D6" w:rsidRDefault="005E0470" w:rsidP="008512D6">
      <w:pPr>
        <w:tabs>
          <w:tab w:val="left" w:pos="-720"/>
        </w:tabs>
        <w:suppressAutoHyphens/>
        <w:ind w:left="180" w:hanging="180"/>
        <w:rPr>
          <w:color w:val="000000"/>
          <w:spacing w:val="-2"/>
          <w:lang w:val="en-US"/>
        </w:rPr>
      </w:pPr>
      <w:r w:rsidRPr="005D6939">
        <w:rPr>
          <w:color w:val="000000"/>
          <w:spacing w:val="-2"/>
        </w:rPr>
        <w:t>Hirt, C.., Nichols, B</w:t>
      </w:r>
      <w:r w:rsidR="004A0527">
        <w:rPr>
          <w:color w:val="000000"/>
          <w:spacing w:val="-2"/>
        </w:rPr>
        <w:t xml:space="preserve">. </w:t>
      </w:r>
      <w:r w:rsidRPr="005D6939">
        <w:rPr>
          <w:color w:val="000000"/>
          <w:spacing w:val="-2"/>
        </w:rPr>
        <w:t xml:space="preserve"> Volume of fluid (VOF) method for the dynamics of free boundaries. </w:t>
      </w:r>
      <w:r w:rsidRPr="008512D6">
        <w:rPr>
          <w:color w:val="000000"/>
          <w:spacing w:val="-2"/>
          <w:lang w:val="en-US"/>
        </w:rPr>
        <w:t xml:space="preserve">J. Comput. Phys. 39, 201–225. </w:t>
      </w:r>
      <w:r w:rsidR="004A0527" w:rsidRPr="004A0527">
        <w:rPr>
          <w:color w:val="000000"/>
          <w:spacing w:val="-2"/>
        </w:rPr>
        <w:t>1981</w:t>
      </w:r>
      <w:r w:rsidR="004A0527">
        <w:rPr>
          <w:color w:val="000000"/>
          <w:spacing w:val="-2"/>
        </w:rPr>
        <w:t>.</w:t>
      </w:r>
      <w:r w:rsidR="00806ED3">
        <w:rPr>
          <w:color w:val="000000"/>
          <w:spacing w:val="-2"/>
        </w:rPr>
        <w:t xml:space="preserve"> </w:t>
      </w:r>
      <w:r w:rsidR="00806ED3" w:rsidRPr="00806ED3">
        <w:rPr>
          <w:color w:val="000000"/>
          <w:spacing w:val="-2"/>
        </w:rPr>
        <w:t>doi:10.1016/0021-9991(81)90145-5</w:t>
      </w:r>
      <w:r w:rsidR="00FC128E">
        <w:rPr>
          <w:color w:val="000000"/>
          <w:spacing w:val="-2"/>
        </w:rPr>
        <w:t>.</w:t>
      </w:r>
    </w:p>
    <w:p w14:paraId="7811802F" w14:textId="3170032D" w:rsidR="005E0470" w:rsidRDefault="005E0470" w:rsidP="008512D6">
      <w:pPr>
        <w:tabs>
          <w:tab w:val="left" w:pos="-720"/>
        </w:tabs>
        <w:suppressAutoHyphens/>
        <w:ind w:left="180" w:hanging="180"/>
        <w:rPr>
          <w:color w:val="000000"/>
          <w:spacing w:val="-2"/>
        </w:rPr>
      </w:pPr>
      <w:r>
        <w:rPr>
          <w:color w:val="000000"/>
          <w:spacing w:val="-2"/>
        </w:rPr>
        <w:t xml:space="preserve">Jarlan, G. E., </w:t>
      </w:r>
      <w:r w:rsidRPr="008D413C">
        <w:rPr>
          <w:color w:val="000000"/>
          <w:spacing w:val="-2"/>
        </w:rPr>
        <w:t>A</w:t>
      </w:r>
      <w:r>
        <w:rPr>
          <w:color w:val="000000"/>
          <w:spacing w:val="-2"/>
        </w:rPr>
        <w:t xml:space="preserve"> perforated vertical breakwater.</w:t>
      </w:r>
      <w:r w:rsidRPr="008D413C">
        <w:rPr>
          <w:color w:val="000000"/>
          <w:spacing w:val="-2"/>
        </w:rPr>
        <w:t xml:space="preserve"> </w:t>
      </w:r>
      <w:r w:rsidRPr="008512D6">
        <w:rPr>
          <w:color w:val="000000"/>
          <w:spacing w:val="-2"/>
        </w:rPr>
        <w:t>The Dock and Harbour Authorit</w:t>
      </w:r>
      <w:r w:rsidRPr="008D413C">
        <w:rPr>
          <w:color w:val="000000"/>
          <w:spacing w:val="-2"/>
        </w:rPr>
        <w:t>y, Vol. 21, 486, 394-398.</w:t>
      </w:r>
      <w:r w:rsidRPr="007776B3">
        <w:rPr>
          <w:color w:val="000000"/>
          <w:spacing w:val="-2"/>
        </w:rPr>
        <w:t xml:space="preserve"> </w:t>
      </w:r>
      <w:r w:rsidRPr="008D413C">
        <w:rPr>
          <w:color w:val="000000"/>
          <w:spacing w:val="-2"/>
        </w:rPr>
        <w:t>1961</w:t>
      </w:r>
      <w:r>
        <w:rPr>
          <w:color w:val="000000"/>
          <w:spacing w:val="-2"/>
        </w:rPr>
        <w:t>.</w:t>
      </w:r>
    </w:p>
    <w:p w14:paraId="526F8A4D" w14:textId="233DFD6C" w:rsidR="005E0470" w:rsidRDefault="005E0470" w:rsidP="008512D6">
      <w:pPr>
        <w:tabs>
          <w:tab w:val="left" w:pos="-720"/>
        </w:tabs>
        <w:suppressAutoHyphens/>
        <w:ind w:left="180" w:hanging="180"/>
        <w:rPr>
          <w:color w:val="000000"/>
          <w:spacing w:val="-2"/>
        </w:rPr>
      </w:pPr>
      <w:r>
        <w:rPr>
          <w:color w:val="000000"/>
          <w:spacing w:val="-2"/>
        </w:rPr>
        <w:t xml:space="preserve">Joaquín </w:t>
      </w:r>
      <w:r w:rsidRPr="00285756">
        <w:rPr>
          <w:color w:val="000000"/>
          <w:spacing w:val="-2"/>
        </w:rPr>
        <w:t>M. G</w:t>
      </w:r>
      <w:r>
        <w:rPr>
          <w:color w:val="000000"/>
          <w:spacing w:val="-2"/>
        </w:rPr>
        <w:t>., D.</w:t>
      </w:r>
      <w:r w:rsidRPr="00285756">
        <w:rPr>
          <w:color w:val="000000"/>
          <w:spacing w:val="-2"/>
        </w:rPr>
        <w:t xml:space="preserve"> </w:t>
      </w:r>
      <w:r>
        <w:rPr>
          <w:color w:val="000000"/>
          <w:spacing w:val="-2"/>
        </w:rPr>
        <w:t>P</w:t>
      </w:r>
      <w:r w:rsidRPr="00285756">
        <w:rPr>
          <w:color w:val="000000"/>
          <w:spacing w:val="-2"/>
        </w:rPr>
        <w:t xml:space="preserve">once de </w:t>
      </w:r>
      <w:r>
        <w:rPr>
          <w:color w:val="000000"/>
          <w:spacing w:val="-2"/>
        </w:rPr>
        <w:t>L</w:t>
      </w:r>
      <w:r w:rsidRPr="00285756">
        <w:rPr>
          <w:color w:val="000000"/>
          <w:spacing w:val="-2"/>
        </w:rPr>
        <w:t xml:space="preserve">eón, </w:t>
      </w:r>
      <w:r>
        <w:rPr>
          <w:color w:val="000000"/>
          <w:spacing w:val="-2"/>
        </w:rPr>
        <w:t>A.</w:t>
      </w:r>
      <w:r w:rsidRPr="00285756">
        <w:rPr>
          <w:color w:val="000000"/>
          <w:spacing w:val="-2"/>
        </w:rPr>
        <w:t xml:space="preserve"> </w:t>
      </w:r>
      <w:r>
        <w:rPr>
          <w:color w:val="000000"/>
          <w:spacing w:val="-2"/>
        </w:rPr>
        <w:t>B</w:t>
      </w:r>
      <w:r w:rsidRPr="00285756">
        <w:rPr>
          <w:color w:val="000000"/>
          <w:spacing w:val="-2"/>
        </w:rPr>
        <w:t xml:space="preserve">erruguete, </w:t>
      </w:r>
      <w:r>
        <w:rPr>
          <w:color w:val="000000"/>
          <w:spacing w:val="-2"/>
        </w:rPr>
        <w:t>S.</w:t>
      </w:r>
      <w:r w:rsidRPr="00285756">
        <w:rPr>
          <w:color w:val="000000"/>
          <w:spacing w:val="-2"/>
        </w:rPr>
        <w:t xml:space="preserve"> </w:t>
      </w:r>
      <w:r>
        <w:rPr>
          <w:color w:val="000000"/>
          <w:spacing w:val="-2"/>
        </w:rPr>
        <w:t>M</w:t>
      </w:r>
      <w:r w:rsidRPr="00285756">
        <w:rPr>
          <w:color w:val="000000"/>
          <w:spacing w:val="-2"/>
        </w:rPr>
        <w:t xml:space="preserve">artínez, </w:t>
      </w:r>
      <w:r>
        <w:rPr>
          <w:color w:val="000000"/>
          <w:spacing w:val="-2"/>
        </w:rPr>
        <w:t>J.</w:t>
      </w:r>
      <w:r w:rsidRPr="00285756">
        <w:rPr>
          <w:color w:val="000000"/>
          <w:spacing w:val="-2"/>
        </w:rPr>
        <w:t xml:space="preserve"> </w:t>
      </w:r>
      <w:r>
        <w:rPr>
          <w:color w:val="000000"/>
          <w:spacing w:val="-2"/>
        </w:rPr>
        <w:t>M.</w:t>
      </w:r>
      <w:r w:rsidRPr="00285756">
        <w:rPr>
          <w:color w:val="000000"/>
          <w:spacing w:val="-2"/>
        </w:rPr>
        <w:t xml:space="preserve">, </w:t>
      </w:r>
      <w:r>
        <w:rPr>
          <w:color w:val="000000"/>
          <w:spacing w:val="-2"/>
        </w:rPr>
        <w:t>L</w:t>
      </w:r>
      <w:r w:rsidRPr="00285756">
        <w:rPr>
          <w:color w:val="000000"/>
          <w:spacing w:val="-2"/>
        </w:rPr>
        <w:t xml:space="preserve">isardo </w:t>
      </w:r>
      <w:r>
        <w:rPr>
          <w:color w:val="000000"/>
          <w:spacing w:val="-2"/>
        </w:rPr>
        <w:t>F</w:t>
      </w:r>
      <w:r w:rsidRPr="00285756">
        <w:rPr>
          <w:color w:val="000000"/>
          <w:spacing w:val="-2"/>
        </w:rPr>
        <w:t xml:space="preserve">ort, </w:t>
      </w:r>
      <w:r>
        <w:rPr>
          <w:color w:val="000000"/>
          <w:spacing w:val="-2"/>
        </w:rPr>
        <w:t>D.</w:t>
      </w:r>
      <w:r w:rsidRPr="00285756">
        <w:rPr>
          <w:color w:val="000000"/>
          <w:spacing w:val="-2"/>
        </w:rPr>
        <w:t xml:space="preserve"> </w:t>
      </w:r>
      <w:r>
        <w:rPr>
          <w:color w:val="000000"/>
          <w:spacing w:val="-2"/>
        </w:rPr>
        <w:t>Y</w:t>
      </w:r>
      <w:r w:rsidRPr="00285756">
        <w:rPr>
          <w:color w:val="000000"/>
          <w:spacing w:val="-2"/>
        </w:rPr>
        <w:t xml:space="preserve">agüe, </w:t>
      </w:r>
      <w:r>
        <w:rPr>
          <w:color w:val="000000"/>
          <w:spacing w:val="-2"/>
        </w:rPr>
        <w:t>J.A</w:t>
      </w:r>
      <w:r w:rsidRPr="00285756">
        <w:rPr>
          <w:color w:val="000000"/>
          <w:spacing w:val="-2"/>
        </w:rPr>
        <w:t>. González</w:t>
      </w:r>
      <w:r>
        <w:rPr>
          <w:color w:val="000000"/>
          <w:spacing w:val="-2"/>
        </w:rPr>
        <w:t xml:space="preserve"> E</w:t>
      </w:r>
      <w:r w:rsidRPr="00285756">
        <w:rPr>
          <w:color w:val="000000"/>
          <w:spacing w:val="-2"/>
        </w:rPr>
        <w:t xml:space="preserve">scrivá and </w:t>
      </w:r>
      <w:r>
        <w:rPr>
          <w:color w:val="000000"/>
          <w:spacing w:val="-2"/>
        </w:rPr>
        <w:t xml:space="preserve">J.R. </w:t>
      </w:r>
      <w:r w:rsidRPr="00285756">
        <w:rPr>
          <w:color w:val="000000"/>
          <w:spacing w:val="-2"/>
        </w:rPr>
        <w:t>Medina</w:t>
      </w:r>
      <w:r w:rsidRPr="00D2277E">
        <w:rPr>
          <w:color w:val="000000"/>
          <w:spacing w:val="-2"/>
        </w:rPr>
        <w:t xml:space="preserve">. </w:t>
      </w:r>
      <w:r w:rsidRPr="00285756">
        <w:rPr>
          <w:color w:val="000000"/>
          <w:spacing w:val="-2"/>
        </w:rPr>
        <w:t>Study of reflection of new low-reflectivity quay wall caisson</w:t>
      </w:r>
      <w:r>
        <w:rPr>
          <w:color w:val="000000"/>
          <w:spacing w:val="-2"/>
        </w:rPr>
        <w:t xml:space="preserve">, </w:t>
      </w:r>
      <w:r w:rsidRPr="008512D6">
        <w:rPr>
          <w:color w:val="000000"/>
          <w:spacing w:val="-2"/>
        </w:rPr>
        <w:t>Proc of 34rd International Conference on Coastal Engineering</w:t>
      </w:r>
      <w:r w:rsidRPr="004A0527">
        <w:rPr>
          <w:color w:val="000000"/>
          <w:spacing w:val="-2"/>
        </w:rPr>
        <w:t>. 2014.</w:t>
      </w:r>
    </w:p>
    <w:p w14:paraId="4905EFA4" w14:textId="77777777" w:rsidR="00256312" w:rsidRDefault="00256312" w:rsidP="00256312">
      <w:pPr>
        <w:tabs>
          <w:tab w:val="left" w:pos="-720"/>
        </w:tabs>
        <w:suppressAutoHyphens/>
        <w:ind w:left="180" w:hanging="180"/>
        <w:rPr>
          <w:color w:val="000000"/>
          <w:spacing w:val="-2"/>
        </w:rPr>
      </w:pPr>
      <w:r w:rsidRPr="00256312">
        <w:rPr>
          <w:color w:val="000000"/>
          <w:spacing w:val="-2"/>
        </w:rPr>
        <w:t>Lamberti A., Antonini A., Ceccarelli G.</w:t>
      </w:r>
      <w:r>
        <w:rPr>
          <w:color w:val="000000"/>
          <w:spacing w:val="-2"/>
        </w:rPr>
        <w:t xml:space="preserve"> </w:t>
      </w:r>
      <w:r w:rsidRPr="00256312">
        <w:rPr>
          <w:color w:val="000000"/>
          <w:spacing w:val="-2"/>
        </w:rPr>
        <w:t>What could happen if the parbuckling of Costa Concordia had failed: Analytical and CFD-based investigation of possible generated wave</w:t>
      </w:r>
      <w:r>
        <w:rPr>
          <w:color w:val="000000"/>
          <w:spacing w:val="-2"/>
        </w:rPr>
        <w:t xml:space="preserve">. </w:t>
      </w:r>
      <w:r w:rsidRPr="008D7BAA">
        <w:rPr>
          <w:color w:val="000000"/>
          <w:spacing w:val="-2"/>
        </w:rPr>
        <w:t>Proc of 34rd International Conference on Coastal Engineering</w:t>
      </w:r>
      <w:r w:rsidRPr="004A0527">
        <w:rPr>
          <w:color w:val="000000"/>
          <w:spacing w:val="-2"/>
        </w:rPr>
        <w:t>. 2014.</w:t>
      </w:r>
    </w:p>
    <w:p w14:paraId="6092737B" w14:textId="57D6F780" w:rsidR="00EB1E8E" w:rsidRDefault="00EB1E8E" w:rsidP="00256312">
      <w:pPr>
        <w:tabs>
          <w:tab w:val="left" w:pos="-720"/>
        </w:tabs>
        <w:suppressAutoHyphens/>
        <w:ind w:left="180" w:hanging="180"/>
        <w:rPr>
          <w:color w:val="000000"/>
          <w:spacing w:val="-2"/>
        </w:rPr>
      </w:pPr>
      <w:r w:rsidRPr="00256312">
        <w:rPr>
          <w:color w:val="000000"/>
          <w:spacing w:val="-2"/>
        </w:rPr>
        <w:t>Lamberti A., Antonini A.</w:t>
      </w:r>
      <w:r>
        <w:rPr>
          <w:color w:val="000000"/>
          <w:spacing w:val="-2"/>
        </w:rPr>
        <w:t xml:space="preserve">, Archetti, R., 2015. </w:t>
      </w:r>
      <w:r w:rsidRPr="00EB1E8E">
        <w:rPr>
          <w:color w:val="000000"/>
          <w:spacing w:val="-2"/>
        </w:rPr>
        <w:t>New Vlora's harbour, analysis of the internal wave agitation</w:t>
      </w:r>
      <w:r w:rsidR="00806ED3">
        <w:rPr>
          <w:color w:val="000000"/>
          <w:spacing w:val="-2"/>
        </w:rPr>
        <w:t xml:space="preserve">. </w:t>
      </w:r>
      <w:r>
        <w:rPr>
          <w:color w:val="000000"/>
          <w:spacing w:val="-2"/>
        </w:rPr>
        <w:t>Internal report</w:t>
      </w:r>
    </w:p>
    <w:p w14:paraId="1A13851A" w14:textId="6B604C04" w:rsidR="00923208" w:rsidRPr="00923208" w:rsidRDefault="00923208" w:rsidP="00923208">
      <w:pPr>
        <w:tabs>
          <w:tab w:val="left" w:pos="-720"/>
        </w:tabs>
        <w:suppressAutoHyphens/>
        <w:ind w:left="180" w:hanging="180"/>
        <w:rPr>
          <w:color w:val="000000"/>
          <w:spacing w:val="-2"/>
        </w:rPr>
      </w:pPr>
      <w:r w:rsidRPr="00923208">
        <w:rPr>
          <w:color w:val="000000"/>
          <w:spacing w:val="-2"/>
        </w:rPr>
        <w:t>Liu, Y., Faraci, C. Analysis of orthogonal wave reflection by a caisson with open front chamber filled with sloping rubble mound. (2014) Coastal Engineering, 91, pp. 151-163. DOI: 10.1016/j.coastaleng.2014.05.002</w:t>
      </w:r>
      <w:r w:rsidR="00FC128E">
        <w:rPr>
          <w:color w:val="000000"/>
          <w:spacing w:val="-2"/>
        </w:rPr>
        <w:t>.</w:t>
      </w:r>
    </w:p>
    <w:p w14:paraId="1CA7B1C9" w14:textId="28900BEC" w:rsidR="005E0470" w:rsidRPr="00B230FF" w:rsidRDefault="005E0470" w:rsidP="008512D6">
      <w:pPr>
        <w:tabs>
          <w:tab w:val="left" w:pos="-720"/>
        </w:tabs>
        <w:suppressAutoHyphens/>
        <w:ind w:left="180" w:hanging="180"/>
        <w:rPr>
          <w:color w:val="000000"/>
          <w:spacing w:val="-2"/>
        </w:rPr>
      </w:pPr>
      <w:r w:rsidRPr="008512D6">
        <w:rPr>
          <w:color w:val="000000"/>
          <w:spacing w:val="-2"/>
          <w:lang w:val="en-US"/>
        </w:rPr>
        <w:t>Masina M., Lamberti A., Archetti R.</w:t>
      </w:r>
      <w:r>
        <w:rPr>
          <w:color w:val="000000"/>
          <w:spacing w:val="-2"/>
          <w:lang w:val="en-US"/>
        </w:rPr>
        <w:t xml:space="preserve">, </w:t>
      </w:r>
      <w:r w:rsidRPr="00B230FF">
        <w:rPr>
          <w:color w:val="000000"/>
          <w:spacing w:val="-2"/>
        </w:rPr>
        <w:t>Coastal flooding: A copula based approach for estimating the joint probability of water levels and waves</w:t>
      </w:r>
      <w:r>
        <w:rPr>
          <w:color w:val="000000"/>
          <w:spacing w:val="-2"/>
        </w:rPr>
        <w:t xml:space="preserve">. </w:t>
      </w:r>
      <w:r w:rsidRPr="00B230FF">
        <w:rPr>
          <w:color w:val="000000"/>
          <w:spacing w:val="-2"/>
        </w:rPr>
        <w:t xml:space="preserve">Coastal Engineering, </w:t>
      </w:r>
      <w:r w:rsidR="004A0527">
        <w:rPr>
          <w:color w:val="000000"/>
          <w:spacing w:val="-2"/>
        </w:rPr>
        <w:t>(</w:t>
      </w:r>
      <w:r w:rsidRPr="00B230FF">
        <w:rPr>
          <w:color w:val="000000"/>
          <w:spacing w:val="-2"/>
        </w:rPr>
        <w:t>97</w:t>
      </w:r>
      <w:r w:rsidR="004A0527">
        <w:rPr>
          <w:color w:val="000000"/>
          <w:spacing w:val="-2"/>
        </w:rPr>
        <w:t>)</w:t>
      </w:r>
      <w:r w:rsidRPr="00B230FF">
        <w:rPr>
          <w:color w:val="000000"/>
          <w:spacing w:val="-2"/>
        </w:rPr>
        <w:t xml:space="preserve"> , 37-52</w:t>
      </w:r>
      <w:r>
        <w:rPr>
          <w:color w:val="000000"/>
          <w:spacing w:val="-2"/>
        </w:rPr>
        <w:t>.</w:t>
      </w:r>
      <w:r w:rsidR="004A0527" w:rsidRPr="004A0527">
        <w:rPr>
          <w:color w:val="000000"/>
          <w:spacing w:val="-2"/>
        </w:rPr>
        <w:t xml:space="preserve"> </w:t>
      </w:r>
      <w:r w:rsidR="004A0527" w:rsidRPr="00B230FF">
        <w:rPr>
          <w:color w:val="000000"/>
          <w:spacing w:val="-2"/>
        </w:rPr>
        <w:t>2015</w:t>
      </w:r>
      <w:r w:rsidR="00806ED3">
        <w:rPr>
          <w:color w:val="000000"/>
          <w:spacing w:val="-2"/>
        </w:rPr>
        <w:t xml:space="preserve">. </w:t>
      </w:r>
      <w:r w:rsidR="00806ED3" w:rsidRPr="00806ED3">
        <w:rPr>
          <w:color w:val="000000"/>
          <w:spacing w:val="-2"/>
        </w:rPr>
        <w:t>doi:10.1016/j.coastaleng.2014.12.010</w:t>
      </w:r>
      <w:r w:rsidR="00FC128E">
        <w:rPr>
          <w:color w:val="000000"/>
          <w:spacing w:val="-2"/>
        </w:rPr>
        <w:t>.</w:t>
      </w:r>
    </w:p>
    <w:p w14:paraId="685C2D21" w14:textId="7C3B77CA" w:rsidR="005E0470" w:rsidRDefault="005E0470" w:rsidP="008512D6">
      <w:pPr>
        <w:tabs>
          <w:tab w:val="left" w:pos="-720"/>
        </w:tabs>
        <w:suppressAutoHyphens/>
        <w:ind w:left="180" w:hanging="180"/>
        <w:rPr>
          <w:i/>
          <w:color w:val="000000"/>
          <w:spacing w:val="-2"/>
        </w:rPr>
      </w:pPr>
      <w:r>
        <w:lastRenderedPageBreak/>
        <w:t>Mathiesen, M.</w:t>
      </w:r>
      <w:r w:rsidRPr="009D548B">
        <w:t>, Goda</w:t>
      </w:r>
      <w:r>
        <w:t xml:space="preserve"> Y.</w:t>
      </w:r>
      <w:r w:rsidRPr="009D548B">
        <w:t xml:space="preserve"> , Hawkes</w:t>
      </w:r>
      <w:r>
        <w:t xml:space="preserve"> </w:t>
      </w:r>
      <w:r w:rsidRPr="009D548B">
        <w:t>P</w:t>
      </w:r>
      <w:r>
        <w:t>. J.</w:t>
      </w:r>
      <w:r w:rsidRPr="009D548B">
        <w:t xml:space="preserve">, Mansard </w:t>
      </w:r>
      <w:r>
        <w:t>E.</w:t>
      </w:r>
      <w:r w:rsidRPr="009D548B">
        <w:t>, Martín M</w:t>
      </w:r>
      <w:r>
        <w:t>.</w:t>
      </w:r>
      <w:r w:rsidRPr="009D548B">
        <w:t xml:space="preserve"> J</w:t>
      </w:r>
      <w:r>
        <w:t>.</w:t>
      </w:r>
      <w:r w:rsidRPr="009D548B">
        <w:t>, Peltier E</w:t>
      </w:r>
      <w:r>
        <w:t>.</w:t>
      </w:r>
      <w:r w:rsidRPr="009D548B">
        <w:t>, Thompson E</w:t>
      </w:r>
      <w:r>
        <w:t>.</w:t>
      </w:r>
      <w:r w:rsidRPr="009D548B">
        <w:t xml:space="preserve"> F. </w:t>
      </w:r>
      <w:r>
        <w:t>and</w:t>
      </w:r>
      <w:r w:rsidRPr="009D548B">
        <w:t xml:space="preserve"> Van Vledder G Recommended practice for extreme wave analysis, Journal of Hydraulic Research, 32:6, 803-814, DOI: 10.1080/00221689409498691</w:t>
      </w:r>
      <w:r>
        <w:t>.</w:t>
      </w:r>
      <w:r w:rsidRPr="009D548B">
        <w:t xml:space="preserve"> </w:t>
      </w:r>
      <w:r>
        <w:t>1994.</w:t>
      </w:r>
    </w:p>
    <w:p w14:paraId="333C4546" w14:textId="20ED94B6" w:rsidR="005E0470" w:rsidRDefault="005E0470" w:rsidP="008512D6">
      <w:pPr>
        <w:tabs>
          <w:tab w:val="left" w:pos="-720"/>
        </w:tabs>
        <w:suppressAutoHyphens/>
        <w:ind w:left="180" w:hanging="180"/>
        <w:rPr>
          <w:color w:val="000000"/>
          <w:spacing w:val="-2"/>
        </w:rPr>
      </w:pPr>
      <w:r w:rsidRPr="00D2277E">
        <w:rPr>
          <w:color w:val="000000"/>
          <w:spacing w:val="-2"/>
        </w:rPr>
        <w:t xml:space="preserve">Matteotti, G.. The reflection coefficient of a wave dissipating quay wall. </w:t>
      </w:r>
      <w:r w:rsidRPr="008B73CE">
        <w:rPr>
          <w:i/>
          <w:color w:val="000000"/>
          <w:spacing w:val="-2"/>
        </w:rPr>
        <w:t>Dock and Harbour Authority</w:t>
      </w:r>
      <w:r>
        <w:rPr>
          <w:color w:val="000000"/>
          <w:spacing w:val="-2"/>
        </w:rPr>
        <w:t xml:space="preserve">, </w:t>
      </w:r>
      <w:r w:rsidRPr="00D2277E">
        <w:rPr>
          <w:color w:val="000000"/>
          <w:spacing w:val="-2"/>
        </w:rPr>
        <w:t>71</w:t>
      </w:r>
      <w:r>
        <w:rPr>
          <w:color w:val="000000"/>
          <w:spacing w:val="-2"/>
        </w:rPr>
        <w:t>(</w:t>
      </w:r>
      <w:r w:rsidRPr="00D2277E">
        <w:rPr>
          <w:color w:val="000000"/>
          <w:spacing w:val="-2"/>
        </w:rPr>
        <w:t>825</w:t>
      </w:r>
      <w:r>
        <w:rPr>
          <w:color w:val="000000"/>
          <w:spacing w:val="-2"/>
        </w:rPr>
        <w:t>), 285-</w:t>
      </w:r>
      <w:r w:rsidRPr="00D2277E">
        <w:rPr>
          <w:color w:val="000000"/>
          <w:spacing w:val="-2"/>
        </w:rPr>
        <w:t>291.</w:t>
      </w:r>
      <w:r w:rsidRPr="007776B3">
        <w:rPr>
          <w:color w:val="000000"/>
          <w:spacing w:val="-2"/>
        </w:rPr>
        <w:t xml:space="preserve"> </w:t>
      </w:r>
      <w:r w:rsidRPr="00D2277E">
        <w:rPr>
          <w:color w:val="000000"/>
          <w:spacing w:val="-2"/>
        </w:rPr>
        <w:t>1991</w:t>
      </w:r>
      <w:r w:rsidR="004A0527">
        <w:rPr>
          <w:color w:val="000000"/>
          <w:spacing w:val="-2"/>
        </w:rPr>
        <w:t>.</w:t>
      </w:r>
    </w:p>
    <w:p w14:paraId="2A3A52B1" w14:textId="77777777" w:rsidR="005E0470" w:rsidRDefault="005E0470" w:rsidP="008512D6">
      <w:pPr>
        <w:ind w:left="180" w:hanging="180"/>
      </w:pPr>
      <w:r>
        <w:t>Mazas</w:t>
      </w:r>
      <w:r w:rsidRPr="000A7446">
        <w:t xml:space="preserve"> </w:t>
      </w:r>
      <w:r>
        <w:t>F., Kergadallan X., Garat P., Hamm L. Applying POT methods to the Revised Joint Probability Method for determining extreme sea levels. Coastal Engineering, (91), 140-150. 2014.</w:t>
      </w:r>
    </w:p>
    <w:p w14:paraId="1A8315FD" w14:textId="77777777" w:rsidR="005E0470" w:rsidRPr="008512D6" w:rsidRDefault="005E0470" w:rsidP="008512D6">
      <w:pPr>
        <w:tabs>
          <w:tab w:val="left" w:pos="-720"/>
        </w:tabs>
        <w:suppressAutoHyphens/>
        <w:ind w:left="180" w:hanging="180"/>
        <w:rPr>
          <w:color w:val="000000"/>
          <w:spacing w:val="-2"/>
          <w:lang w:val="en-US"/>
        </w:rPr>
      </w:pPr>
      <w:r w:rsidRPr="009B419C">
        <w:rPr>
          <w:color w:val="000000"/>
          <w:spacing w:val="-2"/>
        </w:rPr>
        <w:t xml:space="preserve">Medina, J.R., J.A. Gonzalez-Escriva, L. Fort, S. Martinez, D. Ponce de Leon, J. Manuel, D. Yagüe, J. Garrido and A. Berruguete., 2010. </w:t>
      </w:r>
      <w:r w:rsidRPr="00D36D8E">
        <w:rPr>
          <w:color w:val="000000"/>
          <w:spacing w:val="-2"/>
        </w:rPr>
        <w:t>Vertical Maritime Structure with Multiple Chambers for Attenuation of Wave Reflection</w:t>
      </w:r>
      <w:r w:rsidRPr="004A0527">
        <w:rPr>
          <w:color w:val="000000"/>
          <w:spacing w:val="-2"/>
        </w:rPr>
        <w:t xml:space="preserve">, </w:t>
      </w:r>
      <w:r w:rsidRPr="008512D6">
        <w:rPr>
          <w:color w:val="000000"/>
          <w:spacing w:val="-2"/>
        </w:rPr>
        <w:t>International PCT/EP2010/068000, EPO, The Hague, 23 pp</w:t>
      </w:r>
      <w:r w:rsidRPr="004A0527">
        <w:rPr>
          <w:color w:val="000000"/>
          <w:spacing w:val="-2"/>
        </w:rPr>
        <w:t xml:space="preserve">. </w:t>
      </w:r>
      <w:r w:rsidRPr="008512D6">
        <w:rPr>
          <w:color w:val="000000"/>
          <w:spacing w:val="-2"/>
          <w:lang w:val="en-US"/>
        </w:rPr>
        <w:t>2010</w:t>
      </w:r>
      <w:r w:rsidRPr="004A0527">
        <w:rPr>
          <w:color w:val="000000"/>
          <w:spacing w:val="-2"/>
          <w:lang w:val="en-US"/>
        </w:rPr>
        <w:t>.</w:t>
      </w:r>
    </w:p>
    <w:p w14:paraId="31EF3B8A" w14:textId="77777777" w:rsidR="005E0470" w:rsidRPr="00E06F92" w:rsidDel="002E0E20" w:rsidRDefault="005E0470" w:rsidP="00765F59">
      <w:pPr>
        <w:tabs>
          <w:tab w:val="left" w:pos="-720"/>
        </w:tabs>
        <w:suppressAutoHyphens/>
        <w:ind w:left="180" w:hanging="180"/>
        <w:rPr>
          <w:color w:val="000000"/>
          <w:spacing w:val="-2"/>
          <w:lang w:val="it-IT"/>
        </w:rPr>
      </w:pPr>
      <w:r w:rsidRPr="00765F59" w:rsidDel="002E0E20">
        <w:rPr>
          <w:color w:val="000000"/>
          <w:spacing w:val="-2"/>
        </w:rPr>
        <w:t xml:space="preserve">Mentaschi L., Besio G., Cassola F. &amp; Mazzino A. Performance evaluation of WavewatchIII in the Mediterranean Sea. Ocean Modelling, 90, 82-94   doi:10.1016/j.ocemod.2015.04.003. </w:t>
      </w:r>
      <w:r w:rsidRPr="00E06F92" w:rsidDel="002E0E20">
        <w:rPr>
          <w:color w:val="000000"/>
          <w:spacing w:val="-2"/>
          <w:lang w:val="it-IT"/>
        </w:rPr>
        <w:t>2015.</w:t>
      </w:r>
    </w:p>
    <w:p w14:paraId="4824E7C2" w14:textId="70624D02" w:rsidR="005E0470" w:rsidRPr="008512D6" w:rsidRDefault="005E0470" w:rsidP="008512D6">
      <w:pPr>
        <w:tabs>
          <w:tab w:val="left" w:pos="-720"/>
        </w:tabs>
        <w:suppressAutoHyphens/>
        <w:ind w:left="180" w:hanging="180"/>
        <w:rPr>
          <w:color w:val="000000"/>
          <w:spacing w:val="-2"/>
        </w:rPr>
      </w:pPr>
      <w:r w:rsidRPr="008512D6">
        <w:rPr>
          <w:color w:val="000000"/>
          <w:spacing w:val="-2"/>
          <w:lang w:val="it-IT"/>
        </w:rPr>
        <w:t xml:space="preserve">Mentaschi L., Perez J., Besio G., Mendez F. &amp; Menendez M., 2015. </w:t>
      </w:r>
      <w:r w:rsidRPr="008512D6">
        <w:rPr>
          <w:color w:val="000000"/>
          <w:spacing w:val="-2"/>
        </w:rPr>
        <w:t xml:space="preserve">Parameterization of unresolved obstacles in wave modeling: a source term approach. Ocean Modelling, doi:10.1016/j.ocemod.2015.05.004  </w:t>
      </w:r>
      <w:r w:rsidR="00FC128E">
        <w:rPr>
          <w:color w:val="000000"/>
          <w:spacing w:val="-2"/>
        </w:rPr>
        <w:t>.</w:t>
      </w:r>
      <w:r w:rsidRPr="008512D6">
        <w:rPr>
          <w:color w:val="000000"/>
          <w:spacing w:val="-2"/>
        </w:rPr>
        <w:t xml:space="preserve"> </w:t>
      </w:r>
    </w:p>
    <w:p w14:paraId="4ADBE3D4" w14:textId="77777777" w:rsidR="005E0470" w:rsidRPr="008512D6" w:rsidRDefault="005E0470" w:rsidP="008512D6">
      <w:pPr>
        <w:tabs>
          <w:tab w:val="left" w:pos="-720"/>
        </w:tabs>
        <w:suppressAutoHyphens/>
        <w:ind w:left="180" w:hanging="180"/>
        <w:rPr>
          <w:color w:val="000000"/>
          <w:spacing w:val="-2"/>
        </w:rPr>
      </w:pPr>
      <w:r w:rsidRPr="008512D6">
        <w:rPr>
          <w:color w:val="000000"/>
          <w:spacing w:val="-2"/>
        </w:rPr>
        <w:t>Mentaschi, L., Vousdoukas, M., Voukouvalas, E., Sartini, L., Feyen, L., Besio, G. &amp; Alfieri, L. 2016. Non-stationary Extreme Value Analysis: a simplified approach for Earth science applications, Hydrology and Earth System Sciences Discussions 65, pp. 1-38,   doi:10.5194/hess-2016-65   HESS 65</w:t>
      </w:r>
      <w:r>
        <w:rPr>
          <w:color w:val="000000"/>
          <w:spacing w:val="-2"/>
        </w:rPr>
        <w:t>.</w:t>
      </w:r>
    </w:p>
    <w:p w14:paraId="70C01A7F" w14:textId="6668F052" w:rsidR="005E0470" w:rsidRDefault="005E0470" w:rsidP="008512D6">
      <w:pPr>
        <w:tabs>
          <w:tab w:val="left" w:pos="-720"/>
        </w:tabs>
        <w:suppressAutoHyphens/>
        <w:ind w:left="180" w:hanging="180"/>
        <w:rPr>
          <w:color w:val="000000"/>
          <w:spacing w:val="-2"/>
        </w:rPr>
      </w:pPr>
      <w:r w:rsidRPr="005D6939">
        <w:rPr>
          <w:color w:val="000000"/>
          <w:spacing w:val="-2"/>
        </w:rPr>
        <w:t xml:space="preserve">Menter, F.R.. Two Equation Eddy Viscosity Turbulence Models For Engineering Applications. </w:t>
      </w:r>
      <w:r w:rsidRPr="008512D6">
        <w:rPr>
          <w:color w:val="000000"/>
          <w:spacing w:val="-2"/>
        </w:rPr>
        <w:t>Aiaa</w:t>
      </w:r>
      <w:r w:rsidRPr="005D6939">
        <w:rPr>
          <w:color w:val="000000"/>
          <w:spacing w:val="-2"/>
        </w:rPr>
        <w:t xml:space="preserve"> 32, 1598–1605.</w:t>
      </w:r>
      <w:r w:rsidRPr="007776B3">
        <w:rPr>
          <w:color w:val="000000"/>
          <w:spacing w:val="-2"/>
        </w:rPr>
        <w:t xml:space="preserve"> </w:t>
      </w:r>
      <w:r w:rsidRPr="005D6939">
        <w:rPr>
          <w:color w:val="000000"/>
          <w:spacing w:val="-2"/>
        </w:rPr>
        <w:t>1994</w:t>
      </w:r>
      <w:r w:rsidR="004A0527">
        <w:rPr>
          <w:color w:val="000000"/>
          <w:spacing w:val="-2"/>
        </w:rPr>
        <w:t>.</w:t>
      </w:r>
    </w:p>
    <w:p w14:paraId="14C57C37" w14:textId="05EED4A7" w:rsidR="005E0470" w:rsidRPr="008512D6" w:rsidRDefault="005E0470" w:rsidP="008512D6">
      <w:pPr>
        <w:tabs>
          <w:tab w:val="left" w:pos="-720"/>
        </w:tabs>
        <w:suppressAutoHyphens/>
        <w:ind w:left="180" w:hanging="180"/>
        <w:rPr>
          <w:color w:val="000000"/>
          <w:spacing w:val="-2"/>
        </w:rPr>
      </w:pPr>
      <w:r w:rsidRPr="008512D6">
        <w:rPr>
          <w:color w:val="000000"/>
          <w:spacing w:val="-2"/>
        </w:rPr>
        <w:t>Monbaliu, J., Padilla-Hernández, R., Hargreaves, J.C., Carretero-Albiach, J.C., Luo, W., Sclavo, M., Günther, H.. The spectral wave model WAM adapted for applications with high spatial resolution. Coastal Engineering, 41(1-3), 41-62. 2000</w:t>
      </w:r>
      <w:r w:rsidR="00806ED3">
        <w:rPr>
          <w:color w:val="000000"/>
          <w:spacing w:val="-2"/>
        </w:rPr>
        <w:t xml:space="preserve">. </w:t>
      </w:r>
      <w:r w:rsidR="00806ED3" w:rsidRPr="00806ED3">
        <w:rPr>
          <w:color w:val="000000"/>
          <w:spacing w:val="-2"/>
        </w:rPr>
        <w:t>doi:10.1016/S0378-3839(00)00026-0</w:t>
      </w:r>
      <w:r w:rsidR="00806ED3">
        <w:rPr>
          <w:color w:val="000000"/>
          <w:spacing w:val="-2"/>
        </w:rPr>
        <w:t>.</w:t>
      </w:r>
    </w:p>
    <w:p w14:paraId="773B0A0B" w14:textId="62397CD4" w:rsidR="005E0470" w:rsidRDefault="005E0470" w:rsidP="008512D6">
      <w:pPr>
        <w:tabs>
          <w:tab w:val="left" w:pos="-720"/>
        </w:tabs>
        <w:suppressAutoHyphens/>
        <w:ind w:left="180" w:hanging="180"/>
        <w:rPr>
          <w:color w:val="000000"/>
          <w:spacing w:val="-2"/>
        </w:rPr>
      </w:pPr>
      <w:r>
        <w:rPr>
          <w:color w:val="000000"/>
          <w:spacing w:val="-2"/>
        </w:rPr>
        <w:t>Muzaferija, S., Perić, M</w:t>
      </w:r>
      <w:r w:rsidRPr="005D6939">
        <w:rPr>
          <w:color w:val="000000"/>
          <w:spacing w:val="-2"/>
        </w:rPr>
        <w:t xml:space="preserve">. Computation of free surface flows using interface-tracking and interface- capturing methods, in: </w:t>
      </w:r>
      <w:r w:rsidRPr="008512D6">
        <w:rPr>
          <w:color w:val="000000"/>
          <w:spacing w:val="-2"/>
        </w:rPr>
        <w:t>WIT Press (Ed.), Nonlinear Water Wave Interaction</w:t>
      </w:r>
      <w:r w:rsidRPr="005D6939">
        <w:rPr>
          <w:color w:val="000000"/>
          <w:spacing w:val="-2"/>
        </w:rPr>
        <w:t>. Southampton,</w:t>
      </w:r>
      <w:r>
        <w:rPr>
          <w:color w:val="000000"/>
          <w:spacing w:val="-2"/>
        </w:rPr>
        <w:t xml:space="preserve"> </w:t>
      </w:r>
      <w:r w:rsidRPr="005D6939">
        <w:rPr>
          <w:color w:val="000000"/>
          <w:spacing w:val="-2"/>
        </w:rPr>
        <w:t xml:space="preserve"> pp. 59–100.</w:t>
      </w:r>
      <w:r w:rsidRPr="007776B3">
        <w:rPr>
          <w:color w:val="000000"/>
          <w:spacing w:val="-2"/>
        </w:rPr>
        <w:t xml:space="preserve"> </w:t>
      </w:r>
      <w:r w:rsidRPr="005D6939">
        <w:rPr>
          <w:color w:val="000000"/>
          <w:spacing w:val="-2"/>
        </w:rPr>
        <w:t>1999</w:t>
      </w:r>
      <w:r w:rsidR="004A0527">
        <w:rPr>
          <w:color w:val="000000"/>
          <w:spacing w:val="-2"/>
        </w:rPr>
        <w:t>.</w:t>
      </w:r>
    </w:p>
    <w:p w14:paraId="2EFD2D73" w14:textId="76652AA2" w:rsidR="005E0470" w:rsidRDefault="005E0470" w:rsidP="008512D6">
      <w:pPr>
        <w:ind w:left="180" w:hanging="180"/>
      </w:pPr>
      <w:r w:rsidRPr="008512D6">
        <w:rPr>
          <w:color w:val="000000"/>
          <w:spacing w:val="-2"/>
        </w:rPr>
        <w:t>Samaras, A. G., Gaeta, M. G., Moreno Miquel, A., and Archetti, R.: High resolution wave and hydrodynamics modelling in coastal areas: operational applications for coastal planning, decision support and assessment,</w:t>
      </w:r>
      <w:r w:rsidRPr="00D745A1">
        <w:t xml:space="preserve"> </w:t>
      </w:r>
      <w:r w:rsidR="008C7139" w:rsidRPr="008C7139">
        <w:t>Nat. Hazards Earth Syst. Sci., 16, 1499-1518, doi:10.5194/nhess-16-1499-2016, 2016</w:t>
      </w:r>
      <w:r w:rsidRPr="00D745A1">
        <w:t>.</w:t>
      </w:r>
    </w:p>
    <w:p w14:paraId="41C56C85" w14:textId="77777777" w:rsidR="005E0470" w:rsidRPr="008512D6" w:rsidRDefault="005E0470" w:rsidP="008512D6">
      <w:pPr>
        <w:tabs>
          <w:tab w:val="left" w:pos="-720"/>
        </w:tabs>
        <w:suppressAutoHyphens/>
        <w:ind w:left="180" w:hanging="180"/>
        <w:rPr>
          <w:color w:val="000000"/>
          <w:spacing w:val="-2"/>
        </w:rPr>
      </w:pPr>
      <w:r w:rsidRPr="00E06F92">
        <w:rPr>
          <w:color w:val="000000"/>
          <w:spacing w:val="-2"/>
          <w:lang w:val="en-US"/>
        </w:rPr>
        <w:t xml:space="preserve">Sartini L., Cassola F. &amp; Besio G.. </w:t>
      </w:r>
      <w:r w:rsidRPr="008512D6">
        <w:rPr>
          <w:color w:val="000000"/>
          <w:spacing w:val="-2"/>
        </w:rPr>
        <w:t>Extreme waves seasonality analysis: an application in the Mediterranean Sea. Journal of Geophysical Research – Oceans, 120</w:t>
      </w:r>
      <w:r>
        <w:rPr>
          <w:color w:val="000000"/>
          <w:spacing w:val="-2"/>
        </w:rPr>
        <w:t xml:space="preserve"> (9)</w:t>
      </w:r>
      <w:r w:rsidRPr="002E1BE0">
        <w:rPr>
          <w:color w:val="000000"/>
          <w:spacing w:val="-2"/>
        </w:rPr>
        <w:t xml:space="preserve">,   </w:t>
      </w:r>
      <w:r w:rsidRPr="008512D6" w:rsidDel="002E0E20">
        <w:rPr>
          <w:color w:val="000000"/>
          <w:spacing w:val="-2"/>
        </w:rPr>
        <w:t>6266-6288</w:t>
      </w:r>
      <w:r w:rsidRPr="008512D6">
        <w:rPr>
          <w:color w:val="000000"/>
          <w:spacing w:val="-2"/>
        </w:rPr>
        <w:t xml:space="preserve">. </w:t>
      </w:r>
      <w:r w:rsidRPr="002E1BE0">
        <w:rPr>
          <w:color w:val="000000"/>
          <w:spacing w:val="-2"/>
        </w:rPr>
        <w:t xml:space="preserve">doi:10.1002/2015JC011061  </w:t>
      </w:r>
      <w:r w:rsidRPr="008512D6">
        <w:rPr>
          <w:color w:val="000000"/>
          <w:spacing w:val="-2"/>
        </w:rPr>
        <w:t>120</w:t>
      </w:r>
      <w:r>
        <w:rPr>
          <w:color w:val="000000"/>
          <w:spacing w:val="-2"/>
        </w:rPr>
        <w:t xml:space="preserve">. </w:t>
      </w:r>
      <w:r w:rsidRPr="008512D6">
        <w:rPr>
          <w:color w:val="000000"/>
          <w:spacing w:val="-2"/>
        </w:rPr>
        <w:t>2015.</w:t>
      </w:r>
    </w:p>
    <w:p w14:paraId="4AB177FD" w14:textId="77777777" w:rsidR="005E0470" w:rsidRDefault="005E0470" w:rsidP="008512D6">
      <w:pPr>
        <w:tabs>
          <w:tab w:val="left" w:pos="-720"/>
        </w:tabs>
        <w:suppressAutoHyphens/>
        <w:ind w:left="180" w:hanging="180"/>
        <w:rPr>
          <w:color w:val="000000"/>
          <w:spacing w:val="-2"/>
          <w:lang w:val="en-US"/>
        </w:rPr>
      </w:pPr>
      <w:r w:rsidRPr="008512D6">
        <w:rPr>
          <w:color w:val="000000"/>
          <w:spacing w:val="-2"/>
          <w:lang w:val="en-US"/>
        </w:rPr>
        <w:t xml:space="preserve">Sartini, L., Mentaschi, L. &amp; Besio, G.. </w:t>
      </w:r>
      <w:r w:rsidRPr="008512D6">
        <w:rPr>
          <w:color w:val="000000"/>
          <w:spacing w:val="-2"/>
        </w:rPr>
        <w:t xml:space="preserve">How an optimized meteocean modelling chain provided 30 years of wave hindcast statistics: the case of the Ligurian Sea. In: Proc. of </w:t>
      </w:r>
      <w:r>
        <w:rPr>
          <w:color w:val="000000"/>
          <w:spacing w:val="-2"/>
        </w:rPr>
        <w:t>the 23</w:t>
      </w:r>
      <w:r w:rsidRPr="008512D6">
        <w:rPr>
          <w:color w:val="000000"/>
          <w:spacing w:val="-2"/>
          <w:vertAlign w:val="superscript"/>
        </w:rPr>
        <w:t>rd</w:t>
      </w:r>
      <w:r>
        <w:rPr>
          <w:color w:val="000000"/>
          <w:spacing w:val="-2"/>
        </w:rPr>
        <w:t xml:space="preserve"> </w:t>
      </w:r>
      <w:r w:rsidRPr="008512D6">
        <w:rPr>
          <w:color w:val="000000"/>
          <w:spacing w:val="-2"/>
        </w:rPr>
        <w:t xml:space="preserve"> International Conference on Coastal </w:t>
      </w:r>
      <w:r w:rsidRPr="002E1BE0">
        <w:rPr>
          <w:color w:val="000000"/>
          <w:spacing w:val="-2"/>
        </w:rPr>
        <w:t>Engineering, Seoul, South Korea</w:t>
      </w:r>
      <w:r w:rsidRPr="0039791B">
        <w:rPr>
          <w:color w:val="000000"/>
          <w:spacing w:val="-2"/>
          <w:lang w:val="en-US"/>
        </w:rPr>
        <w:t xml:space="preserve"> </w:t>
      </w:r>
      <w:r w:rsidRPr="00E25253">
        <w:rPr>
          <w:color w:val="000000"/>
          <w:spacing w:val="-2"/>
          <w:lang w:val="en-US"/>
        </w:rPr>
        <w:t>2014</w:t>
      </w:r>
    </w:p>
    <w:p w14:paraId="29223115" w14:textId="4C969057" w:rsidR="007557AC" w:rsidRDefault="007557AC" w:rsidP="008512D6">
      <w:pPr>
        <w:tabs>
          <w:tab w:val="left" w:pos="-720"/>
        </w:tabs>
        <w:suppressAutoHyphens/>
        <w:ind w:left="180" w:hanging="180"/>
        <w:rPr>
          <w:color w:val="000000"/>
          <w:spacing w:val="-2"/>
          <w:lang w:val="en-US"/>
        </w:rPr>
      </w:pPr>
      <w:r w:rsidRPr="007557AC">
        <w:rPr>
          <w:color w:val="000000"/>
          <w:spacing w:val="-2"/>
          <w:lang w:val="en-US"/>
        </w:rPr>
        <w:t>Sar</w:t>
      </w:r>
      <w:r>
        <w:rPr>
          <w:color w:val="000000"/>
          <w:spacing w:val="-2"/>
          <w:lang w:val="en-US"/>
        </w:rPr>
        <w:t xml:space="preserve">tini L., Mentaschi L., Besio G. </w:t>
      </w:r>
      <w:r w:rsidRPr="007557AC">
        <w:rPr>
          <w:color w:val="000000"/>
          <w:spacing w:val="-2"/>
          <w:lang w:val="en-US"/>
        </w:rPr>
        <w:t>Comparing different extreme wave analysis models for wave climate assessment along the Italian coast</w:t>
      </w:r>
      <w:r>
        <w:rPr>
          <w:color w:val="000000"/>
          <w:spacing w:val="-2"/>
          <w:lang w:val="en-US"/>
        </w:rPr>
        <w:t xml:space="preserve">. </w:t>
      </w:r>
      <w:r w:rsidRPr="007557AC">
        <w:rPr>
          <w:color w:val="000000"/>
          <w:spacing w:val="-2"/>
          <w:lang w:val="en-US"/>
        </w:rPr>
        <w:t>Coastal Engineering</w:t>
      </w:r>
      <w:r>
        <w:rPr>
          <w:color w:val="000000"/>
          <w:spacing w:val="-2"/>
          <w:lang w:val="en-US"/>
        </w:rPr>
        <w:t>, 100 (37), 1-10</w:t>
      </w:r>
      <w:r w:rsidR="008A1634">
        <w:rPr>
          <w:color w:val="000000"/>
          <w:spacing w:val="-2"/>
          <w:lang w:val="en-US"/>
        </w:rPr>
        <w:t>. doi:</w:t>
      </w:r>
      <w:r w:rsidR="008A1634" w:rsidRPr="008A1634">
        <w:t xml:space="preserve"> </w:t>
      </w:r>
      <w:r w:rsidR="008A1634" w:rsidRPr="008A1634">
        <w:rPr>
          <w:color w:val="000000"/>
          <w:spacing w:val="-2"/>
          <w:lang w:val="en-US"/>
        </w:rPr>
        <w:t>10.1016/j.coastaleng.2015.03.006</w:t>
      </w:r>
      <w:r w:rsidR="008A1634">
        <w:rPr>
          <w:color w:val="000000"/>
          <w:spacing w:val="-2"/>
          <w:lang w:val="en-US"/>
        </w:rPr>
        <w:t>. 2015.</w:t>
      </w:r>
    </w:p>
    <w:p w14:paraId="0DC3F1BD" w14:textId="69304D67" w:rsidR="00D12E1F" w:rsidRDefault="00D12E1F" w:rsidP="008512D6">
      <w:pPr>
        <w:tabs>
          <w:tab w:val="left" w:pos="-720"/>
        </w:tabs>
        <w:suppressAutoHyphens/>
        <w:ind w:left="180" w:hanging="180"/>
        <w:rPr>
          <w:lang w:val="en-US"/>
        </w:rPr>
      </w:pPr>
      <w:r w:rsidRPr="00D12E1F">
        <w:rPr>
          <w:lang w:val="en-US"/>
        </w:rPr>
        <w:t>Schultz, M.P., Swain, G.W.,. The influence of biofilms on skin friction drag. Biofouling 15, 129–139. 2000</w:t>
      </w:r>
    </w:p>
    <w:p w14:paraId="47B34940" w14:textId="67352C12" w:rsidR="009D3CF8" w:rsidRPr="009D3CF8" w:rsidRDefault="009D3CF8" w:rsidP="008512D6">
      <w:pPr>
        <w:tabs>
          <w:tab w:val="left" w:pos="-720"/>
        </w:tabs>
        <w:suppressAutoHyphens/>
        <w:ind w:left="180" w:hanging="180"/>
        <w:rPr>
          <w:lang w:val="en-US"/>
        </w:rPr>
      </w:pPr>
      <w:r w:rsidRPr="009D3CF8">
        <w:rPr>
          <w:lang w:val="en-US"/>
        </w:rPr>
        <w:lastRenderedPageBreak/>
        <w:t>Schweizer</w:t>
      </w:r>
      <w:r>
        <w:rPr>
          <w:lang w:val="en-US"/>
        </w:rPr>
        <w:t>,</w:t>
      </w:r>
      <w:r w:rsidRPr="009D3CF8">
        <w:rPr>
          <w:lang w:val="en-US"/>
        </w:rPr>
        <w:t xml:space="preserve"> J., Antonini</w:t>
      </w:r>
      <w:r>
        <w:rPr>
          <w:lang w:val="en-US"/>
        </w:rPr>
        <w:t>,</w:t>
      </w:r>
      <w:r w:rsidRPr="009D3CF8">
        <w:rPr>
          <w:lang w:val="en-US"/>
        </w:rPr>
        <w:t xml:space="preserve"> A., Govoni</w:t>
      </w:r>
      <w:r>
        <w:rPr>
          <w:lang w:val="en-US"/>
        </w:rPr>
        <w:t>,</w:t>
      </w:r>
      <w:r w:rsidRPr="009D3CF8">
        <w:rPr>
          <w:lang w:val="en-US"/>
        </w:rPr>
        <w:t xml:space="preserve"> L., Gottardi</w:t>
      </w:r>
      <w:r>
        <w:rPr>
          <w:lang w:val="en-US"/>
        </w:rPr>
        <w:t>,</w:t>
      </w:r>
      <w:r w:rsidRPr="009D3CF8">
        <w:rPr>
          <w:lang w:val="en-US"/>
        </w:rPr>
        <w:t xml:space="preserve"> G., Archetti</w:t>
      </w:r>
      <w:r>
        <w:rPr>
          <w:lang w:val="en-US"/>
        </w:rPr>
        <w:t>,</w:t>
      </w:r>
      <w:r w:rsidRPr="009D3CF8">
        <w:rPr>
          <w:lang w:val="en-US"/>
        </w:rPr>
        <w:t xml:space="preserve"> R., Supino</w:t>
      </w:r>
      <w:r>
        <w:rPr>
          <w:lang w:val="en-US"/>
        </w:rPr>
        <w:t>,</w:t>
      </w:r>
      <w:r w:rsidRPr="009D3CF8">
        <w:rPr>
          <w:lang w:val="en-US"/>
        </w:rPr>
        <w:t xml:space="preserve"> E., Berretta</w:t>
      </w:r>
      <w:r>
        <w:rPr>
          <w:lang w:val="en-US"/>
        </w:rPr>
        <w:t>,</w:t>
      </w:r>
      <w:r w:rsidRPr="009D3CF8">
        <w:rPr>
          <w:lang w:val="en-US"/>
        </w:rPr>
        <w:t xml:space="preserve"> C., Casadei</w:t>
      </w:r>
      <w:r>
        <w:rPr>
          <w:lang w:val="en-US"/>
        </w:rPr>
        <w:t>,</w:t>
      </w:r>
      <w:r w:rsidRPr="009D3CF8">
        <w:rPr>
          <w:lang w:val="en-US"/>
        </w:rPr>
        <w:t xml:space="preserve"> C., Ozzi</w:t>
      </w:r>
      <w:r>
        <w:rPr>
          <w:lang w:val="en-US"/>
        </w:rPr>
        <w:t>,</w:t>
      </w:r>
      <w:r w:rsidRPr="009D3CF8">
        <w:rPr>
          <w:lang w:val="en-US"/>
        </w:rPr>
        <w:t xml:space="preserve"> C.</w:t>
      </w:r>
      <w:r>
        <w:rPr>
          <w:lang w:val="en-US"/>
        </w:rPr>
        <w:t xml:space="preserve"> </w:t>
      </w:r>
      <w:r w:rsidRPr="009D3CF8">
        <w:rPr>
          <w:lang w:val="en-US"/>
        </w:rPr>
        <w:t>Investigating the potential and feasibility of an offshore wind farm in the Northern Adriatic Sea</w:t>
      </w:r>
      <w:r>
        <w:rPr>
          <w:lang w:val="en-US"/>
        </w:rPr>
        <w:t>. Applied Energy</w:t>
      </w:r>
      <w:r w:rsidR="00176D4F">
        <w:rPr>
          <w:lang w:val="en-US"/>
        </w:rPr>
        <w:t xml:space="preserve"> 2016</w:t>
      </w:r>
      <w:r>
        <w:rPr>
          <w:lang w:val="en-US"/>
        </w:rPr>
        <w:t xml:space="preserve">, </w:t>
      </w:r>
      <w:r w:rsidRPr="009D3CF8">
        <w:rPr>
          <w:lang w:val="en-US"/>
        </w:rPr>
        <w:t>177</w:t>
      </w:r>
      <w:r>
        <w:rPr>
          <w:lang w:val="en-US"/>
        </w:rPr>
        <w:t xml:space="preserve">, </w:t>
      </w:r>
      <w:r w:rsidR="00176D4F">
        <w:rPr>
          <w:lang w:val="en-US"/>
        </w:rPr>
        <w:t xml:space="preserve">449-463. </w:t>
      </w:r>
      <w:r w:rsidR="00176D4F" w:rsidRPr="00806ED3">
        <w:t>doi:</w:t>
      </w:r>
      <w:r w:rsidR="00176D4F" w:rsidRPr="00176D4F">
        <w:rPr>
          <w:lang w:val="en-US"/>
        </w:rPr>
        <w:t>10.1016/j.apenergy.2016.05.114</w:t>
      </w:r>
    </w:p>
    <w:p w14:paraId="7B2DA15B" w14:textId="0969121D" w:rsidR="005E0470" w:rsidRPr="009D3CF8" w:rsidRDefault="005E0470" w:rsidP="008512D6">
      <w:pPr>
        <w:tabs>
          <w:tab w:val="left" w:pos="-720"/>
        </w:tabs>
        <w:suppressAutoHyphens/>
        <w:ind w:left="180" w:hanging="180"/>
        <w:rPr>
          <w:lang w:val="en-US"/>
        </w:rPr>
      </w:pPr>
      <w:r w:rsidRPr="009D3CF8">
        <w:rPr>
          <w:lang w:val="en-US"/>
        </w:rPr>
        <w:t>Tezdogan, T., Demirel, Y.K., Kellett, P., Khorasan</w:t>
      </w:r>
      <w:r w:rsidR="009D3CF8">
        <w:rPr>
          <w:lang w:val="en-US"/>
        </w:rPr>
        <w:t>chi, M., Incecik, A., Turan, O.</w:t>
      </w:r>
      <w:r w:rsidRPr="009D3CF8">
        <w:rPr>
          <w:lang w:val="en-US"/>
        </w:rPr>
        <w:t xml:space="preserve"> Full-scale unsteady RANS CFD simulations of ship behaviour and performance in head seas due to slow steaming. Ocean Eng. 97, 186–206. 2015.</w:t>
      </w:r>
    </w:p>
    <w:p w14:paraId="209413E6" w14:textId="2BC3A403" w:rsidR="005E0470" w:rsidRDefault="005E0470" w:rsidP="008512D6">
      <w:pPr>
        <w:ind w:left="180" w:hanging="180"/>
      </w:pPr>
      <w:r w:rsidRPr="009D3CF8">
        <w:rPr>
          <w:lang w:val="en-US"/>
        </w:rPr>
        <w:t>The</w:t>
      </w:r>
      <w:r w:rsidRPr="007C51A7">
        <w:t xml:space="preserve"> WAMDI Group, 1988. T</w:t>
      </w:r>
      <w:r w:rsidR="004A0527">
        <w:t>he WAM Model.</w:t>
      </w:r>
      <w:r w:rsidRPr="007C51A7">
        <w:t xml:space="preserve"> A Third Generation Ocean Wave Prediction Model. Journal of Physical Oceanography, 18, 1775-1810</w:t>
      </w:r>
      <w:r>
        <w:t>.</w:t>
      </w:r>
      <w:r w:rsidR="00806ED3">
        <w:t xml:space="preserve"> </w:t>
      </w:r>
      <w:r w:rsidR="00806ED3" w:rsidRPr="00806ED3">
        <w:t>doi:10.1016/j.oceaneng.2015.01.011</w:t>
      </w:r>
      <w:r w:rsidR="00806ED3">
        <w:t>.</w:t>
      </w:r>
    </w:p>
    <w:p w14:paraId="6BCC317F" w14:textId="448D18FA" w:rsidR="005E0470" w:rsidRDefault="005E0470" w:rsidP="008512D6">
      <w:pPr>
        <w:tabs>
          <w:tab w:val="left" w:pos="-720"/>
        </w:tabs>
        <w:suppressAutoHyphens/>
        <w:ind w:left="180" w:hanging="180"/>
        <w:rPr>
          <w:color w:val="000000"/>
          <w:spacing w:val="-2"/>
        </w:rPr>
      </w:pPr>
      <w:r w:rsidRPr="00123993">
        <w:rPr>
          <w:color w:val="000000"/>
          <w:spacing w:val="-2"/>
        </w:rPr>
        <w:t xml:space="preserve">U.S. Army. Shore Protection Manual, </w:t>
      </w:r>
      <w:r w:rsidRPr="008512D6">
        <w:rPr>
          <w:color w:val="000000"/>
          <w:spacing w:val="-2"/>
        </w:rPr>
        <w:t>U.S. Army Engineering Waterways Experiment Station, U.S. Government Printing Office, Fourth Edition – No. 20402,</w:t>
      </w:r>
      <w:r w:rsidRPr="00123993">
        <w:rPr>
          <w:color w:val="000000"/>
          <w:spacing w:val="-2"/>
        </w:rPr>
        <w:t xml:space="preserve"> Washington (DC).</w:t>
      </w:r>
      <w:r w:rsidRPr="008512D6">
        <w:rPr>
          <w:color w:val="000000"/>
          <w:spacing w:val="-2"/>
        </w:rPr>
        <w:t xml:space="preserve"> 2003</w:t>
      </w:r>
      <w:r w:rsidR="004A0527">
        <w:rPr>
          <w:color w:val="000000"/>
          <w:spacing w:val="-2"/>
        </w:rPr>
        <w:t>.</w:t>
      </w:r>
    </w:p>
    <w:p w14:paraId="03F2C619" w14:textId="4CF85348" w:rsidR="006C06C6" w:rsidRPr="008512D6" w:rsidRDefault="006C06C6" w:rsidP="008512D6">
      <w:pPr>
        <w:tabs>
          <w:tab w:val="left" w:pos="-720"/>
        </w:tabs>
        <w:suppressAutoHyphens/>
        <w:ind w:left="180" w:hanging="180"/>
        <w:rPr>
          <w:color w:val="000000"/>
          <w:spacing w:val="-2"/>
        </w:rPr>
      </w:pPr>
      <w:r w:rsidRPr="008512D6">
        <w:rPr>
          <w:color w:val="000000"/>
          <w:spacing w:val="-2"/>
        </w:rPr>
        <w:t>Viselli, A.M., Forristall, G.Z., Pe</w:t>
      </w:r>
      <w:r w:rsidRPr="00992A9B">
        <w:rPr>
          <w:color w:val="000000"/>
          <w:spacing w:val="-2"/>
        </w:rPr>
        <w:t>arce, B.R., Dagher, H.J</w:t>
      </w:r>
      <w:r w:rsidRPr="008512D6">
        <w:rPr>
          <w:color w:val="000000"/>
          <w:spacing w:val="-2"/>
        </w:rPr>
        <w:t>.</w:t>
      </w:r>
      <w:r>
        <w:rPr>
          <w:color w:val="000000"/>
          <w:spacing w:val="-2"/>
        </w:rPr>
        <w:t xml:space="preserve"> </w:t>
      </w:r>
      <w:r w:rsidR="00613C0D" w:rsidRPr="00613C0D">
        <w:rPr>
          <w:color w:val="000000"/>
          <w:spacing w:val="-2"/>
        </w:rPr>
        <w:t>Estimation of extreme wave and wind design parameters for offshore wind turbines in the Gulf of Maine using a POT method</w:t>
      </w:r>
      <w:r w:rsidRPr="008512D6">
        <w:rPr>
          <w:color w:val="000000"/>
          <w:spacing w:val="-2"/>
        </w:rPr>
        <w:t>.</w:t>
      </w:r>
      <w:r w:rsidR="00613C0D" w:rsidRPr="00992A9B">
        <w:rPr>
          <w:color w:val="000000"/>
          <w:spacing w:val="-2"/>
        </w:rPr>
        <w:t xml:space="preserve"> Ocean Engineering, Volume 104</w:t>
      </w:r>
      <w:r w:rsidR="00613C0D">
        <w:rPr>
          <w:color w:val="000000"/>
          <w:spacing w:val="-2"/>
        </w:rPr>
        <w:t xml:space="preserve"> (</w:t>
      </w:r>
      <w:r w:rsidRPr="008512D6">
        <w:rPr>
          <w:color w:val="000000"/>
          <w:spacing w:val="-2"/>
        </w:rPr>
        <w:t>15</w:t>
      </w:r>
      <w:r w:rsidR="00613C0D">
        <w:rPr>
          <w:color w:val="000000"/>
          <w:spacing w:val="-2"/>
        </w:rPr>
        <w:t>)</w:t>
      </w:r>
      <w:r w:rsidRPr="008512D6">
        <w:rPr>
          <w:color w:val="000000"/>
          <w:spacing w:val="-2"/>
        </w:rPr>
        <w:t>, pp. 649–658</w:t>
      </w:r>
      <w:r w:rsidR="00ED3464">
        <w:rPr>
          <w:color w:val="000000"/>
          <w:spacing w:val="-2"/>
        </w:rPr>
        <w:t>, 2015.</w:t>
      </w:r>
      <w:r>
        <w:rPr>
          <w:color w:val="000000"/>
          <w:spacing w:val="-2"/>
        </w:rPr>
        <w:t xml:space="preserve"> </w:t>
      </w:r>
      <w:r w:rsidR="00613C0D" w:rsidRPr="00613C0D">
        <w:rPr>
          <w:color w:val="000000"/>
          <w:spacing w:val="-2"/>
        </w:rPr>
        <w:t>doi:10.1016/j.oceaneng.2015.04.086</w:t>
      </w:r>
      <w:r w:rsidR="003252EC">
        <w:rPr>
          <w:color w:val="000000"/>
          <w:spacing w:val="-2"/>
        </w:rPr>
        <w:t>.</w:t>
      </w:r>
    </w:p>
    <w:p w14:paraId="1393D844" w14:textId="77777777" w:rsidR="005E0470" w:rsidRDefault="005E0470" w:rsidP="008512D6">
      <w:pPr>
        <w:tabs>
          <w:tab w:val="left" w:pos="-720"/>
        </w:tabs>
        <w:suppressAutoHyphens/>
        <w:ind w:left="180" w:hanging="180"/>
        <w:rPr>
          <w:color w:val="000000"/>
          <w:spacing w:val="-2"/>
        </w:rPr>
      </w:pPr>
      <w:r w:rsidRPr="00123993">
        <w:rPr>
          <w:color w:val="000000"/>
          <w:spacing w:val="-2"/>
        </w:rPr>
        <w:t xml:space="preserve">Zelt, J., &amp; Skjelbreia, E. Estimating incident and reflected wave fields using an arbitrary number of wave gauges. </w:t>
      </w:r>
      <w:r w:rsidRPr="008512D6">
        <w:rPr>
          <w:color w:val="000000"/>
          <w:spacing w:val="-2"/>
        </w:rPr>
        <w:t>Proc of 23rd International Conference on Coastal Engineering, 1992.</w:t>
      </w:r>
    </w:p>
    <w:p w14:paraId="57D070F9" w14:textId="28F034FA" w:rsidR="007C0D0E" w:rsidRDefault="007C0D0E">
      <w:pPr>
        <w:spacing w:line="240" w:lineRule="auto"/>
        <w:jc w:val="left"/>
      </w:pPr>
      <w:r>
        <w:br w:type="page"/>
      </w:r>
    </w:p>
    <w:p w14:paraId="0011052A" w14:textId="222178F2" w:rsidR="007C0D0E" w:rsidRPr="004D421C" w:rsidRDefault="007C0D0E" w:rsidP="007C0D0E">
      <w:pPr>
        <w:pStyle w:val="Caption"/>
        <w:rPr>
          <w:lang w:val="en-US"/>
        </w:rPr>
      </w:pPr>
      <w:bookmarkStart w:id="17" w:name="_Ref409806440"/>
      <w:r w:rsidRPr="008512D6">
        <w:rPr>
          <w:lang w:val="en-US"/>
        </w:rPr>
        <w:lastRenderedPageBreak/>
        <w:t>Tab</w:t>
      </w:r>
      <w:r>
        <w:rPr>
          <w:lang w:val="en-US"/>
        </w:rPr>
        <w:t>le</w:t>
      </w:r>
      <w:r w:rsidRPr="008512D6">
        <w:rPr>
          <w:lang w:val="en-US"/>
        </w:rPr>
        <w:t xml:space="preserve"> </w:t>
      </w:r>
      <w:r w:rsidRPr="00CA4E51">
        <w:rPr>
          <w:lang w:val="it-IT"/>
        </w:rPr>
        <w:fldChar w:fldCharType="begin"/>
      </w:r>
      <w:r w:rsidRPr="008512D6">
        <w:rPr>
          <w:lang w:val="en-US"/>
        </w:rPr>
        <w:instrText xml:space="preserve"> SEQ Tabella \* ARABIC </w:instrText>
      </w:r>
      <w:r w:rsidRPr="00CA4E51">
        <w:rPr>
          <w:lang w:val="it-IT"/>
        </w:rPr>
        <w:fldChar w:fldCharType="separate"/>
      </w:r>
      <w:r w:rsidRPr="008512D6">
        <w:rPr>
          <w:noProof/>
          <w:lang w:val="en-US"/>
        </w:rPr>
        <w:t>1</w:t>
      </w:r>
      <w:r w:rsidRPr="00CA4E51">
        <w:rPr>
          <w:lang w:val="it-IT"/>
        </w:rPr>
        <w:fldChar w:fldCharType="end"/>
      </w:r>
      <w:bookmarkEnd w:id="17"/>
      <w:r w:rsidRPr="007C0D0E">
        <w:rPr>
          <w:lang w:val="en-US"/>
        </w:rPr>
        <w:t>:</w:t>
      </w:r>
      <w:r w:rsidRPr="008512D6">
        <w:rPr>
          <w:lang w:val="en-US"/>
        </w:rPr>
        <w:t xml:space="preserve"> </w:t>
      </w:r>
      <w:r w:rsidRPr="004D421C">
        <w:rPr>
          <w:lang w:val="en-US"/>
        </w:rPr>
        <w:t xml:space="preserve">Extreme events interpretation of the </w:t>
      </w:r>
      <w:r w:rsidR="008D051B">
        <w:rPr>
          <w:lang w:val="en-US"/>
        </w:rPr>
        <w:t xml:space="preserve">hindcasted </w:t>
      </w:r>
      <w:r w:rsidRPr="004D421C">
        <w:rPr>
          <w:lang w:val="en-US"/>
        </w:rPr>
        <w:t xml:space="preserve">northern wave data </w:t>
      </w:r>
      <w:r>
        <w:rPr>
          <w:lang w:val="en-US"/>
        </w:rPr>
        <w:t>at the selected location off the Vlora’s bay</w:t>
      </w:r>
    </w:p>
    <w:p w14:paraId="0F410D50" w14:textId="77777777" w:rsidR="007C0D0E" w:rsidRPr="008512D6" w:rsidRDefault="007C0D0E" w:rsidP="007C0D0E">
      <w:pPr>
        <w:autoSpaceDE w:val="0"/>
        <w:autoSpaceDN w:val="0"/>
        <w:adjustRightInd w:val="0"/>
        <w:spacing w:line="240" w:lineRule="auto"/>
        <w:ind w:left="851" w:right="707"/>
        <w:rPr>
          <w:i/>
          <w:szCs w:val="20"/>
          <w:lang w:val="en-US"/>
        </w:rPr>
      </w:pPr>
    </w:p>
    <w:tbl>
      <w:tblPr>
        <w:tblStyle w:val="TableGrid"/>
        <w:tblW w:w="0" w:type="auto"/>
        <w:tblInd w:w="851" w:type="dxa"/>
        <w:tblLook w:val="04A0" w:firstRow="1" w:lastRow="0" w:firstColumn="1" w:lastColumn="0" w:noHBand="0" w:noVBand="1"/>
      </w:tblPr>
      <w:tblGrid>
        <w:gridCol w:w="2312"/>
        <w:gridCol w:w="2287"/>
        <w:gridCol w:w="2287"/>
        <w:gridCol w:w="2288"/>
      </w:tblGrid>
      <w:tr w:rsidR="007C0D0E" w14:paraId="07C3F24D" w14:textId="77777777" w:rsidTr="001B0C02">
        <w:tc>
          <w:tcPr>
            <w:tcW w:w="2394" w:type="dxa"/>
          </w:tcPr>
          <w:p w14:paraId="4DA86917" w14:textId="77777777" w:rsidR="007C0D0E" w:rsidRPr="008512D6" w:rsidRDefault="007C0D0E" w:rsidP="001B0C02">
            <w:pPr>
              <w:tabs>
                <w:tab w:val="center" w:pos="4536"/>
                <w:tab w:val="right" w:pos="9072"/>
              </w:tabs>
              <w:autoSpaceDE w:val="0"/>
              <w:autoSpaceDN w:val="0"/>
              <w:adjustRightInd w:val="0"/>
              <w:ind w:right="707"/>
              <w:jc w:val="center"/>
              <w:rPr>
                <w:b/>
                <w:i/>
                <w:sz w:val="20"/>
                <w:szCs w:val="20"/>
                <w:lang w:val="en-US"/>
              </w:rPr>
            </w:pPr>
          </w:p>
        </w:tc>
        <w:tc>
          <w:tcPr>
            <w:tcW w:w="2394" w:type="dxa"/>
          </w:tcPr>
          <w:p w14:paraId="50D46594" w14:textId="77777777" w:rsidR="007C0D0E" w:rsidRPr="00CA4E51" w:rsidRDefault="007C0D0E" w:rsidP="001B0C02">
            <w:pPr>
              <w:autoSpaceDE w:val="0"/>
              <w:autoSpaceDN w:val="0"/>
              <w:adjustRightInd w:val="0"/>
              <w:ind w:right="707"/>
              <w:jc w:val="center"/>
              <w:rPr>
                <w:b/>
                <w:i/>
                <w:sz w:val="20"/>
                <w:szCs w:val="20"/>
              </w:rPr>
            </w:pPr>
            <w:r w:rsidRPr="00CA4E51">
              <w:rPr>
                <w:b/>
                <w:i/>
                <w:sz w:val="20"/>
                <w:szCs w:val="20"/>
              </w:rPr>
              <w:t>Hs [m]</w:t>
            </w:r>
          </w:p>
        </w:tc>
        <w:tc>
          <w:tcPr>
            <w:tcW w:w="2394" w:type="dxa"/>
          </w:tcPr>
          <w:p w14:paraId="7F49D0E1" w14:textId="77777777" w:rsidR="007C0D0E" w:rsidRPr="00CA4E51" w:rsidRDefault="007C0D0E" w:rsidP="001B0C02">
            <w:pPr>
              <w:autoSpaceDE w:val="0"/>
              <w:autoSpaceDN w:val="0"/>
              <w:adjustRightInd w:val="0"/>
              <w:ind w:right="707"/>
              <w:jc w:val="center"/>
              <w:rPr>
                <w:b/>
                <w:i/>
                <w:sz w:val="20"/>
                <w:szCs w:val="20"/>
              </w:rPr>
            </w:pPr>
            <w:r w:rsidRPr="00CA4E51">
              <w:rPr>
                <w:b/>
                <w:i/>
                <w:sz w:val="20"/>
                <w:szCs w:val="20"/>
              </w:rPr>
              <w:t>Tp [s]</w:t>
            </w:r>
          </w:p>
        </w:tc>
        <w:tc>
          <w:tcPr>
            <w:tcW w:w="2394" w:type="dxa"/>
          </w:tcPr>
          <w:p w14:paraId="4DDF3A14" w14:textId="77777777" w:rsidR="007C0D0E" w:rsidRPr="00CA4E51" w:rsidRDefault="007C0D0E" w:rsidP="001B0C02">
            <w:pPr>
              <w:autoSpaceDE w:val="0"/>
              <w:autoSpaceDN w:val="0"/>
              <w:adjustRightInd w:val="0"/>
              <w:ind w:right="707"/>
              <w:jc w:val="center"/>
              <w:rPr>
                <w:b/>
                <w:i/>
                <w:sz w:val="20"/>
                <w:szCs w:val="20"/>
              </w:rPr>
            </w:pPr>
            <w:r w:rsidRPr="00CA4E51">
              <w:rPr>
                <w:b/>
                <w:i/>
                <w:sz w:val="20"/>
                <w:szCs w:val="20"/>
              </w:rPr>
              <w:t>Dir [°N]</w:t>
            </w:r>
          </w:p>
        </w:tc>
      </w:tr>
      <w:tr w:rsidR="007C0D0E" w14:paraId="3F8A0051" w14:textId="77777777" w:rsidTr="001B0C02">
        <w:tc>
          <w:tcPr>
            <w:tcW w:w="2394" w:type="dxa"/>
          </w:tcPr>
          <w:p w14:paraId="03333012" w14:textId="77777777" w:rsidR="007C0D0E" w:rsidRPr="00CA4E51" w:rsidRDefault="007C0D0E" w:rsidP="001B0C02">
            <w:pPr>
              <w:autoSpaceDE w:val="0"/>
              <w:autoSpaceDN w:val="0"/>
              <w:adjustRightInd w:val="0"/>
              <w:ind w:right="707"/>
              <w:jc w:val="center"/>
              <w:rPr>
                <w:b/>
                <w:i/>
                <w:sz w:val="20"/>
                <w:szCs w:val="20"/>
              </w:rPr>
            </w:pPr>
            <w:r w:rsidRPr="00CA4E51">
              <w:rPr>
                <w:b/>
                <w:i/>
                <w:sz w:val="20"/>
                <w:szCs w:val="20"/>
              </w:rPr>
              <w:t>Tr=2</w:t>
            </w:r>
            <w:r>
              <w:rPr>
                <w:b/>
                <w:i/>
                <w:sz w:val="20"/>
                <w:szCs w:val="20"/>
              </w:rPr>
              <w:t xml:space="preserve"> years</w:t>
            </w:r>
          </w:p>
        </w:tc>
        <w:tc>
          <w:tcPr>
            <w:tcW w:w="2394" w:type="dxa"/>
          </w:tcPr>
          <w:p w14:paraId="5DC7C993" w14:textId="77777777" w:rsidR="007C0D0E" w:rsidRDefault="007C0D0E" w:rsidP="001B0C02">
            <w:pPr>
              <w:autoSpaceDE w:val="0"/>
              <w:autoSpaceDN w:val="0"/>
              <w:adjustRightInd w:val="0"/>
              <w:ind w:right="707"/>
              <w:jc w:val="center"/>
              <w:rPr>
                <w:i/>
                <w:sz w:val="20"/>
                <w:szCs w:val="20"/>
              </w:rPr>
            </w:pPr>
            <w:r>
              <w:rPr>
                <w:i/>
                <w:sz w:val="20"/>
                <w:szCs w:val="20"/>
              </w:rPr>
              <w:t>4.40</w:t>
            </w:r>
          </w:p>
        </w:tc>
        <w:tc>
          <w:tcPr>
            <w:tcW w:w="2394" w:type="dxa"/>
          </w:tcPr>
          <w:p w14:paraId="548CFE98" w14:textId="77777777" w:rsidR="007C0D0E" w:rsidRDefault="007C0D0E" w:rsidP="001B0C02">
            <w:pPr>
              <w:autoSpaceDE w:val="0"/>
              <w:autoSpaceDN w:val="0"/>
              <w:adjustRightInd w:val="0"/>
              <w:ind w:right="707"/>
              <w:jc w:val="center"/>
              <w:rPr>
                <w:i/>
                <w:sz w:val="20"/>
                <w:szCs w:val="20"/>
              </w:rPr>
            </w:pPr>
            <w:r>
              <w:rPr>
                <w:i/>
                <w:sz w:val="20"/>
                <w:szCs w:val="20"/>
              </w:rPr>
              <w:t>8.5</w:t>
            </w:r>
          </w:p>
        </w:tc>
        <w:tc>
          <w:tcPr>
            <w:tcW w:w="2394" w:type="dxa"/>
          </w:tcPr>
          <w:p w14:paraId="400FF72B" w14:textId="77777777" w:rsidR="007C0D0E" w:rsidRDefault="007C0D0E" w:rsidP="001B0C02">
            <w:pPr>
              <w:autoSpaceDE w:val="0"/>
              <w:autoSpaceDN w:val="0"/>
              <w:adjustRightInd w:val="0"/>
              <w:ind w:right="707"/>
              <w:jc w:val="center"/>
              <w:rPr>
                <w:i/>
                <w:sz w:val="20"/>
                <w:szCs w:val="20"/>
              </w:rPr>
            </w:pPr>
            <w:r>
              <w:rPr>
                <w:i/>
                <w:sz w:val="20"/>
                <w:szCs w:val="20"/>
              </w:rPr>
              <w:t>310</w:t>
            </w:r>
          </w:p>
        </w:tc>
      </w:tr>
      <w:tr w:rsidR="007C0D0E" w14:paraId="365AE9A9" w14:textId="77777777" w:rsidTr="001B0C02">
        <w:tc>
          <w:tcPr>
            <w:tcW w:w="2394" w:type="dxa"/>
          </w:tcPr>
          <w:p w14:paraId="2C3AF925" w14:textId="77777777" w:rsidR="007C0D0E" w:rsidRPr="00CA4E51" w:rsidRDefault="007C0D0E" w:rsidP="001B0C02">
            <w:pPr>
              <w:autoSpaceDE w:val="0"/>
              <w:autoSpaceDN w:val="0"/>
              <w:adjustRightInd w:val="0"/>
              <w:ind w:right="707"/>
              <w:jc w:val="center"/>
              <w:rPr>
                <w:b/>
                <w:i/>
                <w:sz w:val="20"/>
                <w:szCs w:val="20"/>
              </w:rPr>
            </w:pPr>
            <w:r w:rsidRPr="00CA4E51">
              <w:rPr>
                <w:b/>
                <w:i/>
                <w:sz w:val="20"/>
                <w:szCs w:val="20"/>
              </w:rPr>
              <w:t xml:space="preserve">Tr=100 </w:t>
            </w:r>
            <w:r>
              <w:rPr>
                <w:b/>
                <w:i/>
                <w:sz w:val="20"/>
                <w:szCs w:val="20"/>
              </w:rPr>
              <w:t>years</w:t>
            </w:r>
          </w:p>
        </w:tc>
        <w:tc>
          <w:tcPr>
            <w:tcW w:w="2394" w:type="dxa"/>
          </w:tcPr>
          <w:p w14:paraId="6D74D27C" w14:textId="77777777" w:rsidR="007C0D0E" w:rsidRDefault="007C0D0E" w:rsidP="001B0C02">
            <w:pPr>
              <w:autoSpaceDE w:val="0"/>
              <w:autoSpaceDN w:val="0"/>
              <w:adjustRightInd w:val="0"/>
              <w:ind w:right="707"/>
              <w:jc w:val="center"/>
              <w:rPr>
                <w:i/>
                <w:sz w:val="20"/>
                <w:szCs w:val="20"/>
              </w:rPr>
            </w:pPr>
            <w:r>
              <w:rPr>
                <w:i/>
                <w:sz w:val="20"/>
                <w:szCs w:val="20"/>
              </w:rPr>
              <w:t>6.85</w:t>
            </w:r>
          </w:p>
        </w:tc>
        <w:tc>
          <w:tcPr>
            <w:tcW w:w="2394" w:type="dxa"/>
          </w:tcPr>
          <w:p w14:paraId="35BBDB47" w14:textId="77777777" w:rsidR="007C0D0E" w:rsidRDefault="007C0D0E" w:rsidP="001B0C02">
            <w:pPr>
              <w:autoSpaceDE w:val="0"/>
              <w:autoSpaceDN w:val="0"/>
              <w:adjustRightInd w:val="0"/>
              <w:ind w:right="707"/>
              <w:jc w:val="center"/>
              <w:rPr>
                <w:i/>
                <w:sz w:val="20"/>
                <w:szCs w:val="20"/>
              </w:rPr>
            </w:pPr>
            <w:r>
              <w:rPr>
                <w:i/>
                <w:sz w:val="20"/>
                <w:szCs w:val="20"/>
              </w:rPr>
              <w:t>11.0</w:t>
            </w:r>
          </w:p>
        </w:tc>
        <w:tc>
          <w:tcPr>
            <w:tcW w:w="2394" w:type="dxa"/>
          </w:tcPr>
          <w:p w14:paraId="02D812EE" w14:textId="77777777" w:rsidR="007C0D0E" w:rsidRDefault="007C0D0E" w:rsidP="001B0C02">
            <w:pPr>
              <w:keepNext/>
              <w:autoSpaceDE w:val="0"/>
              <w:autoSpaceDN w:val="0"/>
              <w:adjustRightInd w:val="0"/>
              <w:ind w:right="707"/>
              <w:jc w:val="center"/>
              <w:rPr>
                <w:i/>
                <w:sz w:val="20"/>
                <w:szCs w:val="20"/>
              </w:rPr>
            </w:pPr>
            <w:r>
              <w:rPr>
                <w:i/>
                <w:sz w:val="20"/>
                <w:szCs w:val="20"/>
              </w:rPr>
              <w:t>310</w:t>
            </w:r>
          </w:p>
        </w:tc>
      </w:tr>
    </w:tbl>
    <w:p w14:paraId="44D472CD" w14:textId="77777777" w:rsidR="007C0D0E" w:rsidRDefault="007C0D0E" w:rsidP="007C0D0E">
      <w:pPr>
        <w:pStyle w:val="Caption"/>
        <w:rPr>
          <w:lang w:val="en-US"/>
        </w:rPr>
      </w:pPr>
    </w:p>
    <w:p w14:paraId="78CFE1B9" w14:textId="77777777" w:rsidR="00681411" w:rsidRDefault="00681411">
      <w:pPr>
        <w:spacing w:line="240" w:lineRule="auto"/>
        <w:jc w:val="left"/>
        <w:rPr>
          <w:b/>
          <w:bCs/>
          <w:sz w:val="18"/>
          <w:szCs w:val="18"/>
          <w:lang w:val="en-US"/>
        </w:rPr>
      </w:pPr>
      <w:bookmarkStart w:id="18" w:name="_Ref409806413"/>
      <w:r>
        <w:rPr>
          <w:lang w:val="en-US"/>
        </w:rPr>
        <w:br w:type="page"/>
      </w:r>
    </w:p>
    <w:p w14:paraId="30EE2855" w14:textId="006D367C" w:rsidR="007C0D0E" w:rsidRPr="008512D6" w:rsidRDefault="007C0D0E" w:rsidP="007C0D0E">
      <w:pPr>
        <w:pStyle w:val="Caption"/>
        <w:rPr>
          <w:lang w:val="en-US"/>
        </w:rPr>
      </w:pPr>
      <w:r w:rsidRPr="008512D6">
        <w:rPr>
          <w:lang w:val="en-US"/>
        </w:rPr>
        <w:lastRenderedPageBreak/>
        <w:t>Tab</w:t>
      </w:r>
      <w:r>
        <w:rPr>
          <w:lang w:val="en-US"/>
        </w:rPr>
        <w:t>le</w:t>
      </w:r>
      <w:r w:rsidRPr="008512D6">
        <w:rPr>
          <w:lang w:val="en-US"/>
        </w:rPr>
        <w:t xml:space="preserve"> </w:t>
      </w:r>
      <w:r>
        <w:fldChar w:fldCharType="begin"/>
      </w:r>
      <w:r w:rsidRPr="008512D6">
        <w:rPr>
          <w:lang w:val="en-US"/>
        </w:rPr>
        <w:instrText xml:space="preserve"> SEQ Tabella \* ARABIC </w:instrText>
      </w:r>
      <w:r>
        <w:fldChar w:fldCharType="separate"/>
      </w:r>
      <w:r w:rsidRPr="008512D6">
        <w:rPr>
          <w:noProof/>
          <w:lang w:val="en-US"/>
        </w:rPr>
        <w:t>2</w:t>
      </w:r>
      <w:r>
        <w:fldChar w:fldCharType="end"/>
      </w:r>
      <w:bookmarkEnd w:id="18"/>
      <w:r>
        <w:t>:</w:t>
      </w:r>
      <w:r w:rsidRPr="008512D6">
        <w:rPr>
          <w:lang w:val="en-US"/>
        </w:rPr>
        <w:t xml:space="preserve"> Wave conditions ex</w:t>
      </w:r>
      <w:r w:rsidRPr="00D6474D">
        <w:rPr>
          <w:lang w:val="en-US"/>
        </w:rPr>
        <w:t xml:space="preserve">tracted at </w:t>
      </w:r>
      <w:r>
        <w:rPr>
          <w:lang w:val="en-US"/>
        </w:rPr>
        <w:t xml:space="preserve">the harbor entrance </w:t>
      </w:r>
      <w:r w:rsidRPr="00D6474D">
        <w:rPr>
          <w:lang w:val="en-US"/>
        </w:rPr>
        <w:t>(UTM coord.  371221 E, 4478470 N)</w:t>
      </w:r>
    </w:p>
    <w:p w14:paraId="68D846C6" w14:textId="77777777" w:rsidR="007C0D0E" w:rsidRPr="008512D6" w:rsidRDefault="007C0D0E" w:rsidP="007C0D0E">
      <w:pPr>
        <w:rPr>
          <w:lang w:val="en-US"/>
        </w:rPr>
      </w:pPr>
    </w:p>
    <w:tbl>
      <w:tblPr>
        <w:tblStyle w:val="TableGrid"/>
        <w:tblW w:w="0" w:type="auto"/>
        <w:jc w:val="center"/>
        <w:tblLook w:val="04A0" w:firstRow="1" w:lastRow="0" w:firstColumn="1" w:lastColumn="0" w:noHBand="0" w:noVBand="1"/>
      </w:tblPr>
      <w:tblGrid>
        <w:gridCol w:w="2031"/>
        <w:gridCol w:w="1496"/>
        <w:gridCol w:w="1418"/>
        <w:gridCol w:w="1293"/>
      </w:tblGrid>
      <w:tr w:rsidR="007C0D0E" w14:paraId="15E6BF66" w14:textId="77777777" w:rsidTr="001B0C02">
        <w:trPr>
          <w:jc w:val="center"/>
        </w:trPr>
        <w:tc>
          <w:tcPr>
            <w:tcW w:w="0" w:type="auto"/>
          </w:tcPr>
          <w:p w14:paraId="4C200B4C" w14:textId="77777777" w:rsidR="007C0D0E" w:rsidRPr="008512D6" w:rsidRDefault="007C0D0E" w:rsidP="001B0C02">
            <w:pPr>
              <w:tabs>
                <w:tab w:val="center" w:pos="4536"/>
                <w:tab w:val="right" w:pos="9072"/>
              </w:tabs>
              <w:autoSpaceDE w:val="0"/>
              <w:autoSpaceDN w:val="0"/>
              <w:adjustRightInd w:val="0"/>
              <w:ind w:right="707"/>
              <w:jc w:val="center"/>
              <w:rPr>
                <w:i/>
                <w:sz w:val="20"/>
                <w:szCs w:val="20"/>
                <w:lang w:val="en-US"/>
              </w:rPr>
            </w:pPr>
          </w:p>
        </w:tc>
        <w:tc>
          <w:tcPr>
            <w:tcW w:w="0" w:type="auto"/>
          </w:tcPr>
          <w:p w14:paraId="045E35A2" w14:textId="77777777" w:rsidR="007C0D0E" w:rsidRDefault="007C0D0E" w:rsidP="001B0C02">
            <w:pPr>
              <w:autoSpaceDE w:val="0"/>
              <w:autoSpaceDN w:val="0"/>
              <w:adjustRightInd w:val="0"/>
              <w:ind w:right="707"/>
              <w:jc w:val="center"/>
              <w:rPr>
                <w:i/>
                <w:sz w:val="20"/>
                <w:szCs w:val="20"/>
              </w:rPr>
            </w:pPr>
            <w:r>
              <w:rPr>
                <w:i/>
                <w:sz w:val="20"/>
                <w:szCs w:val="20"/>
              </w:rPr>
              <w:t>Hs [m]</w:t>
            </w:r>
          </w:p>
        </w:tc>
        <w:tc>
          <w:tcPr>
            <w:tcW w:w="0" w:type="auto"/>
          </w:tcPr>
          <w:p w14:paraId="2D3C4538" w14:textId="77777777" w:rsidR="007C0D0E" w:rsidRDefault="007C0D0E" w:rsidP="001B0C02">
            <w:pPr>
              <w:autoSpaceDE w:val="0"/>
              <w:autoSpaceDN w:val="0"/>
              <w:adjustRightInd w:val="0"/>
              <w:ind w:right="707"/>
              <w:jc w:val="center"/>
              <w:rPr>
                <w:i/>
                <w:sz w:val="20"/>
                <w:szCs w:val="20"/>
              </w:rPr>
            </w:pPr>
            <w:r>
              <w:rPr>
                <w:i/>
                <w:sz w:val="20"/>
                <w:szCs w:val="20"/>
              </w:rPr>
              <w:t>Tp [s]</w:t>
            </w:r>
          </w:p>
        </w:tc>
        <w:tc>
          <w:tcPr>
            <w:tcW w:w="1293" w:type="dxa"/>
          </w:tcPr>
          <w:p w14:paraId="7C38461D" w14:textId="77777777" w:rsidR="007C0D0E" w:rsidRDefault="007C0D0E" w:rsidP="001B0C02">
            <w:pPr>
              <w:autoSpaceDE w:val="0"/>
              <w:autoSpaceDN w:val="0"/>
              <w:adjustRightInd w:val="0"/>
              <w:ind w:right="707"/>
              <w:jc w:val="center"/>
              <w:rPr>
                <w:i/>
                <w:sz w:val="20"/>
                <w:szCs w:val="20"/>
              </w:rPr>
            </w:pPr>
            <w:r>
              <w:rPr>
                <w:i/>
                <w:sz w:val="20"/>
                <w:szCs w:val="20"/>
              </w:rPr>
              <w:t>Dir [°N]</w:t>
            </w:r>
          </w:p>
        </w:tc>
      </w:tr>
      <w:tr w:rsidR="007C0D0E" w14:paraId="7EE5F883" w14:textId="77777777" w:rsidTr="001B0C02">
        <w:trPr>
          <w:jc w:val="center"/>
        </w:trPr>
        <w:tc>
          <w:tcPr>
            <w:tcW w:w="0" w:type="auto"/>
          </w:tcPr>
          <w:p w14:paraId="50495F15" w14:textId="77777777" w:rsidR="007C0D0E" w:rsidRDefault="007C0D0E" w:rsidP="001B0C02">
            <w:pPr>
              <w:autoSpaceDE w:val="0"/>
              <w:autoSpaceDN w:val="0"/>
              <w:adjustRightInd w:val="0"/>
              <w:ind w:right="707"/>
              <w:jc w:val="center"/>
              <w:rPr>
                <w:i/>
                <w:sz w:val="20"/>
                <w:szCs w:val="20"/>
              </w:rPr>
            </w:pPr>
            <w:r>
              <w:rPr>
                <w:i/>
                <w:sz w:val="20"/>
                <w:szCs w:val="20"/>
              </w:rPr>
              <w:t>Tr=2 years</w:t>
            </w:r>
          </w:p>
        </w:tc>
        <w:tc>
          <w:tcPr>
            <w:tcW w:w="0" w:type="auto"/>
          </w:tcPr>
          <w:p w14:paraId="29D176DB" w14:textId="77777777" w:rsidR="007C0D0E" w:rsidRDefault="007C0D0E" w:rsidP="001B0C02">
            <w:pPr>
              <w:autoSpaceDE w:val="0"/>
              <w:autoSpaceDN w:val="0"/>
              <w:adjustRightInd w:val="0"/>
              <w:ind w:right="707"/>
              <w:jc w:val="center"/>
              <w:rPr>
                <w:i/>
                <w:sz w:val="20"/>
                <w:szCs w:val="20"/>
              </w:rPr>
            </w:pPr>
            <w:r>
              <w:rPr>
                <w:i/>
                <w:sz w:val="20"/>
                <w:szCs w:val="20"/>
              </w:rPr>
              <w:t>1.00</w:t>
            </w:r>
          </w:p>
        </w:tc>
        <w:tc>
          <w:tcPr>
            <w:tcW w:w="0" w:type="auto"/>
          </w:tcPr>
          <w:p w14:paraId="63C97B4F" w14:textId="77777777" w:rsidR="007C0D0E" w:rsidRDefault="007C0D0E" w:rsidP="001B0C02">
            <w:pPr>
              <w:autoSpaceDE w:val="0"/>
              <w:autoSpaceDN w:val="0"/>
              <w:adjustRightInd w:val="0"/>
              <w:ind w:right="707"/>
              <w:jc w:val="center"/>
              <w:rPr>
                <w:i/>
                <w:sz w:val="20"/>
                <w:szCs w:val="20"/>
              </w:rPr>
            </w:pPr>
            <w:r>
              <w:rPr>
                <w:i/>
                <w:sz w:val="20"/>
                <w:szCs w:val="20"/>
              </w:rPr>
              <w:t>8.5</w:t>
            </w:r>
          </w:p>
        </w:tc>
        <w:tc>
          <w:tcPr>
            <w:tcW w:w="1293" w:type="dxa"/>
          </w:tcPr>
          <w:p w14:paraId="438C780A" w14:textId="77777777" w:rsidR="007C0D0E" w:rsidRDefault="007C0D0E" w:rsidP="001B0C02">
            <w:pPr>
              <w:autoSpaceDE w:val="0"/>
              <w:autoSpaceDN w:val="0"/>
              <w:adjustRightInd w:val="0"/>
              <w:ind w:right="707"/>
              <w:jc w:val="center"/>
              <w:rPr>
                <w:i/>
                <w:sz w:val="20"/>
                <w:szCs w:val="20"/>
              </w:rPr>
            </w:pPr>
            <w:r>
              <w:rPr>
                <w:i/>
                <w:sz w:val="20"/>
                <w:szCs w:val="20"/>
              </w:rPr>
              <w:t>260</w:t>
            </w:r>
          </w:p>
        </w:tc>
      </w:tr>
      <w:tr w:rsidR="007C0D0E" w14:paraId="245BEF3B" w14:textId="77777777" w:rsidTr="001B0C02">
        <w:trPr>
          <w:jc w:val="center"/>
        </w:trPr>
        <w:tc>
          <w:tcPr>
            <w:tcW w:w="0" w:type="auto"/>
          </w:tcPr>
          <w:p w14:paraId="577BB479" w14:textId="77777777" w:rsidR="007C0D0E" w:rsidRDefault="007C0D0E" w:rsidP="001B0C02">
            <w:pPr>
              <w:autoSpaceDE w:val="0"/>
              <w:autoSpaceDN w:val="0"/>
              <w:adjustRightInd w:val="0"/>
              <w:ind w:right="707"/>
              <w:jc w:val="center"/>
              <w:rPr>
                <w:i/>
                <w:sz w:val="20"/>
                <w:szCs w:val="20"/>
              </w:rPr>
            </w:pPr>
            <w:r>
              <w:rPr>
                <w:i/>
                <w:sz w:val="20"/>
                <w:szCs w:val="20"/>
              </w:rPr>
              <w:t>Tr=100 years</w:t>
            </w:r>
          </w:p>
        </w:tc>
        <w:tc>
          <w:tcPr>
            <w:tcW w:w="0" w:type="auto"/>
          </w:tcPr>
          <w:p w14:paraId="3FC75B9A" w14:textId="77777777" w:rsidR="007C0D0E" w:rsidRDefault="007C0D0E" w:rsidP="001B0C02">
            <w:pPr>
              <w:autoSpaceDE w:val="0"/>
              <w:autoSpaceDN w:val="0"/>
              <w:adjustRightInd w:val="0"/>
              <w:ind w:right="707"/>
              <w:jc w:val="center"/>
              <w:rPr>
                <w:i/>
                <w:sz w:val="20"/>
                <w:szCs w:val="20"/>
              </w:rPr>
            </w:pPr>
            <w:r>
              <w:rPr>
                <w:i/>
                <w:sz w:val="20"/>
                <w:szCs w:val="20"/>
              </w:rPr>
              <w:t>1.70</w:t>
            </w:r>
          </w:p>
        </w:tc>
        <w:tc>
          <w:tcPr>
            <w:tcW w:w="0" w:type="auto"/>
          </w:tcPr>
          <w:p w14:paraId="5E11EE06" w14:textId="77777777" w:rsidR="007C0D0E" w:rsidRDefault="007C0D0E" w:rsidP="001B0C02">
            <w:pPr>
              <w:autoSpaceDE w:val="0"/>
              <w:autoSpaceDN w:val="0"/>
              <w:adjustRightInd w:val="0"/>
              <w:ind w:right="707"/>
              <w:jc w:val="center"/>
              <w:rPr>
                <w:i/>
                <w:sz w:val="20"/>
                <w:szCs w:val="20"/>
              </w:rPr>
            </w:pPr>
            <w:r>
              <w:rPr>
                <w:i/>
                <w:sz w:val="20"/>
                <w:szCs w:val="20"/>
              </w:rPr>
              <w:t>11.0</w:t>
            </w:r>
          </w:p>
        </w:tc>
        <w:tc>
          <w:tcPr>
            <w:tcW w:w="1293" w:type="dxa"/>
          </w:tcPr>
          <w:p w14:paraId="70E5362A" w14:textId="77777777" w:rsidR="007C0D0E" w:rsidRDefault="007C0D0E" w:rsidP="001B0C02">
            <w:pPr>
              <w:autoSpaceDE w:val="0"/>
              <w:autoSpaceDN w:val="0"/>
              <w:adjustRightInd w:val="0"/>
              <w:ind w:right="707"/>
              <w:jc w:val="center"/>
              <w:rPr>
                <w:i/>
                <w:sz w:val="20"/>
                <w:szCs w:val="20"/>
              </w:rPr>
            </w:pPr>
            <w:r>
              <w:rPr>
                <w:i/>
                <w:sz w:val="20"/>
                <w:szCs w:val="20"/>
              </w:rPr>
              <w:t>265</w:t>
            </w:r>
          </w:p>
        </w:tc>
      </w:tr>
    </w:tbl>
    <w:p w14:paraId="5E864795" w14:textId="77777777" w:rsidR="007C0D0E" w:rsidRDefault="007C0D0E" w:rsidP="007C0D0E">
      <w:pPr>
        <w:rPr>
          <w:lang w:val="en-US"/>
        </w:rPr>
      </w:pPr>
    </w:p>
    <w:p w14:paraId="40A4574A" w14:textId="77777777" w:rsidR="00681411" w:rsidRDefault="00681411">
      <w:pPr>
        <w:spacing w:line="240" w:lineRule="auto"/>
        <w:jc w:val="left"/>
        <w:rPr>
          <w:b/>
          <w:bCs/>
          <w:sz w:val="18"/>
          <w:szCs w:val="18"/>
          <w:lang w:val="en-US"/>
        </w:rPr>
      </w:pPr>
      <w:r>
        <w:rPr>
          <w:lang w:val="en-US"/>
        </w:rPr>
        <w:br w:type="page"/>
      </w:r>
    </w:p>
    <w:p w14:paraId="7DA037B7" w14:textId="2AD9D3F4" w:rsidR="007C0D0E" w:rsidRPr="008512D6" w:rsidRDefault="007C0D0E" w:rsidP="007C0D0E">
      <w:pPr>
        <w:pStyle w:val="Caption"/>
        <w:rPr>
          <w:lang w:val="en-US"/>
        </w:rPr>
      </w:pPr>
      <w:r w:rsidRPr="00F55332">
        <w:rPr>
          <w:lang w:val="en-US"/>
        </w:rPr>
        <w:lastRenderedPageBreak/>
        <w:t>Tab</w:t>
      </w:r>
      <w:r>
        <w:rPr>
          <w:lang w:val="en-US"/>
        </w:rPr>
        <w:t>le</w:t>
      </w:r>
      <w:r w:rsidRPr="00F55332">
        <w:rPr>
          <w:lang w:val="en-US"/>
        </w:rPr>
        <w:t xml:space="preserve"> </w:t>
      </w:r>
      <w:r>
        <w:fldChar w:fldCharType="begin"/>
      </w:r>
      <w:r w:rsidRPr="00F55332">
        <w:rPr>
          <w:lang w:val="en-US"/>
        </w:rPr>
        <w:instrText xml:space="preserve"> SEQ Tabella \* ARABIC </w:instrText>
      </w:r>
      <w:r>
        <w:fldChar w:fldCharType="separate"/>
      </w:r>
      <w:r w:rsidRPr="008512D6">
        <w:rPr>
          <w:noProof/>
          <w:lang w:val="en-US"/>
        </w:rPr>
        <w:t>3</w:t>
      </w:r>
      <w:r>
        <w:fldChar w:fldCharType="end"/>
      </w:r>
      <w:r>
        <w:t>:</w:t>
      </w:r>
      <w:r w:rsidRPr="008512D6">
        <w:rPr>
          <w:lang w:val="en-US"/>
        </w:rPr>
        <w:t xml:space="preserve"> Wind conditions imposed as input to the M</w:t>
      </w:r>
      <w:r>
        <w:rPr>
          <w:lang w:val="en-US"/>
        </w:rPr>
        <w:t>IKE21</w:t>
      </w:r>
      <w:r w:rsidR="00EA6910">
        <w:rPr>
          <w:lang w:val="en-US"/>
        </w:rPr>
        <w:t>-</w:t>
      </w:r>
      <w:r w:rsidRPr="008512D6">
        <w:rPr>
          <w:lang w:val="en-US"/>
        </w:rPr>
        <w:t xml:space="preserve">SW </w:t>
      </w:r>
      <w:r>
        <w:rPr>
          <w:lang w:val="en-US"/>
        </w:rPr>
        <w:t>wave generation module</w:t>
      </w:r>
      <w:r w:rsidR="0085336A">
        <w:rPr>
          <w:lang w:val="en-US"/>
        </w:rPr>
        <w:t xml:space="preserve">, </w:t>
      </w:r>
      <w:r w:rsidR="0085336A">
        <w:t>Lamberti et al., (2015)</w:t>
      </w:r>
      <w:r>
        <w:rPr>
          <w:lang w:val="en-US"/>
        </w:rPr>
        <w:t>.</w:t>
      </w:r>
    </w:p>
    <w:p w14:paraId="0E386D64" w14:textId="77777777" w:rsidR="007C0D0E" w:rsidRPr="008512D6" w:rsidRDefault="007C0D0E" w:rsidP="007C0D0E">
      <w:pPr>
        <w:rPr>
          <w:lang w:val="en-US"/>
        </w:rPr>
      </w:pPr>
    </w:p>
    <w:tbl>
      <w:tblPr>
        <w:tblStyle w:val="TableGrid"/>
        <w:tblW w:w="0" w:type="auto"/>
        <w:jc w:val="center"/>
        <w:tblLook w:val="04A0" w:firstRow="1" w:lastRow="0" w:firstColumn="1" w:lastColumn="0" w:noHBand="0" w:noVBand="1"/>
      </w:tblPr>
      <w:tblGrid>
        <w:gridCol w:w="2223"/>
        <w:gridCol w:w="2184"/>
        <w:gridCol w:w="2171"/>
      </w:tblGrid>
      <w:tr w:rsidR="007C0D0E" w14:paraId="437E2B20" w14:textId="77777777" w:rsidTr="001B0C02">
        <w:trPr>
          <w:jc w:val="center"/>
        </w:trPr>
        <w:tc>
          <w:tcPr>
            <w:tcW w:w="2223" w:type="dxa"/>
          </w:tcPr>
          <w:p w14:paraId="25C95BD6" w14:textId="77777777" w:rsidR="007C0D0E" w:rsidRPr="008512D6" w:rsidRDefault="007C0D0E" w:rsidP="001B0C02">
            <w:pPr>
              <w:tabs>
                <w:tab w:val="center" w:pos="4536"/>
                <w:tab w:val="right" w:pos="9072"/>
              </w:tabs>
              <w:autoSpaceDE w:val="0"/>
              <w:autoSpaceDN w:val="0"/>
              <w:adjustRightInd w:val="0"/>
              <w:ind w:right="707"/>
              <w:rPr>
                <w:i/>
                <w:sz w:val="20"/>
                <w:szCs w:val="20"/>
                <w:lang w:val="en-US"/>
              </w:rPr>
            </w:pPr>
          </w:p>
        </w:tc>
        <w:tc>
          <w:tcPr>
            <w:tcW w:w="2184" w:type="dxa"/>
          </w:tcPr>
          <w:p w14:paraId="38D4F7A9" w14:textId="77777777" w:rsidR="007C0D0E" w:rsidRDefault="007C0D0E" w:rsidP="001B0C02">
            <w:pPr>
              <w:autoSpaceDE w:val="0"/>
              <w:autoSpaceDN w:val="0"/>
              <w:adjustRightInd w:val="0"/>
              <w:ind w:right="707"/>
              <w:rPr>
                <w:i/>
                <w:sz w:val="20"/>
                <w:szCs w:val="20"/>
              </w:rPr>
            </w:pPr>
            <w:r>
              <w:rPr>
                <w:i/>
                <w:sz w:val="20"/>
                <w:szCs w:val="20"/>
              </w:rPr>
              <w:t>U [m/s]</w:t>
            </w:r>
          </w:p>
        </w:tc>
        <w:tc>
          <w:tcPr>
            <w:tcW w:w="2171" w:type="dxa"/>
          </w:tcPr>
          <w:p w14:paraId="5D2DDCD8" w14:textId="77777777" w:rsidR="007C0D0E" w:rsidRDefault="007C0D0E" w:rsidP="001B0C02">
            <w:pPr>
              <w:autoSpaceDE w:val="0"/>
              <w:autoSpaceDN w:val="0"/>
              <w:adjustRightInd w:val="0"/>
              <w:ind w:right="707"/>
              <w:rPr>
                <w:i/>
                <w:sz w:val="20"/>
                <w:szCs w:val="20"/>
              </w:rPr>
            </w:pPr>
            <w:r>
              <w:rPr>
                <w:i/>
                <w:sz w:val="20"/>
                <w:szCs w:val="20"/>
              </w:rPr>
              <w:t>Dir [°N]</w:t>
            </w:r>
          </w:p>
        </w:tc>
      </w:tr>
      <w:tr w:rsidR="007C0D0E" w14:paraId="6F784AC5" w14:textId="77777777" w:rsidTr="001B0C02">
        <w:trPr>
          <w:jc w:val="center"/>
        </w:trPr>
        <w:tc>
          <w:tcPr>
            <w:tcW w:w="2223" w:type="dxa"/>
          </w:tcPr>
          <w:p w14:paraId="5A49509A" w14:textId="77777777" w:rsidR="007C0D0E" w:rsidRDefault="007C0D0E" w:rsidP="001B0C02">
            <w:pPr>
              <w:autoSpaceDE w:val="0"/>
              <w:autoSpaceDN w:val="0"/>
              <w:adjustRightInd w:val="0"/>
              <w:ind w:right="707"/>
              <w:rPr>
                <w:rFonts w:eastAsiaTheme="minorHAnsi"/>
                <w:i/>
                <w:sz w:val="20"/>
                <w:szCs w:val="20"/>
                <w:lang w:val="en-US" w:eastAsia="en-US"/>
              </w:rPr>
            </w:pPr>
            <w:r>
              <w:rPr>
                <w:i/>
                <w:sz w:val="20"/>
                <w:szCs w:val="20"/>
              </w:rPr>
              <w:t>Tr=2 years</w:t>
            </w:r>
          </w:p>
        </w:tc>
        <w:tc>
          <w:tcPr>
            <w:tcW w:w="2184" w:type="dxa"/>
          </w:tcPr>
          <w:p w14:paraId="49A605F4" w14:textId="77777777" w:rsidR="007C0D0E" w:rsidRDefault="007C0D0E" w:rsidP="001B0C02">
            <w:pPr>
              <w:autoSpaceDE w:val="0"/>
              <w:autoSpaceDN w:val="0"/>
              <w:adjustRightInd w:val="0"/>
              <w:ind w:right="707"/>
              <w:rPr>
                <w:rFonts w:eastAsiaTheme="minorHAnsi"/>
                <w:i/>
                <w:sz w:val="20"/>
                <w:szCs w:val="20"/>
                <w:lang w:val="en-US" w:eastAsia="en-US"/>
              </w:rPr>
            </w:pPr>
            <w:r>
              <w:rPr>
                <w:i/>
                <w:sz w:val="20"/>
                <w:szCs w:val="20"/>
              </w:rPr>
              <w:t>22</w:t>
            </w:r>
          </w:p>
        </w:tc>
        <w:tc>
          <w:tcPr>
            <w:tcW w:w="2171" w:type="dxa"/>
          </w:tcPr>
          <w:p w14:paraId="013F2B99" w14:textId="77777777" w:rsidR="007C0D0E" w:rsidRDefault="007C0D0E" w:rsidP="001B0C02">
            <w:pPr>
              <w:autoSpaceDE w:val="0"/>
              <w:autoSpaceDN w:val="0"/>
              <w:adjustRightInd w:val="0"/>
              <w:ind w:right="707"/>
              <w:rPr>
                <w:rFonts w:eastAsiaTheme="minorHAnsi"/>
                <w:i/>
                <w:sz w:val="20"/>
                <w:szCs w:val="20"/>
                <w:lang w:val="en-US" w:eastAsia="en-US"/>
              </w:rPr>
            </w:pPr>
            <w:r>
              <w:rPr>
                <w:i/>
                <w:sz w:val="20"/>
                <w:szCs w:val="20"/>
              </w:rPr>
              <w:t>215</w:t>
            </w:r>
          </w:p>
        </w:tc>
      </w:tr>
      <w:tr w:rsidR="007C0D0E" w14:paraId="6D23EEA2" w14:textId="77777777" w:rsidTr="001B0C02">
        <w:trPr>
          <w:jc w:val="center"/>
        </w:trPr>
        <w:tc>
          <w:tcPr>
            <w:tcW w:w="2223" w:type="dxa"/>
          </w:tcPr>
          <w:p w14:paraId="74D95EA0" w14:textId="77777777" w:rsidR="007C0D0E" w:rsidRDefault="007C0D0E" w:rsidP="001B0C02">
            <w:pPr>
              <w:autoSpaceDE w:val="0"/>
              <w:autoSpaceDN w:val="0"/>
              <w:adjustRightInd w:val="0"/>
              <w:ind w:right="707"/>
              <w:rPr>
                <w:i/>
                <w:sz w:val="20"/>
                <w:szCs w:val="20"/>
              </w:rPr>
            </w:pPr>
            <w:r>
              <w:rPr>
                <w:i/>
                <w:sz w:val="20"/>
                <w:szCs w:val="20"/>
              </w:rPr>
              <w:t>Tr=100 years</w:t>
            </w:r>
          </w:p>
        </w:tc>
        <w:tc>
          <w:tcPr>
            <w:tcW w:w="2184" w:type="dxa"/>
          </w:tcPr>
          <w:p w14:paraId="52101DA1" w14:textId="77777777" w:rsidR="007C0D0E" w:rsidRDefault="007C0D0E" w:rsidP="001B0C02">
            <w:pPr>
              <w:autoSpaceDE w:val="0"/>
              <w:autoSpaceDN w:val="0"/>
              <w:adjustRightInd w:val="0"/>
              <w:ind w:right="707"/>
              <w:rPr>
                <w:i/>
                <w:sz w:val="20"/>
                <w:szCs w:val="20"/>
              </w:rPr>
            </w:pPr>
            <w:r>
              <w:rPr>
                <w:i/>
                <w:sz w:val="20"/>
                <w:szCs w:val="20"/>
              </w:rPr>
              <w:t>41</w:t>
            </w:r>
          </w:p>
        </w:tc>
        <w:tc>
          <w:tcPr>
            <w:tcW w:w="2171" w:type="dxa"/>
          </w:tcPr>
          <w:p w14:paraId="4F4D8CEB" w14:textId="77777777" w:rsidR="007C0D0E" w:rsidRDefault="007C0D0E" w:rsidP="001B0C02">
            <w:pPr>
              <w:keepNext/>
              <w:autoSpaceDE w:val="0"/>
              <w:autoSpaceDN w:val="0"/>
              <w:adjustRightInd w:val="0"/>
              <w:ind w:right="707"/>
              <w:rPr>
                <w:i/>
                <w:sz w:val="20"/>
                <w:szCs w:val="20"/>
              </w:rPr>
            </w:pPr>
            <w:r>
              <w:rPr>
                <w:i/>
                <w:sz w:val="20"/>
                <w:szCs w:val="20"/>
              </w:rPr>
              <w:t>215</w:t>
            </w:r>
          </w:p>
        </w:tc>
      </w:tr>
    </w:tbl>
    <w:p w14:paraId="13EB2236" w14:textId="77777777" w:rsidR="007C0D0E" w:rsidRDefault="007C0D0E" w:rsidP="007C0D0E">
      <w:pPr>
        <w:rPr>
          <w:lang w:val="en-US"/>
        </w:rPr>
      </w:pPr>
    </w:p>
    <w:p w14:paraId="5B9137DD" w14:textId="77777777" w:rsidR="007C0D0E" w:rsidRPr="002E7E10" w:rsidRDefault="007C0D0E" w:rsidP="007C0D0E"/>
    <w:p w14:paraId="2EF81787" w14:textId="77777777" w:rsidR="00681411" w:rsidRDefault="00681411">
      <w:pPr>
        <w:spacing w:line="240" w:lineRule="auto"/>
        <w:jc w:val="left"/>
        <w:rPr>
          <w:b/>
          <w:bCs/>
          <w:sz w:val="18"/>
          <w:szCs w:val="18"/>
        </w:rPr>
      </w:pPr>
      <w:r>
        <w:br w:type="page"/>
      </w:r>
    </w:p>
    <w:p w14:paraId="6D19088D" w14:textId="4710018C" w:rsidR="007C0D0E" w:rsidRPr="008B1E78" w:rsidRDefault="007C0D0E" w:rsidP="007C0D0E">
      <w:pPr>
        <w:pStyle w:val="Caption"/>
      </w:pPr>
      <w:r w:rsidRPr="008512D6">
        <w:lastRenderedPageBreak/>
        <w:fldChar w:fldCharType="begin"/>
      </w:r>
      <w:r w:rsidRPr="008512D6">
        <w:instrText xml:space="preserve"> SEQ CHAPTER \h \r 1</w:instrText>
      </w:r>
      <w:r w:rsidRPr="008512D6">
        <w:fldChar w:fldCharType="end"/>
      </w:r>
      <w:r w:rsidRPr="008512D6">
        <w:t xml:space="preserve"> Table </w:t>
      </w:r>
      <w:r w:rsidRPr="009C78E7">
        <w:fldChar w:fldCharType="begin"/>
      </w:r>
      <w:r w:rsidRPr="008512D6">
        <w:instrText xml:space="preserve"> SEQ Tabella \* ARABIC </w:instrText>
      </w:r>
      <w:r w:rsidRPr="009C78E7">
        <w:fldChar w:fldCharType="separate"/>
      </w:r>
      <w:r w:rsidRPr="008512D6">
        <w:rPr>
          <w:noProof/>
        </w:rPr>
        <w:t>4</w:t>
      </w:r>
      <w:r w:rsidRPr="009C78E7">
        <w:fldChar w:fldCharType="end"/>
      </w:r>
      <w:r w:rsidRPr="008512D6">
        <w:t>:</w:t>
      </w:r>
      <w:r w:rsidRPr="008B1E78">
        <w:t xml:space="preserve"> Selected </w:t>
      </w:r>
      <w:r w:rsidR="008D051B">
        <w:t xml:space="preserve">design </w:t>
      </w:r>
      <w:r w:rsidRPr="008B1E78">
        <w:t xml:space="preserve">wave states </w:t>
      </w:r>
    </w:p>
    <w:tbl>
      <w:tblPr>
        <w:tblW w:w="0" w:type="auto"/>
        <w:jc w:val="center"/>
        <w:tblLook w:val="04A0" w:firstRow="1" w:lastRow="0" w:firstColumn="1" w:lastColumn="0" w:noHBand="0" w:noVBand="1"/>
      </w:tblPr>
      <w:tblGrid>
        <w:gridCol w:w="937"/>
        <w:gridCol w:w="1134"/>
        <w:gridCol w:w="922"/>
        <w:gridCol w:w="1081"/>
        <w:gridCol w:w="1258"/>
        <w:gridCol w:w="906"/>
      </w:tblGrid>
      <w:tr w:rsidR="007C0D0E" w:rsidRPr="00366B2E" w14:paraId="12270669" w14:textId="77777777" w:rsidTr="00E06F92">
        <w:trPr>
          <w:jc w:val="center"/>
        </w:trPr>
        <w:tc>
          <w:tcPr>
            <w:tcW w:w="937" w:type="dxa"/>
            <w:tcBorders>
              <w:top w:val="single" w:sz="4" w:space="0" w:color="auto"/>
              <w:bottom w:val="single" w:sz="4" w:space="0" w:color="auto"/>
            </w:tcBorders>
            <w:shd w:val="clear" w:color="auto" w:fill="auto"/>
            <w:vAlign w:val="center"/>
          </w:tcPr>
          <w:p w14:paraId="7469FF4F" w14:textId="77777777" w:rsidR="007C0D0E" w:rsidRPr="008512D6" w:rsidRDefault="007C0D0E" w:rsidP="001B0C02">
            <w:pPr>
              <w:jc w:val="center"/>
            </w:pPr>
            <w:r w:rsidRPr="008512D6">
              <w:t>Wave n°</w:t>
            </w:r>
          </w:p>
        </w:tc>
        <w:tc>
          <w:tcPr>
            <w:tcW w:w="1134" w:type="dxa"/>
            <w:tcBorders>
              <w:top w:val="single" w:sz="4" w:space="0" w:color="auto"/>
              <w:bottom w:val="single" w:sz="4" w:space="0" w:color="auto"/>
            </w:tcBorders>
            <w:shd w:val="clear" w:color="auto" w:fill="auto"/>
            <w:vAlign w:val="center"/>
          </w:tcPr>
          <w:p w14:paraId="21745DBB" w14:textId="77777777" w:rsidR="007C0D0E" w:rsidRPr="008512D6" w:rsidRDefault="007C0D0E" w:rsidP="001B0C02">
            <w:pPr>
              <w:jc w:val="center"/>
            </w:pPr>
            <w:r w:rsidRPr="008512D6">
              <w:t>T</w:t>
            </w:r>
            <w:r w:rsidRPr="008512D6">
              <w:rPr>
                <w:vertAlign w:val="subscript"/>
              </w:rPr>
              <w:t>R</w:t>
            </w:r>
            <w:r w:rsidRPr="008512D6">
              <w:t xml:space="preserve"> (years)</w:t>
            </w:r>
          </w:p>
        </w:tc>
        <w:tc>
          <w:tcPr>
            <w:tcW w:w="922" w:type="dxa"/>
            <w:tcBorders>
              <w:top w:val="single" w:sz="4" w:space="0" w:color="auto"/>
              <w:bottom w:val="single" w:sz="4" w:space="0" w:color="auto"/>
            </w:tcBorders>
            <w:shd w:val="clear" w:color="auto" w:fill="auto"/>
            <w:vAlign w:val="center"/>
          </w:tcPr>
          <w:p w14:paraId="083C954C" w14:textId="77777777" w:rsidR="007C0D0E" w:rsidRPr="008512D6" w:rsidRDefault="007C0D0E" w:rsidP="001B0C02">
            <w:pPr>
              <w:jc w:val="center"/>
            </w:pPr>
            <w:r w:rsidRPr="008512D6">
              <w:t>Hs (m)</w:t>
            </w:r>
          </w:p>
        </w:tc>
        <w:tc>
          <w:tcPr>
            <w:tcW w:w="1081" w:type="dxa"/>
            <w:tcBorders>
              <w:top w:val="single" w:sz="4" w:space="0" w:color="auto"/>
              <w:bottom w:val="single" w:sz="4" w:space="0" w:color="auto"/>
            </w:tcBorders>
            <w:shd w:val="clear" w:color="auto" w:fill="auto"/>
            <w:vAlign w:val="center"/>
          </w:tcPr>
          <w:p w14:paraId="1738273B" w14:textId="77777777" w:rsidR="007C0D0E" w:rsidRPr="008512D6" w:rsidRDefault="007C0D0E" w:rsidP="001B0C02">
            <w:pPr>
              <w:jc w:val="center"/>
            </w:pPr>
            <w:r w:rsidRPr="008512D6">
              <w:t>Tp (s)</w:t>
            </w:r>
          </w:p>
        </w:tc>
        <w:tc>
          <w:tcPr>
            <w:tcW w:w="1258" w:type="dxa"/>
            <w:tcBorders>
              <w:top w:val="single" w:sz="4" w:space="0" w:color="auto"/>
              <w:bottom w:val="single" w:sz="4" w:space="0" w:color="auto"/>
            </w:tcBorders>
            <w:shd w:val="clear" w:color="auto" w:fill="auto"/>
            <w:vAlign w:val="center"/>
          </w:tcPr>
          <w:p w14:paraId="6045B2C3" w14:textId="77777777" w:rsidR="007C0D0E" w:rsidRPr="008512D6" w:rsidRDefault="007C0D0E" w:rsidP="001B0C02">
            <w:pPr>
              <w:jc w:val="center"/>
            </w:pPr>
            <w:r w:rsidRPr="008512D6">
              <w:t>Lenght (m)</w:t>
            </w:r>
          </w:p>
        </w:tc>
        <w:tc>
          <w:tcPr>
            <w:tcW w:w="906" w:type="dxa"/>
            <w:tcBorders>
              <w:top w:val="single" w:sz="4" w:space="0" w:color="auto"/>
              <w:bottom w:val="single" w:sz="4" w:space="0" w:color="auto"/>
            </w:tcBorders>
            <w:vAlign w:val="center"/>
          </w:tcPr>
          <w:p w14:paraId="6CE7C2BF" w14:textId="77777777" w:rsidR="007C0D0E" w:rsidRPr="008512D6" w:rsidRDefault="007C0D0E" w:rsidP="001B0C02">
            <w:pPr>
              <w:jc w:val="center"/>
            </w:pPr>
            <w:r w:rsidRPr="008512D6">
              <w:t>Dir (°N)</w:t>
            </w:r>
          </w:p>
        </w:tc>
      </w:tr>
      <w:tr w:rsidR="007C0D0E" w:rsidRPr="00366B2E" w14:paraId="5B34625F" w14:textId="77777777" w:rsidTr="00E06F92">
        <w:trPr>
          <w:jc w:val="center"/>
        </w:trPr>
        <w:tc>
          <w:tcPr>
            <w:tcW w:w="937" w:type="dxa"/>
            <w:tcBorders>
              <w:top w:val="single" w:sz="4" w:space="0" w:color="auto"/>
            </w:tcBorders>
            <w:shd w:val="clear" w:color="auto" w:fill="auto"/>
            <w:vAlign w:val="center"/>
          </w:tcPr>
          <w:p w14:paraId="7E2DA8B5" w14:textId="77777777" w:rsidR="007C0D0E" w:rsidRPr="008512D6" w:rsidRDefault="007C0D0E" w:rsidP="001B0C02">
            <w:pPr>
              <w:jc w:val="center"/>
            </w:pPr>
            <w:r w:rsidRPr="008512D6">
              <w:t>1</w:t>
            </w:r>
          </w:p>
        </w:tc>
        <w:tc>
          <w:tcPr>
            <w:tcW w:w="1134" w:type="dxa"/>
            <w:tcBorders>
              <w:top w:val="single" w:sz="4" w:space="0" w:color="auto"/>
            </w:tcBorders>
            <w:shd w:val="clear" w:color="auto" w:fill="auto"/>
            <w:vAlign w:val="center"/>
          </w:tcPr>
          <w:p w14:paraId="38AE1B4B" w14:textId="77777777" w:rsidR="007C0D0E" w:rsidRPr="008512D6" w:rsidRDefault="007C0D0E" w:rsidP="001B0C02">
            <w:pPr>
              <w:jc w:val="center"/>
            </w:pPr>
            <w:r w:rsidRPr="008512D6">
              <w:t>2</w:t>
            </w:r>
          </w:p>
        </w:tc>
        <w:tc>
          <w:tcPr>
            <w:tcW w:w="922" w:type="dxa"/>
            <w:tcBorders>
              <w:top w:val="single" w:sz="4" w:space="0" w:color="auto"/>
            </w:tcBorders>
            <w:shd w:val="clear" w:color="auto" w:fill="auto"/>
            <w:vAlign w:val="center"/>
          </w:tcPr>
          <w:p w14:paraId="0A59E9AF" w14:textId="77777777" w:rsidR="007C0D0E" w:rsidRPr="008512D6" w:rsidRDefault="007C0D0E" w:rsidP="001B0C02">
            <w:pPr>
              <w:jc w:val="center"/>
            </w:pPr>
            <w:r w:rsidRPr="008512D6">
              <w:t>1.0</w:t>
            </w:r>
          </w:p>
        </w:tc>
        <w:tc>
          <w:tcPr>
            <w:tcW w:w="1081" w:type="dxa"/>
            <w:tcBorders>
              <w:top w:val="single" w:sz="4" w:space="0" w:color="auto"/>
            </w:tcBorders>
            <w:shd w:val="clear" w:color="auto" w:fill="auto"/>
            <w:vAlign w:val="center"/>
          </w:tcPr>
          <w:p w14:paraId="3666A575" w14:textId="77777777" w:rsidR="007C0D0E" w:rsidRPr="008512D6" w:rsidRDefault="007C0D0E" w:rsidP="001B0C02">
            <w:pPr>
              <w:jc w:val="center"/>
            </w:pPr>
            <w:r w:rsidRPr="008512D6">
              <w:t>8.5</w:t>
            </w:r>
          </w:p>
        </w:tc>
        <w:tc>
          <w:tcPr>
            <w:tcW w:w="1258" w:type="dxa"/>
            <w:tcBorders>
              <w:top w:val="single" w:sz="4" w:space="0" w:color="auto"/>
            </w:tcBorders>
            <w:shd w:val="clear" w:color="auto" w:fill="auto"/>
            <w:vAlign w:val="center"/>
          </w:tcPr>
          <w:p w14:paraId="1AE64CE7" w14:textId="77777777" w:rsidR="007C0D0E" w:rsidRPr="008512D6" w:rsidRDefault="007C0D0E" w:rsidP="001B0C02">
            <w:pPr>
              <w:jc w:val="center"/>
            </w:pPr>
            <w:r>
              <w:t>85.5</w:t>
            </w:r>
          </w:p>
        </w:tc>
        <w:tc>
          <w:tcPr>
            <w:tcW w:w="906" w:type="dxa"/>
            <w:tcBorders>
              <w:top w:val="single" w:sz="4" w:space="0" w:color="auto"/>
            </w:tcBorders>
            <w:vAlign w:val="center"/>
          </w:tcPr>
          <w:p w14:paraId="1020F3C4" w14:textId="77777777" w:rsidR="007C0D0E" w:rsidRPr="008512D6" w:rsidRDefault="007C0D0E" w:rsidP="001B0C02">
            <w:pPr>
              <w:jc w:val="center"/>
            </w:pPr>
            <w:r w:rsidRPr="008512D6">
              <w:t>260</w:t>
            </w:r>
          </w:p>
        </w:tc>
      </w:tr>
      <w:tr w:rsidR="007C0D0E" w:rsidRPr="00366B2E" w14:paraId="350295C3" w14:textId="77777777" w:rsidTr="00E06F92">
        <w:trPr>
          <w:jc w:val="center"/>
        </w:trPr>
        <w:tc>
          <w:tcPr>
            <w:tcW w:w="937" w:type="dxa"/>
            <w:shd w:val="clear" w:color="auto" w:fill="auto"/>
            <w:vAlign w:val="center"/>
          </w:tcPr>
          <w:p w14:paraId="03AEAAE3" w14:textId="77777777" w:rsidR="007C0D0E" w:rsidRPr="008512D6" w:rsidRDefault="007C0D0E" w:rsidP="001B0C02">
            <w:pPr>
              <w:jc w:val="center"/>
            </w:pPr>
            <w:r w:rsidRPr="008512D6">
              <w:t>2</w:t>
            </w:r>
          </w:p>
        </w:tc>
        <w:tc>
          <w:tcPr>
            <w:tcW w:w="1134" w:type="dxa"/>
            <w:shd w:val="clear" w:color="auto" w:fill="auto"/>
            <w:vAlign w:val="center"/>
          </w:tcPr>
          <w:p w14:paraId="5EDE67CE" w14:textId="77777777" w:rsidR="007C0D0E" w:rsidRPr="008512D6" w:rsidRDefault="007C0D0E" w:rsidP="001B0C02">
            <w:pPr>
              <w:jc w:val="center"/>
            </w:pPr>
            <w:r w:rsidRPr="008512D6">
              <w:t>100</w:t>
            </w:r>
          </w:p>
        </w:tc>
        <w:tc>
          <w:tcPr>
            <w:tcW w:w="922" w:type="dxa"/>
            <w:shd w:val="clear" w:color="auto" w:fill="auto"/>
            <w:vAlign w:val="center"/>
          </w:tcPr>
          <w:p w14:paraId="15414386" w14:textId="77777777" w:rsidR="007C0D0E" w:rsidRPr="008512D6" w:rsidRDefault="007C0D0E" w:rsidP="001B0C02">
            <w:pPr>
              <w:jc w:val="center"/>
            </w:pPr>
            <w:r w:rsidRPr="008512D6">
              <w:t>1.70</w:t>
            </w:r>
          </w:p>
        </w:tc>
        <w:tc>
          <w:tcPr>
            <w:tcW w:w="1081" w:type="dxa"/>
            <w:shd w:val="clear" w:color="auto" w:fill="auto"/>
            <w:vAlign w:val="center"/>
          </w:tcPr>
          <w:p w14:paraId="03C81E8F" w14:textId="77777777" w:rsidR="007C0D0E" w:rsidRPr="008512D6" w:rsidRDefault="007C0D0E" w:rsidP="001B0C02">
            <w:pPr>
              <w:jc w:val="center"/>
            </w:pPr>
            <w:r w:rsidRPr="008512D6">
              <w:t>11.0</w:t>
            </w:r>
          </w:p>
        </w:tc>
        <w:tc>
          <w:tcPr>
            <w:tcW w:w="1258" w:type="dxa"/>
            <w:shd w:val="clear" w:color="auto" w:fill="auto"/>
            <w:vAlign w:val="center"/>
          </w:tcPr>
          <w:p w14:paraId="2F49143D" w14:textId="77777777" w:rsidR="007C0D0E" w:rsidRPr="008512D6" w:rsidRDefault="007C0D0E" w:rsidP="001B0C02">
            <w:pPr>
              <w:jc w:val="center"/>
            </w:pPr>
            <w:r>
              <w:t>117.0</w:t>
            </w:r>
          </w:p>
        </w:tc>
        <w:tc>
          <w:tcPr>
            <w:tcW w:w="906" w:type="dxa"/>
            <w:vAlign w:val="center"/>
          </w:tcPr>
          <w:p w14:paraId="219A3C28" w14:textId="77777777" w:rsidR="007C0D0E" w:rsidRPr="008512D6" w:rsidRDefault="007C0D0E" w:rsidP="001B0C02">
            <w:pPr>
              <w:jc w:val="center"/>
            </w:pPr>
            <w:r w:rsidRPr="008512D6">
              <w:t>265</w:t>
            </w:r>
          </w:p>
        </w:tc>
      </w:tr>
      <w:tr w:rsidR="007C0D0E" w:rsidRPr="00366B2E" w14:paraId="3D704232" w14:textId="77777777" w:rsidTr="00E06F92">
        <w:trPr>
          <w:jc w:val="center"/>
        </w:trPr>
        <w:tc>
          <w:tcPr>
            <w:tcW w:w="937" w:type="dxa"/>
            <w:shd w:val="clear" w:color="auto" w:fill="auto"/>
            <w:vAlign w:val="center"/>
          </w:tcPr>
          <w:p w14:paraId="3F381B67" w14:textId="77777777" w:rsidR="007C0D0E" w:rsidRPr="008512D6" w:rsidRDefault="007C0D0E" w:rsidP="001B0C02">
            <w:pPr>
              <w:jc w:val="center"/>
            </w:pPr>
            <w:r w:rsidRPr="008512D6">
              <w:t>3</w:t>
            </w:r>
          </w:p>
        </w:tc>
        <w:tc>
          <w:tcPr>
            <w:tcW w:w="1134" w:type="dxa"/>
            <w:shd w:val="clear" w:color="auto" w:fill="auto"/>
            <w:vAlign w:val="center"/>
          </w:tcPr>
          <w:p w14:paraId="668015C8" w14:textId="77777777" w:rsidR="007C0D0E" w:rsidRPr="008512D6" w:rsidRDefault="007C0D0E" w:rsidP="001B0C02">
            <w:pPr>
              <w:jc w:val="center"/>
            </w:pPr>
            <w:r w:rsidRPr="008512D6">
              <w:t>2</w:t>
            </w:r>
          </w:p>
        </w:tc>
        <w:tc>
          <w:tcPr>
            <w:tcW w:w="922" w:type="dxa"/>
            <w:shd w:val="clear" w:color="auto" w:fill="auto"/>
            <w:vAlign w:val="center"/>
          </w:tcPr>
          <w:p w14:paraId="5AD091EA" w14:textId="77777777" w:rsidR="007C0D0E" w:rsidRPr="008512D6" w:rsidRDefault="007C0D0E" w:rsidP="001B0C02">
            <w:pPr>
              <w:jc w:val="center"/>
            </w:pPr>
            <w:r w:rsidRPr="008512D6">
              <w:t>1.8</w:t>
            </w:r>
          </w:p>
        </w:tc>
        <w:tc>
          <w:tcPr>
            <w:tcW w:w="1081" w:type="dxa"/>
            <w:shd w:val="clear" w:color="auto" w:fill="auto"/>
            <w:vAlign w:val="center"/>
          </w:tcPr>
          <w:p w14:paraId="0E7AAC4E" w14:textId="77777777" w:rsidR="007C0D0E" w:rsidRPr="008512D6" w:rsidRDefault="007C0D0E" w:rsidP="001B0C02">
            <w:pPr>
              <w:jc w:val="center"/>
            </w:pPr>
            <w:r w:rsidRPr="008512D6">
              <w:t>4.5</w:t>
            </w:r>
          </w:p>
        </w:tc>
        <w:tc>
          <w:tcPr>
            <w:tcW w:w="1258" w:type="dxa"/>
            <w:shd w:val="clear" w:color="auto" w:fill="auto"/>
            <w:vAlign w:val="center"/>
          </w:tcPr>
          <w:p w14:paraId="1330EE33" w14:textId="77777777" w:rsidR="007C0D0E" w:rsidRPr="008512D6" w:rsidRDefault="007C0D0E" w:rsidP="001B0C02">
            <w:pPr>
              <w:jc w:val="center"/>
            </w:pPr>
            <w:r>
              <w:t>31.3</w:t>
            </w:r>
          </w:p>
        </w:tc>
        <w:tc>
          <w:tcPr>
            <w:tcW w:w="906" w:type="dxa"/>
            <w:vAlign w:val="center"/>
          </w:tcPr>
          <w:p w14:paraId="572EE767" w14:textId="77777777" w:rsidR="007C0D0E" w:rsidRPr="008512D6" w:rsidRDefault="007C0D0E" w:rsidP="001B0C02">
            <w:pPr>
              <w:jc w:val="center"/>
            </w:pPr>
            <w:r w:rsidRPr="008512D6">
              <w:t>215</w:t>
            </w:r>
          </w:p>
        </w:tc>
      </w:tr>
      <w:tr w:rsidR="007C0D0E" w:rsidRPr="00366B2E" w14:paraId="40A87884" w14:textId="77777777" w:rsidTr="00E06F92">
        <w:trPr>
          <w:jc w:val="center"/>
        </w:trPr>
        <w:tc>
          <w:tcPr>
            <w:tcW w:w="937" w:type="dxa"/>
            <w:tcBorders>
              <w:bottom w:val="single" w:sz="4" w:space="0" w:color="auto"/>
            </w:tcBorders>
            <w:shd w:val="clear" w:color="auto" w:fill="auto"/>
            <w:vAlign w:val="center"/>
          </w:tcPr>
          <w:p w14:paraId="16A84199" w14:textId="77777777" w:rsidR="007C0D0E" w:rsidRPr="008512D6" w:rsidRDefault="007C0D0E" w:rsidP="001B0C02">
            <w:pPr>
              <w:jc w:val="center"/>
            </w:pPr>
            <w:r w:rsidRPr="008512D6">
              <w:t>4</w:t>
            </w:r>
          </w:p>
        </w:tc>
        <w:tc>
          <w:tcPr>
            <w:tcW w:w="1134" w:type="dxa"/>
            <w:tcBorders>
              <w:bottom w:val="single" w:sz="4" w:space="0" w:color="auto"/>
            </w:tcBorders>
            <w:shd w:val="clear" w:color="auto" w:fill="auto"/>
            <w:vAlign w:val="center"/>
          </w:tcPr>
          <w:p w14:paraId="4FE93E5B" w14:textId="77777777" w:rsidR="007C0D0E" w:rsidRPr="008512D6" w:rsidRDefault="007C0D0E" w:rsidP="001B0C02">
            <w:pPr>
              <w:jc w:val="center"/>
            </w:pPr>
            <w:r w:rsidRPr="008512D6">
              <w:t>100</w:t>
            </w:r>
          </w:p>
        </w:tc>
        <w:tc>
          <w:tcPr>
            <w:tcW w:w="922" w:type="dxa"/>
            <w:tcBorders>
              <w:bottom w:val="single" w:sz="4" w:space="0" w:color="auto"/>
            </w:tcBorders>
            <w:shd w:val="clear" w:color="auto" w:fill="auto"/>
            <w:vAlign w:val="center"/>
          </w:tcPr>
          <w:p w14:paraId="420A169B" w14:textId="77777777" w:rsidR="007C0D0E" w:rsidRPr="008512D6" w:rsidRDefault="007C0D0E" w:rsidP="001B0C02">
            <w:pPr>
              <w:jc w:val="center"/>
            </w:pPr>
            <w:r w:rsidRPr="008512D6">
              <w:t>3.8</w:t>
            </w:r>
          </w:p>
        </w:tc>
        <w:tc>
          <w:tcPr>
            <w:tcW w:w="1081" w:type="dxa"/>
            <w:tcBorders>
              <w:bottom w:val="single" w:sz="4" w:space="0" w:color="auto"/>
            </w:tcBorders>
            <w:shd w:val="clear" w:color="auto" w:fill="auto"/>
            <w:vAlign w:val="center"/>
          </w:tcPr>
          <w:p w14:paraId="18120137" w14:textId="77777777" w:rsidR="007C0D0E" w:rsidRPr="008512D6" w:rsidRDefault="007C0D0E" w:rsidP="001B0C02">
            <w:pPr>
              <w:jc w:val="center"/>
            </w:pPr>
            <w:r w:rsidRPr="008512D6">
              <w:t>6.1</w:t>
            </w:r>
          </w:p>
        </w:tc>
        <w:tc>
          <w:tcPr>
            <w:tcW w:w="1258" w:type="dxa"/>
            <w:tcBorders>
              <w:bottom w:val="single" w:sz="4" w:space="0" w:color="auto"/>
            </w:tcBorders>
            <w:shd w:val="clear" w:color="auto" w:fill="auto"/>
            <w:vAlign w:val="center"/>
          </w:tcPr>
          <w:p w14:paraId="05C56AB5" w14:textId="77777777" w:rsidR="007C0D0E" w:rsidRPr="008512D6" w:rsidRDefault="007C0D0E" w:rsidP="001B0C02">
            <w:pPr>
              <w:jc w:val="center"/>
            </w:pPr>
            <w:r>
              <w:t>53.4</w:t>
            </w:r>
          </w:p>
        </w:tc>
        <w:tc>
          <w:tcPr>
            <w:tcW w:w="906" w:type="dxa"/>
            <w:tcBorders>
              <w:bottom w:val="single" w:sz="4" w:space="0" w:color="auto"/>
            </w:tcBorders>
            <w:vAlign w:val="center"/>
          </w:tcPr>
          <w:p w14:paraId="019B5F6D" w14:textId="77777777" w:rsidR="007C0D0E" w:rsidRPr="008512D6" w:rsidRDefault="007C0D0E" w:rsidP="001B0C02">
            <w:pPr>
              <w:jc w:val="center"/>
            </w:pPr>
            <w:r w:rsidRPr="008512D6">
              <w:t>215</w:t>
            </w:r>
          </w:p>
        </w:tc>
      </w:tr>
    </w:tbl>
    <w:p w14:paraId="1A244855" w14:textId="77777777" w:rsidR="007C0D0E" w:rsidRDefault="007C0D0E" w:rsidP="007C0D0E"/>
    <w:p w14:paraId="3E8C1B47" w14:textId="77777777" w:rsidR="007C0D0E" w:rsidRDefault="007C0D0E" w:rsidP="007C0D0E">
      <w:pPr>
        <w:rPr>
          <w:lang w:val="en-US"/>
        </w:rPr>
      </w:pPr>
    </w:p>
    <w:p w14:paraId="1FFF4C56" w14:textId="76C76706" w:rsidR="00426D82" w:rsidRDefault="00426D82">
      <w:pPr>
        <w:spacing w:line="240" w:lineRule="auto"/>
        <w:jc w:val="left"/>
        <w:rPr>
          <w:lang w:val="en-US"/>
        </w:rPr>
      </w:pPr>
      <w:r>
        <w:rPr>
          <w:lang w:val="en-US"/>
        </w:rPr>
        <w:br w:type="page"/>
      </w:r>
    </w:p>
    <w:p w14:paraId="6103553D" w14:textId="198FAF06" w:rsidR="00681411" w:rsidRDefault="00681411" w:rsidP="00681411">
      <w:pPr>
        <w:pStyle w:val="Caption"/>
      </w:pPr>
      <w:r>
        <w:rPr>
          <w:lang w:val="en-CA"/>
        </w:rPr>
        <w:lastRenderedPageBreak/>
        <w:fldChar w:fldCharType="begin"/>
      </w:r>
      <w:r>
        <w:rPr>
          <w:lang w:val="en-CA"/>
        </w:rPr>
        <w:instrText xml:space="preserve"> SEQ CHAPTER \h \r 1</w:instrText>
      </w:r>
      <w:r>
        <w:rPr>
          <w:lang w:val="en-CA"/>
        </w:rPr>
        <w:fldChar w:fldCharType="end"/>
      </w:r>
      <w:r w:rsidRPr="008512D6">
        <w:rPr>
          <w:lang w:val="en-US"/>
        </w:rPr>
        <w:t xml:space="preserve"> </w:t>
      </w:r>
      <w:r w:rsidRPr="00D94A65">
        <w:rPr>
          <w:lang w:val="it-IT"/>
        </w:rPr>
        <w:t>Tab</w:t>
      </w:r>
      <w:r w:rsidR="00E1429D">
        <w:rPr>
          <w:lang w:val="it-IT"/>
        </w:rPr>
        <w:t>le</w:t>
      </w:r>
      <w:r w:rsidRPr="00D94A65">
        <w:rPr>
          <w:lang w:val="it-IT"/>
        </w:rPr>
        <w:t xml:space="preserve"> </w:t>
      </w:r>
      <w:r>
        <w:fldChar w:fldCharType="begin"/>
      </w:r>
      <w:r w:rsidRPr="00D94A65">
        <w:rPr>
          <w:lang w:val="it-IT"/>
        </w:rPr>
        <w:instrText xml:space="preserve"> SEQ Tabella \* ARABIC </w:instrText>
      </w:r>
      <w:r>
        <w:fldChar w:fldCharType="separate"/>
      </w:r>
      <w:r>
        <w:rPr>
          <w:noProof/>
          <w:lang w:val="it-IT"/>
        </w:rPr>
        <w:t>5</w:t>
      </w:r>
      <w:r>
        <w:fldChar w:fldCharType="end"/>
      </w:r>
      <w:r w:rsidRPr="00D94A65">
        <w:rPr>
          <w:lang w:val="it-IT"/>
        </w:rPr>
        <w:t>:</w:t>
      </w:r>
      <w:r w:rsidR="00EA6910">
        <w:t xml:space="preserve"> </w:t>
      </w:r>
      <w:r>
        <w:rPr>
          <w:color w:val="000000"/>
        </w:rPr>
        <w:t>Calculated reflection coefficients</w:t>
      </w:r>
    </w:p>
    <w:p w14:paraId="40B7AA0C" w14:textId="77777777" w:rsidR="00681411" w:rsidRDefault="00681411">
      <w:pPr>
        <w:spacing w:line="240" w:lineRule="auto"/>
        <w:jc w:val="left"/>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3"/>
        <w:gridCol w:w="1045"/>
        <w:gridCol w:w="1993"/>
      </w:tblGrid>
      <w:tr w:rsidR="00681411" w:rsidRPr="00070A30" w14:paraId="393C109F"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EDBE4C" w14:textId="77777777" w:rsidR="00681411" w:rsidRPr="00EA5F2E" w:rsidRDefault="00681411" w:rsidP="001B0C02">
            <w:pPr>
              <w:spacing w:before="120" w:after="120"/>
              <w:jc w:val="center"/>
              <w:rPr>
                <w:rFonts w:ascii="Cambria" w:eastAsia="Calibri" w:hAnsi="Cambria"/>
                <w:b/>
                <w:lang w:eastAsia="it-IT"/>
              </w:rPr>
            </w:pPr>
            <w:r w:rsidRPr="00EA5F2E">
              <w:rPr>
                <w:rFonts w:ascii="Calibri" w:eastAsia="Calibri" w:hAnsi="Calibri"/>
                <w:b/>
              </w:rPr>
              <w:t>Structure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6AA64B8" w14:textId="77777777" w:rsidR="00681411" w:rsidRPr="00EA5F2E" w:rsidRDefault="00681411" w:rsidP="001B0C02">
            <w:pPr>
              <w:spacing w:before="120" w:after="120"/>
              <w:jc w:val="center"/>
              <w:rPr>
                <w:rFonts w:ascii="Cambria" w:eastAsia="Calibri" w:hAnsi="Cambria"/>
                <w:b/>
                <w:lang w:eastAsia="it-IT"/>
              </w:rPr>
            </w:pPr>
            <w:r w:rsidRPr="00EA5F2E">
              <w:rPr>
                <w:rFonts w:ascii="Calibri" w:eastAsia="Calibri" w:hAnsi="Calibri"/>
                <w:b/>
              </w:rPr>
              <w:t>Wave 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1E6AB07" w14:textId="4EA7905F" w:rsidR="00681411" w:rsidRPr="00EA5F2E" w:rsidRDefault="00681411">
            <w:pPr>
              <w:spacing w:before="120" w:after="120"/>
              <w:jc w:val="center"/>
              <w:rPr>
                <w:rFonts w:ascii="Cambria" w:eastAsia="Calibri" w:hAnsi="Cambria"/>
                <w:b/>
                <w:lang w:eastAsia="it-IT"/>
              </w:rPr>
            </w:pPr>
            <w:r w:rsidRPr="00EA5F2E">
              <w:rPr>
                <w:rFonts w:ascii="Calibri" w:eastAsia="Calibri" w:hAnsi="Calibri"/>
                <w:b/>
              </w:rPr>
              <w:t>Reflection  Coef</w:t>
            </w:r>
            <w:r>
              <w:rPr>
                <w:rFonts w:ascii="Calibri" w:eastAsia="Calibri" w:hAnsi="Calibri"/>
                <w:b/>
              </w:rPr>
              <w:t>f</w:t>
            </w:r>
            <w:r w:rsidRPr="00EA5F2E">
              <w:rPr>
                <w:rFonts w:ascii="Calibri" w:eastAsia="Calibri" w:hAnsi="Calibri"/>
                <w:b/>
              </w:rPr>
              <w:t>. (</w:t>
            </w:r>
            <w:r w:rsidR="00531A3F">
              <w:rPr>
                <w:rFonts w:ascii="Calibri" w:eastAsia="Calibri" w:hAnsi="Calibri"/>
                <w:b/>
              </w:rPr>
              <w:t>C</w:t>
            </w:r>
            <w:r w:rsidR="00531A3F" w:rsidRPr="00E06F92">
              <w:rPr>
                <w:rFonts w:ascii="Calibri" w:eastAsia="Calibri" w:hAnsi="Calibri"/>
                <w:b/>
                <w:vertAlign w:val="subscript"/>
              </w:rPr>
              <w:t>R</w:t>
            </w:r>
            <w:r w:rsidRPr="00EA5F2E">
              <w:rPr>
                <w:rFonts w:ascii="Calibri" w:eastAsia="Calibri" w:hAnsi="Calibri"/>
                <w:b/>
              </w:rPr>
              <w:t>)</w:t>
            </w:r>
          </w:p>
        </w:tc>
      </w:tr>
      <w:tr w:rsidR="00681411" w:rsidRPr="00070A30" w14:paraId="7349A341" w14:textId="77777777" w:rsidTr="001B0C02">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0567EF3"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Structure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1510C4B"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D514ED2"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0.38</w:t>
            </w:r>
          </w:p>
        </w:tc>
      </w:tr>
      <w:tr w:rsidR="00681411" w:rsidRPr="00070A30" w14:paraId="4E2E736A"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B08F410"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Structure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18808F7" w14:textId="77777777" w:rsidR="00681411" w:rsidRPr="00EA5F2E" w:rsidRDefault="00681411" w:rsidP="001B0C02">
            <w:pPr>
              <w:jc w:val="center"/>
              <w:rPr>
                <w:rFonts w:ascii="Calibri" w:eastAsia="Calibri" w:hAnsi="Calibri"/>
                <w:szCs w:val="22"/>
              </w:rPr>
            </w:pPr>
            <w:r w:rsidRPr="00EA5F2E">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CCCF02"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0.36</w:t>
            </w:r>
          </w:p>
        </w:tc>
      </w:tr>
      <w:tr w:rsidR="00681411" w:rsidRPr="00070A30" w14:paraId="1B970362"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70E94BA"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Structure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56CA100" w14:textId="77777777" w:rsidR="00681411" w:rsidRPr="00EA5F2E" w:rsidRDefault="00681411" w:rsidP="001B0C02">
            <w:pPr>
              <w:jc w:val="center"/>
              <w:rPr>
                <w:rFonts w:ascii="Calibri" w:eastAsia="Calibri" w:hAnsi="Calibri"/>
                <w:szCs w:val="22"/>
              </w:rPr>
            </w:pPr>
            <w:r w:rsidRPr="00EA5F2E">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695963"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0.33</w:t>
            </w:r>
          </w:p>
        </w:tc>
      </w:tr>
      <w:tr w:rsidR="00681411" w:rsidRPr="00070A30" w14:paraId="3C5E20DE"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B6986F8"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Structure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A6B8CB1"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Wave n° 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014FC6"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0.56</w:t>
            </w:r>
          </w:p>
        </w:tc>
      </w:tr>
      <w:tr w:rsidR="00681411" w:rsidRPr="00070A30" w14:paraId="02CBA2D4" w14:textId="77777777" w:rsidTr="001B0C02">
        <w:trPr>
          <w:trHeight w:val="16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21FB87F"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Structure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5F59D6E" w14:textId="77777777" w:rsidR="00681411" w:rsidRPr="00EA5F2E" w:rsidRDefault="00681411" w:rsidP="001B0C02">
            <w:pPr>
              <w:spacing w:before="120" w:after="120"/>
              <w:jc w:val="center"/>
              <w:rPr>
                <w:rFonts w:ascii="Cambria" w:eastAsia="Calibri" w:hAnsi="Cambria"/>
                <w:lang w:eastAsia="it-IT"/>
              </w:rPr>
            </w:pPr>
            <w:r w:rsidRPr="00EA5F2E">
              <w:rPr>
                <w:rFonts w:ascii="Calibri" w:eastAsia="Calibri" w:hAnsi="Calibri"/>
              </w:rPr>
              <w:t>Wave n° 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AA54EC5" w14:textId="77777777" w:rsidR="00681411" w:rsidRPr="00EA5F2E" w:rsidRDefault="00681411" w:rsidP="001B0C02">
            <w:pPr>
              <w:keepNext/>
              <w:spacing w:before="120" w:after="120"/>
              <w:jc w:val="center"/>
              <w:rPr>
                <w:rFonts w:ascii="Cambria" w:eastAsia="Calibri" w:hAnsi="Cambria"/>
                <w:lang w:eastAsia="it-IT"/>
              </w:rPr>
            </w:pPr>
            <w:r w:rsidRPr="00EA5F2E">
              <w:rPr>
                <w:rFonts w:ascii="Calibri" w:eastAsia="Calibri" w:hAnsi="Calibri"/>
              </w:rPr>
              <w:t>0.40</w:t>
            </w:r>
          </w:p>
        </w:tc>
      </w:tr>
    </w:tbl>
    <w:p w14:paraId="5AC845B1" w14:textId="77777777" w:rsidR="007C0D0E" w:rsidRDefault="007C0D0E" w:rsidP="007C0D0E">
      <w:pPr>
        <w:rPr>
          <w:lang w:val="en-US"/>
        </w:rPr>
      </w:pPr>
    </w:p>
    <w:p w14:paraId="1644C8EB" w14:textId="77777777" w:rsidR="00426D82" w:rsidRDefault="00426D82" w:rsidP="00426D82">
      <w:pPr>
        <w:jc w:val="left"/>
        <w:rPr>
          <w:color w:val="000000"/>
        </w:rPr>
      </w:pPr>
      <w:r>
        <w:rPr>
          <w:color w:val="000000"/>
          <w:lang w:val="en-CA"/>
        </w:rPr>
        <w:fldChar w:fldCharType="begin"/>
      </w:r>
      <w:r>
        <w:rPr>
          <w:color w:val="000000"/>
          <w:lang w:val="en-CA"/>
        </w:rPr>
        <w:instrText xml:space="preserve"> SEQ CHAPTER \h \r 1</w:instrText>
      </w:r>
      <w:r>
        <w:rPr>
          <w:color w:val="000000"/>
          <w:lang w:val="en-CA"/>
        </w:rPr>
        <w:fldChar w:fldCharType="end"/>
      </w:r>
    </w:p>
    <w:p w14:paraId="7AD0D4AE" w14:textId="77777777" w:rsidR="00426D82" w:rsidRPr="003B1C84" w:rsidRDefault="00426D82" w:rsidP="00426D82">
      <w:pPr>
        <w:pStyle w:val="Caption"/>
      </w:pPr>
    </w:p>
    <w:p w14:paraId="0E9FAA83" w14:textId="77777777" w:rsidR="007C0D0E" w:rsidRDefault="007C0D0E" w:rsidP="007C0D0E">
      <w:pPr>
        <w:rPr>
          <w:lang w:val="en-US"/>
        </w:rPr>
      </w:pPr>
    </w:p>
    <w:p w14:paraId="7253AF7A" w14:textId="66A2C0E3" w:rsidR="00681411" w:rsidRDefault="00681411">
      <w:pPr>
        <w:spacing w:line="240" w:lineRule="auto"/>
        <w:jc w:val="left"/>
        <w:rPr>
          <w:lang w:val="en-US"/>
        </w:rPr>
      </w:pPr>
      <w:r>
        <w:rPr>
          <w:lang w:val="en-US"/>
        </w:rPr>
        <w:br w:type="page"/>
      </w:r>
    </w:p>
    <w:p w14:paraId="0CCEBE27" w14:textId="77777777" w:rsidR="007C0D0E" w:rsidRDefault="007C0D0E" w:rsidP="007C0D0E">
      <w:pPr>
        <w:rPr>
          <w:lang w:val="en-US"/>
        </w:rPr>
      </w:pPr>
    </w:p>
    <w:p w14:paraId="1E79369A" w14:textId="0F1479BE" w:rsidR="00426D82" w:rsidRPr="00D9401F" w:rsidRDefault="00426D82" w:rsidP="00426D82">
      <w:pPr>
        <w:pStyle w:val="Caption"/>
      </w:pPr>
      <w:r w:rsidRPr="008512D6">
        <w:t>Tab</w:t>
      </w:r>
      <w:r w:rsidR="00E1429D">
        <w:t>le</w:t>
      </w:r>
      <w:r w:rsidRPr="008512D6">
        <w:t xml:space="preserve"> </w:t>
      </w:r>
      <w:r w:rsidRPr="00D9401F">
        <w:fldChar w:fldCharType="begin"/>
      </w:r>
      <w:r w:rsidRPr="008512D6">
        <w:instrText xml:space="preserve"> SEQ Tabella \* ARABIC </w:instrText>
      </w:r>
      <w:r w:rsidRPr="00D9401F">
        <w:fldChar w:fldCharType="separate"/>
      </w:r>
      <w:r w:rsidRPr="008512D6">
        <w:t>6</w:t>
      </w:r>
      <w:r w:rsidRPr="00D9401F">
        <w:fldChar w:fldCharType="end"/>
      </w:r>
      <w:r w:rsidRPr="008512D6">
        <w:t xml:space="preserve">:. Calculated design loads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45"/>
        <w:gridCol w:w="3263"/>
      </w:tblGrid>
      <w:tr w:rsidR="00426D82" w:rsidRPr="00070A30" w14:paraId="3F6BA715"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308318" w14:textId="77777777" w:rsidR="00426D82" w:rsidRPr="00B46026" w:rsidRDefault="00426D82" w:rsidP="001B0C02">
            <w:pPr>
              <w:spacing w:before="120" w:after="120"/>
              <w:jc w:val="center"/>
              <w:rPr>
                <w:rFonts w:ascii="Cambria" w:eastAsia="Calibri" w:hAnsi="Cambria"/>
                <w:b/>
                <w:sz w:val="24"/>
                <w:lang w:eastAsia="it-IT"/>
              </w:rPr>
            </w:pPr>
            <w:r w:rsidRPr="00B46026">
              <w:rPr>
                <w:rFonts w:ascii="Calibri" w:eastAsia="Calibri" w:hAnsi="Calibri"/>
                <w:b/>
              </w:rPr>
              <w:t>Structure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F21FEB1" w14:textId="77777777" w:rsidR="00426D82" w:rsidRPr="00B46026" w:rsidRDefault="00426D82" w:rsidP="001B0C02">
            <w:pPr>
              <w:spacing w:before="120" w:after="120"/>
              <w:jc w:val="center"/>
              <w:rPr>
                <w:rFonts w:ascii="Cambria" w:eastAsia="Calibri" w:hAnsi="Cambria"/>
                <w:b/>
                <w:sz w:val="24"/>
                <w:lang w:eastAsia="it-IT"/>
              </w:rPr>
            </w:pPr>
            <w:r w:rsidRPr="00B46026">
              <w:rPr>
                <w:rFonts w:ascii="Calibri" w:eastAsia="Calibri" w:hAnsi="Calibri"/>
                <w:b/>
              </w:rPr>
              <w:t>Wave 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634B75F" w14:textId="77777777" w:rsidR="00426D82" w:rsidRPr="00B46026" w:rsidRDefault="00426D82" w:rsidP="001B0C02">
            <w:pPr>
              <w:spacing w:before="120" w:after="120"/>
              <w:jc w:val="center"/>
              <w:rPr>
                <w:rFonts w:ascii="Cambria" w:eastAsia="Calibri" w:hAnsi="Cambria"/>
                <w:b/>
                <w:sz w:val="24"/>
                <w:lang w:eastAsia="it-IT"/>
              </w:rPr>
            </w:pPr>
            <w:r w:rsidRPr="00B46026">
              <w:rPr>
                <w:rFonts w:ascii="Calibri" w:eastAsia="Calibri" w:hAnsi="Calibri"/>
                <w:b/>
              </w:rPr>
              <w:t>Pressure - Force</w:t>
            </w:r>
          </w:p>
        </w:tc>
      </w:tr>
      <w:tr w:rsidR="00426D82" w:rsidRPr="00070A30" w14:paraId="7915282E" w14:textId="77777777" w:rsidTr="001B0C02">
        <w:trPr>
          <w:trHeight w:val="33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FF595DD"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rPr>
              <w:t>Up-lift frontal pressure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B8312D5"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763D29"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szCs w:val="22"/>
              </w:rPr>
              <w:t>28.5 kPa</w:t>
            </w:r>
          </w:p>
        </w:tc>
      </w:tr>
      <w:tr w:rsidR="00426D82" w:rsidRPr="00070A30" w14:paraId="1ADB6F8C"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3BB36831"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rPr>
              <w:t>Up-lift internal pressure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CB106D3" w14:textId="77777777" w:rsidR="00426D82" w:rsidRPr="00B46026" w:rsidRDefault="00426D82" w:rsidP="001B0C02">
            <w:pPr>
              <w:jc w:val="center"/>
              <w:rPr>
                <w:rFonts w:ascii="Calibri" w:eastAsia="Calibri" w:hAnsi="Calibri"/>
                <w:szCs w:val="22"/>
              </w:rPr>
            </w:pPr>
            <w:r w:rsidRPr="00B46026">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E5FC37D"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szCs w:val="22"/>
              </w:rPr>
              <w:t>24.5 kPa</w:t>
            </w:r>
          </w:p>
        </w:tc>
      </w:tr>
      <w:tr w:rsidR="00426D82" w:rsidRPr="00070A30" w14:paraId="21AD530E"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F531F3B"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rPr>
              <w:t>Frontal unitary force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E1FE50" w14:textId="77777777" w:rsidR="00426D82" w:rsidRPr="00B46026" w:rsidRDefault="00426D82" w:rsidP="001B0C02">
            <w:pPr>
              <w:jc w:val="center"/>
              <w:rPr>
                <w:rFonts w:ascii="Calibri" w:eastAsia="Calibri" w:hAnsi="Calibri"/>
                <w:szCs w:val="22"/>
              </w:rPr>
            </w:pPr>
            <w:r w:rsidRPr="00B46026">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2E621DA"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szCs w:val="22"/>
              </w:rPr>
              <w:t>17.0 kN/m</w:t>
            </w:r>
          </w:p>
        </w:tc>
      </w:tr>
      <w:tr w:rsidR="00426D82" w:rsidRPr="00070A30" w14:paraId="4FFD9AC2" w14:textId="77777777" w:rsidTr="001B0C0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581608"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rPr>
              <w:t>Sheet-pile</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B51F17E" w14:textId="77777777" w:rsidR="00426D82" w:rsidRPr="00B46026" w:rsidRDefault="00426D82" w:rsidP="001B0C02">
            <w:pPr>
              <w:spacing w:before="120" w:after="120"/>
              <w:jc w:val="center"/>
              <w:rPr>
                <w:rFonts w:ascii="Cambria" w:eastAsia="Calibri" w:hAnsi="Cambria"/>
                <w:sz w:val="24"/>
                <w:lang w:eastAsia="it-IT"/>
              </w:rPr>
            </w:pPr>
            <w:r w:rsidRPr="00B46026">
              <w:rPr>
                <w:rFonts w:ascii="Calibri" w:eastAsia="Calibri" w:hAnsi="Calibri"/>
              </w:rPr>
              <w:t>Wave n°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1AA5EA5" w14:textId="638AB488" w:rsidR="00426D82" w:rsidRPr="00B46026" w:rsidRDefault="008748EE" w:rsidP="002C5215">
            <w:pPr>
              <w:spacing w:before="120" w:after="120"/>
              <w:jc w:val="center"/>
              <w:rPr>
                <w:rFonts w:ascii="Cambria" w:eastAsia="Calibri" w:hAnsi="Cambria"/>
                <w:sz w:val="24"/>
                <w:lang w:eastAsia="it-IT"/>
              </w:rPr>
            </w:pPr>
            <w:r>
              <w:rPr>
                <w:rFonts w:ascii="Calibri" w:eastAsia="Calibri" w:hAnsi="Calibri"/>
              </w:rPr>
              <w:t>Pressure</w:t>
            </w:r>
            <w:r w:rsidR="00426D82">
              <w:rPr>
                <w:rFonts w:ascii="Calibri" w:eastAsia="Calibri" w:hAnsi="Calibri"/>
              </w:rPr>
              <w:t xml:space="preserve"> profile described in Fig. </w:t>
            </w:r>
            <w:r>
              <w:rPr>
                <w:rFonts w:ascii="Calibri" w:eastAsia="Calibri" w:hAnsi="Calibri"/>
              </w:rPr>
              <w:t>21.d</w:t>
            </w:r>
          </w:p>
        </w:tc>
      </w:tr>
    </w:tbl>
    <w:p w14:paraId="4F26F4DE" w14:textId="77777777" w:rsidR="00426D82" w:rsidRPr="00A67468" w:rsidRDefault="00426D82" w:rsidP="00426D82">
      <w:pPr>
        <w:rPr>
          <w:rStyle w:val="Strong"/>
        </w:rPr>
      </w:pPr>
    </w:p>
    <w:p w14:paraId="35DC2399" w14:textId="77777777" w:rsidR="007C0D0E" w:rsidRDefault="007C0D0E" w:rsidP="007C0D0E">
      <w:pPr>
        <w:rPr>
          <w:lang w:val="en-US"/>
        </w:rPr>
      </w:pPr>
    </w:p>
    <w:p w14:paraId="33ADE2E6" w14:textId="7E46DFAE" w:rsidR="007C0D0E" w:rsidRDefault="007C0D0E">
      <w:pPr>
        <w:spacing w:line="240" w:lineRule="auto"/>
        <w:jc w:val="left"/>
        <w:rPr>
          <w:lang w:val="en-US"/>
        </w:rPr>
      </w:pPr>
      <w:r>
        <w:rPr>
          <w:lang w:val="en-US"/>
        </w:rPr>
        <w:br w:type="page"/>
      </w:r>
    </w:p>
    <w:p w14:paraId="00001CB6" w14:textId="77777777" w:rsidR="007C0D0E" w:rsidRDefault="007C0D0E" w:rsidP="007C0D0E">
      <w:pPr>
        <w:rPr>
          <w:lang w:val="en-US"/>
        </w:rPr>
      </w:pPr>
    </w:p>
    <w:p w14:paraId="10BBCA00" w14:textId="77777777" w:rsidR="007C0D0E" w:rsidRPr="00D94A65" w:rsidRDefault="007C0D0E" w:rsidP="007C0D0E">
      <w:pPr>
        <w:rPr>
          <w:lang w:val="en-US"/>
        </w:rPr>
      </w:pPr>
    </w:p>
    <w:p w14:paraId="6074FD2A" w14:textId="77777777" w:rsidR="007C0D0E" w:rsidRDefault="007C0D0E" w:rsidP="007C0D0E">
      <w:pPr>
        <w:jc w:val="center"/>
      </w:pPr>
      <w:r>
        <w:rPr>
          <w:noProof/>
          <w:lang w:val="it-IT" w:eastAsia="it-IT"/>
        </w:rPr>
        <w:drawing>
          <wp:inline distT="0" distB="0" distL="0" distR="0" wp14:anchorId="1ADDADA9" wp14:editId="455BDD8C">
            <wp:extent cx="1899285" cy="1540510"/>
            <wp:effectExtent l="0" t="0" r="5715" b="8890"/>
            <wp:docPr id="2" name="Immagine 3" descr="D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ata"/>
                    <pic:cNvPicPr>
                      <a:picLocks noChangeAspect="1" noChangeArrowheads="1"/>
                    </pic:cNvPicPr>
                  </pic:nvPicPr>
                  <pic:blipFill>
                    <a:blip r:embed="rId16">
                      <a:extLst>
                        <a:ext uri="{28A0092B-C50C-407E-A947-70E740481C1C}">
                          <a14:useLocalDpi xmlns:a14="http://schemas.microsoft.com/office/drawing/2010/main" val="0"/>
                        </a:ext>
                      </a:extLst>
                    </a:blip>
                    <a:srcRect l="5556" t="12999" r="2681"/>
                    <a:stretch>
                      <a:fillRect/>
                    </a:stretch>
                  </pic:blipFill>
                  <pic:spPr bwMode="auto">
                    <a:xfrm>
                      <a:off x="0" y="0"/>
                      <a:ext cx="1899285" cy="1540510"/>
                    </a:xfrm>
                    <a:prstGeom prst="rect">
                      <a:avLst/>
                    </a:prstGeom>
                    <a:noFill/>
                    <a:ln>
                      <a:noFill/>
                    </a:ln>
                  </pic:spPr>
                </pic:pic>
              </a:graphicData>
            </a:graphic>
          </wp:inline>
        </w:drawing>
      </w:r>
    </w:p>
    <w:p w14:paraId="03210C87" w14:textId="13D4E827" w:rsidR="007C0D0E" w:rsidRDefault="007C0D0E" w:rsidP="007C0D0E">
      <w:pPr>
        <w:pStyle w:val="Caption"/>
      </w:pPr>
      <w:r>
        <w:t xml:space="preserve">Figure </w:t>
      </w:r>
      <w:r w:rsidR="00601F97">
        <w:t>1</w:t>
      </w:r>
      <w:r>
        <w:t>:</w:t>
      </w:r>
      <w:r w:rsidRPr="007E2EB9">
        <w:t xml:space="preserve"> </w:t>
      </w:r>
      <w:r>
        <w:t>Wave hindcast extraction point (Red star), Vlora’s harbour (yellow star), wind data measurement point (blue star).</w:t>
      </w:r>
    </w:p>
    <w:p w14:paraId="25EA4979" w14:textId="6447CA22" w:rsidR="007C0D0E" w:rsidRDefault="007C0D0E">
      <w:pPr>
        <w:spacing w:line="240" w:lineRule="auto"/>
        <w:jc w:val="left"/>
      </w:pPr>
      <w:r>
        <w:br w:type="page"/>
      </w:r>
    </w:p>
    <w:p w14:paraId="31226875" w14:textId="77777777" w:rsidR="007C0D0E" w:rsidRPr="008B1E78" w:rsidRDefault="007C0D0E" w:rsidP="007C0D0E"/>
    <w:p w14:paraId="281163CE" w14:textId="77777777" w:rsidR="007C0D0E" w:rsidRDefault="007C0D0E" w:rsidP="007C0D0E">
      <w:pPr>
        <w:pStyle w:val="Caption"/>
        <w:jc w:val="center"/>
      </w:pPr>
      <w:r>
        <w:t xml:space="preserve"> </w:t>
      </w:r>
      <w:r w:rsidRPr="008512D6">
        <w:rPr>
          <w:rFonts w:ascii="Calibri" w:eastAsia="Calibri" w:hAnsi="Calibri"/>
          <w:noProof/>
          <w:szCs w:val="22"/>
          <w:lang w:val="it-IT" w:eastAsia="it-IT"/>
        </w:rPr>
        <w:drawing>
          <wp:inline distT="0" distB="0" distL="0" distR="0" wp14:anchorId="704F23B1" wp14:editId="2719235B">
            <wp:extent cx="2895470" cy="2290119"/>
            <wp:effectExtent l="19050" t="19050" r="19685" b="15240"/>
            <wp:docPr id="3" name="Picture 3" descr="Valon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Valona3"/>
                    <pic:cNvPicPr>
                      <a:picLocks noChangeAspect="1" noChangeArrowheads="1"/>
                    </pic:cNvPicPr>
                  </pic:nvPicPr>
                  <pic:blipFill>
                    <a:blip r:embed="rId17">
                      <a:extLst>
                        <a:ext uri="{28A0092B-C50C-407E-A947-70E740481C1C}">
                          <a14:useLocalDpi xmlns:a14="http://schemas.microsoft.com/office/drawing/2010/main" val="0"/>
                        </a:ext>
                      </a:extLst>
                    </a:blip>
                    <a:srcRect l="20053" t="18556" r="12463" b="12065"/>
                    <a:stretch>
                      <a:fillRect/>
                    </a:stretch>
                  </pic:blipFill>
                  <pic:spPr bwMode="auto">
                    <a:xfrm>
                      <a:off x="0" y="0"/>
                      <a:ext cx="2895970" cy="2290514"/>
                    </a:xfrm>
                    <a:prstGeom prst="rect">
                      <a:avLst/>
                    </a:prstGeom>
                    <a:noFill/>
                    <a:ln w="6350" cmpd="sng">
                      <a:solidFill>
                        <a:srgbClr val="000000"/>
                      </a:solidFill>
                      <a:miter lim="800000"/>
                      <a:headEnd/>
                      <a:tailEnd/>
                    </a:ln>
                    <a:effectLst/>
                  </pic:spPr>
                </pic:pic>
              </a:graphicData>
            </a:graphic>
          </wp:inline>
        </w:drawing>
      </w:r>
    </w:p>
    <w:p w14:paraId="3E2E8CD5" w14:textId="645E6C17" w:rsidR="007C0D0E" w:rsidRPr="00D94A65" w:rsidRDefault="007C0D0E" w:rsidP="007C0D0E">
      <w:pPr>
        <w:spacing w:after="200" w:line="240" w:lineRule="auto"/>
        <w:rPr>
          <w:b/>
          <w:sz w:val="18"/>
          <w:szCs w:val="18"/>
        </w:rPr>
      </w:pPr>
      <w:r w:rsidRPr="00D94A65">
        <w:rPr>
          <w:b/>
          <w:sz w:val="18"/>
          <w:szCs w:val="18"/>
        </w:rPr>
        <w:t xml:space="preserve">Figure </w:t>
      </w:r>
      <w:r w:rsidR="00601F97">
        <w:rPr>
          <w:b/>
          <w:sz w:val="18"/>
          <w:szCs w:val="18"/>
        </w:rPr>
        <w:t>2</w:t>
      </w:r>
      <w:r w:rsidRPr="00D94A65">
        <w:rPr>
          <w:b/>
          <w:sz w:val="18"/>
          <w:szCs w:val="18"/>
        </w:rPr>
        <w:t>:</w:t>
      </w:r>
      <w:r>
        <w:rPr>
          <w:b/>
          <w:sz w:val="18"/>
          <w:szCs w:val="18"/>
        </w:rPr>
        <w:t xml:space="preserve"> Actual plan view of the Vlora’s Port</w:t>
      </w:r>
    </w:p>
    <w:p w14:paraId="7E95B1AA" w14:textId="484CB5E4" w:rsidR="007C0D0E" w:rsidRDefault="007C0D0E">
      <w:pPr>
        <w:spacing w:line="240" w:lineRule="auto"/>
        <w:jc w:val="left"/>
      </w:pPr>
      <w:r>
        <w:br w:type="page"/>
      </w:r>
    </w:p>
    <w:p w14:paraId="41EABA5A" w14:textId="77777777" w:rsidR="007C0D0E" w:rsidRDefault="007C0D0E" w:rsidP="007C0D0E"/>
    <w:p w14:paraId="4FCDD2E0" w14:textId="77777777" w:rsidR="007C0D0E" w:rsidRDefault="007C0D0E" w:rsidP="007C0D0E">
      <w:pPr>
        <w:keepNext/>
        <w:spacing w:before="240"/>
        <w:jc w:val="center"/>
      </w:pPr>
      <w:r>
        <w:rPr>
          <w:noProof/>
          <w:lang w:val="it-IT" w:eastAsia="it-IT"/>
        </w:rPr>
        <w:drawing>
          <wp:inline distT="0" distB="0" distL="0" distR="0" wp14:anchorId="2794E662" wp14:editId="1656F26E">
            <wp:extent cx="1492370" cy="2175604"/>
            <wp:effectExtent l="0" t="0" r="0" b="0"/>
            <wp:docPr id="3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a.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494450" cy="2178637"/>
                    </a:xfrm>
                    <a:prstGeom prst="rect">
                      <a:avLst/>
                    </a:prstGeom>
                    <a:ln w="3175">
                      <a:noFill/>
                    </a:ln>
                  </pic:spPr>
                </pic:pic>
              </a:graphicData>
            </a:graphic>
          </wp:inline>
        </w:drawing>
      </w:r>
    </w:p>
    <w:p w14:paraId="261FA8A1" w14:textId="5B3CC1DC" w:rsidR="007C0D0E" w:rsidRDefault="007C0D0E" w:rsidP="007C0D0E">
      <w:pPr>
        <w:pStyle w:val="Caption"/>
        <w:rPr>
          <w:lang w:val="en-US"/>
        </w:rPr>
      </w:pPr>
      <w:bookmarkStart w:id="19" w:name="_Ref409796616"/>
      <w:r w:rsidRPr="00D94A65">
        <w:t xml:space="preserve">Figure </w:t>
      </w:r>
      <w:r w:rsidR="00601F97">
        <w:t>3</w:t>
      </w:r>
      <w:r w:rsidRPr="00D94A65">
        <w:t>:</w:t>
      </w:r>
      <w:r>
        <w:rPr>
          <w:b w:val="0"/>
        </w:rPr>
        <w:t xml:space="preserve"> </w:t>
      </w:r>
      <w:bookmarkEnd w:id="19"/>
      <w:r w:rsidRPr="008512D6">
        <w:rPr>
          <w:lang w:val="en-US"/>
        </w:rPr>
        <w:t>Wave rose of the significant wave heights H</w:t>
      </w:r>
      <w:r w:rsidRPr="008512D6">
        <w:rPr>
          <w:vertAlign w:val="subscript"/>
          <w:lang w:val="en-US"/>
        </w:rPr>
        <w:t>S</w:t>
      </w:r>
      <w:r w:rsidRPr="008512D6">
        <w:rPr>
          <w:lang w:val="en-US"/>
        </w:rPr>
        <w:t xml:space="preserve"> at the entrance of Vlora’s bay (coord. 40°30’ N, 19°12’ E) </w:t>
      </w:r>
    </w:p>
    <w:p w14:paraId="2064BC20" w14:textId="0AC080BC" w:rsidR="007C0D0E" w:rsidRDefault="007C0D0E">
      <w:pPr>
        <w:spacing w:line="240" w:lineRule="auto"/>
        <w:jc w:val="left"/>
        <w:rPr>
          <w:lang w:val="en-US"/>
        </w:rPr>
      </w:pPr>
      <w:r>
        <w:rPr>
          <w:lang w:val="en-US"/>
        </w:rPr>
        <w:br w:type="page"/>
      </w:r>
    </w:p>
    <w:p w14:paraId="16175C41" w14:textId="77777777" w:rsidR="007C0D0E" w:rsidRPr="007C0D0E" w:rsidRDefault="007C0D0E" w:rsidP="007C0D0E">
      <w:pPr>
        <w:rPr>
          <w:lang w:val="en-US"/>
        </w:rPr>
      </w:pPr>
    </w:p>
    <w:p w14:paraId="222D1BC9" w14:textId="7D6E7A32" w:rsidR="007E0A58" w:rsidRDefault="007C0D0E" w:rsidP="0039791B">
      <w:r>
        <w:rPr>
          <w:noProof/>
          <w:lang w:val="it-IT" w:eastAsia="it-IT"/>
        </w:rPr>
        <w:drawing>
          <wp:inline distT="0" distB="0" distL="0" distR="0" wp14:anchorId="1252D9E3" wp14:editId="42E9B5B5">
            <wp:extent cx="6372225" cy="3040380"/>
            <wp:effectExtent l="0" t="0" r="952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vedist.jpg"/>
                    <pic:cNvPicPr/>
                  </pic:nvPicPr>
                  <pic:blipFill>
                    <a:blip r:embed="rId19">
                      <a:extLst>
                        <a:ext uri="{28A0092B-C50C-407E-A947-70E740481C1C}">
                          <a14:useLocalDpi xmlns:a14="http://schemas.microsoft.com/office/drawing/2010/main" val="0"/>
                        </a:ext>
                      </a:extLst>
                    </a:blip>
                    <a:stretch>
                      <a:fillRect/>
                    </a:stretch>
                  </pic:blipFill>
                  <pic:spPr>
                    <a:xfrm>
                      <a:off x="0" y="0"/>
                      <a:ext cx="6372225" cy="3040380"/>
                    </a:xfrm>
                    <a:prstGeom prst="rect">
                      <a:avLst/>
                    </a:prstGeom>
                  </pic:spPr>
                </pic:pic>
              </a:graphicData>
            </a:graphic>
          </wp:inline>
        </w:drawing>
      </w:r>
    </w:p>
    <w:p w14:paraId="1940FC41" w14:textId="77777777" w:rsidR="007C0D0E" w:rsidRDefault="007C0D0E" w:rsidP="007C0D0E">
      <w:pPr>
        <w:keepNext/>
        <w:autoSpaceDE w:val="0"/>
        <w:autoSpaceDN w:val="0"/>
        <w:adjustRightInd w:val="0"/>
        <w:jc w:val="center"/>
      </w:pPr>
    </w:p>
    <w:p w14:paraId="6D1A02EE" w14:textId="1CF32162" w:rsidR="007C0D0E" w:rsidRDefault="007C0D0E" w:rsidP="007C0D0E">
      <w:pPr>
        <w:pStyle w:val="Caption"/>
        <w:rPr>
          <w:lang w:val="en-US"/>
        </w:rPr>
      </w:pPr>
      <w:r w:rsidRPr="00D94A65">
        <w:t xml:space="preserve">Figure </w:t>
      </w:r>
      <w:r w:rsidR="00601F97">
        <w:t>4</w:t>
      </w:r>
      <w:r w:rsidRPr="00D94A65">
        <w:t>:</w:t>
      </w:r>
      <w:r>
        <w:rPr>
          <w:b w:val="0"/>
        </w:rPr>
        <w:t xml:space="preserve"> </w:t>
      </w:r>
      <w:r w:rsidRPr="00D745A1">
        <w:rPr>
          <w:lang w:val="en-US"/>
        </w:rPr>
        <w:t xml:space="preserve">Interpretation of the wave data at </w:t>
      </w:r>
      <w:r w:rsidRPr="00111DAB">
        <w:rPr>
          <w:lang w:val="en-US"/>
        </w:rPr>
        <w:t>the study area</w:t>
      </w:r>
      <w:r w:rsidRPr="00D745A1">
        <w:rPr>
          <w:lang w:val="en-US"/>
        </w:rPr>
        <w:t>: a)</w:t>
      </w:r>
      <w:r w:rsidR="00560C45">
        <w:rPr>
          <w:lang w:val="en-US"/>
        </w:rPr>
        <w:t xml:space="preserve"> </w:t>
      </w:r>
      <w:r w:rsidRPr="00D745A1">
        <w:rPr>
          <w:lang w:val="en-US"/>
        </w:rPr>
        <w:t xml:space="preserve">empirical and analytical pdf and b) </w:t>
      </w:r>
      <w:r w:rsidR="00560C45" w:rsidRPr="00D745A1">
        <w:rPr>
          <w:lang w:val="en-US"/>
        </w:rPr>
        <w:t xml:space="preserve">empirical and analytical </w:t>
      </w:r>
      <w:r w:rsidRPr="00D745A1">
        <w:rPr>
          <w:lang w:val="en-US"/>
        </w:rPr>
        <w:t xml:space="preserve">CDF </w:t>
      </w:r>
      <w:r w:rsidR="00560C45">
        <w:rPr>
          <w:lang w:val="en-US"/>
        </w:rPr>
        <w:t>for</w:t>
      </w:r>
      <w:r w:rsidRPr="00D745A1">
        <w:rPr>
          <w:lang w:val="en-US"/>
        </w:rPr>
        <w:t xml:space="preserve"> the</w:t>
      </w:r>
      <w:r w:rsidR="00560C45">
        <w:rPr>
          <w:lang w:val="en-US"/>
        </w:rPr>
        <w:t xml:space="preserve"> identified peak values</w:t>
      </w:r>
    </w:p>
    <w:p w14:paraId="78445604" w14:textId="7DF57018" w:rsidR="007C0D0E" w:rsidRDefault="007C0D0E">
      <w:pPr>
        <w:spacing w:line="240" w:lineRule="auto"/>
        <w:jc w:val="left"/>
        <w:rPr>
          <w:lang w:val="en-US"/>
        </w:rPr>
      </w:pPr>
      <w:r>
        <w:rPr>
          <w:lang w:val="en-US"/>
        </w:rPr>
        <w:br w:type="page"/>
      </w:r>
    </w:p>
    <w:p w14:paraId="4BDA41FD" w14:textId="77777777" w:rsidR="007C0D0E" w:rsidRPr="007C0D0E" w:rsidRDefault="007C0D0E" w:rsidP="007C0D0E">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76"/>
        <w:gridCol w:w="5059"/>
      </w:tblGrid>
      <w:tr w:rsidR="007C0D0E" w14:paraId="3FC79571" w14:textId="77777777" w:rsidTr="001B0C02">
        <w:tc>
          <w:tcPr>
            <w:tcW w:w="5125" w:type="dxa"/>
          </w:tcPr>
          <w:p w14:paraId="35D3EDEF" w14:textId="77777777" w:rsidR="007C0D0E" w:rsidRDefault="007C0D0E" w:rsidP="001B0C02">
            <w:pPr>
              <w:rPr>
                <w:lang w:val="en-US"/>
              </w:rPr>
            </w:pPr>
            <w:r>
              <w:rPr>
                <w:noProof/>
                <w:lang w:eastAsia="it-IT"/>
              </w:rPr>
              <w:drawing>
                <wp:inline distT="0" distB="0" distL="0" distR="0" wp14:anchorId="40DCC73F" wp14:editId="70D48623">
                  <wp:extent cx="3234905" cy="2588742"/>
                  <wp:effectExtent l="0" t="0" r="3810" b="2540"/>
                  <wp:docPr id="39"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h.png"/>
                          <pic:cNvPicPr/>
                        </pic:nvPicPr>
                        <pic:blipFill>
                          <a:blip r:embed="rId20">
                            <a:extLst>
                              <a:ext uri="{28A0092B-C50C-407E-A947-70E740481C1C}">
                                <a14:useLocalDpi xmlns:a14="http://schemas.microsoft.com/office/drawing/2010/main" val="0"/>
                              </a:ext>
                            </a:extLst>
                          </a:blip>
                          <a:stretch>
                            <a:fillRect/>
                          </a:stretch>
                        </pic:blipFill>
                        <pic:spPr>
                          <a:xfrm>
                            <a:off x="0" y="0"/>
                            <a:ext cx="3240030" cy="2592843"/>
                          </a:xfrm>
                          <a:prstGeom prst="rect">
                            <a:avLst/>
                          </a:prstGeom>
                        </pic:spPr>
                      </pic:pic>
                    </a:graphicData>
                  </a:graphic>
                </wp:inline>
              </w:drawing>
            </w:r>
          </w:p>
        </w:tc>
        <w:tc>
          <w:tcPr>
            <w:tcW w:w="5126" w:type="dxa"/>
          </w:tcPr>
          <w:p w14:paraId="1E5BB8A7" w14:textId="77777777" w:rsidR="007C0D0E" w:rsidRDefault="007C0D0E" w:rsidP="001B0C02">
            <w:pPr>
              <w:rPr>
                <w:lang w:val="en-US"/>
              </w:rPr>
            </w:pPr>
            <w:r>
              <w:rPr>
                <w:noProof/>
                <w:lang w:eastAsia="it-IT"/>
              </w:rPr>
              <w:drawing>
                <wp:inline distT="0" distB="0" distL="0" distR="0" wp14:anchorId="242AED25" wp14:editId="1DD864CF">
                  <wp:extent cx="3293096" cy="2286000"/>
                  <wp:effectExtent l="0" t="0" r="3175" b="0"/>
                  <wp:docPr id="4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ttaglio_mesh.png"/>
                          <pic:cNvPicPr/>
                        </pic:nvPicPr>
                        <pic:blipFill>
                          <a:blip r:embed="rId21">
                            <a:extLst>
                              <a:ext uri="{28A0092B-C50C-407E-A947-70E740481C1C}">
                                <a14:useLocalDpi xmlns:a14="http://schemas.microsoft.com/office/drawing/2010/main" val="0"/>
                              </a:ext>
                            </a:extLst>
                          </a:blip>
                          <a:stretch>
                            <a:fillRect/>
                          </a:stretch>
                        </pic:blipFill>
                        <pic:spPr>
                          <a:xfrm>
                            <a:off x="0" y="0"/>
                            <a:ext cx="3303103" cy="2292947"/>
                          </a:xfrm>
                          <a:prstGeom prst="rect">
                            <a:avLst/>
                          </a:prstGeom>
                        </pic:spPr>
                      </pic:pic>
                    </a:graphicData>
                  </a:graphic>
                </wp:inline>
              </w:drawing>
            </w:r>
          </w:p>
        </w:tc>
      </w:tr>
    </w:tbl>
    <w:p w14:paraId="66BCE16C" w14:textId="77777777" w:rsidR="007C0D0E" w:rsidRPr="008512D6" w:rsidRDefault="007C0D0E" w:rsidP="007C0D0E">
      <w:pPr>
        <w:rPr>
          <w:lang w:val="en-US"/>
        </w:rPr>
      </w:pPr>
    </w:p>
    <w:p w14:paraId="7720D01C" w14:textId="60ED8ECB" w:rsidR="007C0D0E" w:rsidRPr="008512D6" w:rsidRDefault="007C0D0E" w:rsidP="007C0D0E">
      <w:pPr>
        <w:pStyle w:val="Caption"/>
        <w:rPr>
          <w:lang w:val="en-US"/>
        </w:rPr>
      </w:pPr>
      <w:bookmarkStart w:id="20" w:name="_Ref409805647"/>
      <w:r w:rsidRPr="00D94A65">
        <w:t xml:space="preserve">Figure </w:t>
      </w:r>
      <w:r w:rsidR="00601F97">
        <w:t>5</w:t>
      </w:r>
      <w:r w:rsidRPr="00D94A65">
        <w:t>:</w:t>
      </w:r>
      <w:r>
        <w:t xml:space="preserve"> </w:t>
      </w:r>
      <w:bookmarkEnd w:id="20"/>
      <w:r w:rsidRPr="008512D6">
        <w:rPr>
          <w:lang w:val="en-US"/>
        </w:rPr>
        <w:t>Mesh of the wave model (left) and zoom to the harbor entrance area (right).</w:t>
      </w:r>
    </w:p>
    <w:p w14:paraId="4285920E" w14:textId="746EC649" w:rsidR="007C0D0E" w:rsidRDefault="007C0D0E">
      <w:pPr>
        <w:spacing w:line="240" w:lineRule="auto"/>
        <w:jc w:val="left"/>
        <w:rPr>
          <w:lang w:val="en-US"/>
        </w:rPr>
      </w:pPr>
      <w:r>
        <w:rPr>
          <w:lang w:val="en-US"/>
        </w:rPr>
        <w:br w:type="page"/>
      </w:r>
    </w:p>
    <w:p w14:paraId="6B26ED9C" w14:textId="77777777" w:rsidR="007C0D0E" w:rsidRPr="008512D6" w:rsidRDefault="007C0D0E" w:rsidP="007C0D0E">
      <w:pPr>
        <w:rPr>
          <w:lang w:val="en-US"/>
        </w:rPr>
      </w:pPr>
    </w:p>
    <w:p w14:paraId="4F765708" w14:textId="77777777" w:rsidR="007C0D0E" w:rsidRDefault="007C0D0E" w:rsidP="007C0D0E">
      <w:pPr>
        <w:rPr>
          <w:lang w:val="en-US"/>
        </w:rPr>
      </w:pPr>
    </w:p>
    <w:tbl>
      <w:tblPr>
        <w:tblStyle w:val="TableGrid"/>
        <w:tblW w:w="0" w:type="auto"/>
        <w:tblLayout w:type="fixed"/>
        <w:tblLook w:val="04A0" w:firstRow="1" w:lastRow="0" w:firstColumn="1" w:lastColumn="0" w:noHBand="0" w:noVBand="1"/>
      </w:tblPr>
      <w:tblGrid>
        <w:gridCol w:w="5920"/>
        <w:gridCol w:w="4331"/>
      </w:tblGrid>
      <w:tr w:rsidR="007C0D0E" w14:paraId="4543C278" w14:textId="77777777" w:rsidTr="00E06F92">
        <w:tc>
          <w:tcPr>
            <w:tcW w:w="5920" w:type="dxa"/>
          </w:tcPr>
          <w:p w14:paraId="09F5B456" w14:textId="77777777" w:rsidR="007C0D0E" w:rsidRDefault="007C0D0E" w:rsidP="001B0C02">
            <w:pPr>
              <w:rPr>
                <w:lang w:val="en-US"/>
              </w:rPr>
            </w:pPr>
            <w:r>
              <w:rPr>
                <w:noProof/>
                <w:lang w:eastAsia="it-IT"/>
              </w:rPr>
              <w:drawing>
                <wp:inline distT="0" distB="0" distL="0" distR="0" wp14:anchorId="02E66D1D" wp14:editId="68F78583">
                  <wp:extent cx="3429000" cy="2733307"/>
                  <wp:effectExtent l="0" t="0" r="0" b="0"/>
                  <wp:docPr id="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ona_N_Tr2_H4_4.png"/>
                          <pic:cNvPicPr/>
                        </pic:nvPicPr>
                        <pic:blipFill>
                          <a:blip r:embed="rId22">
                            <a:extLst>
                              <a:ext uri="{28A0092B-C50C-407E-A947-70E740481C1C}">
                                <a14:useLocalDpi xmlns:a14="http://schemas.microsoft.com/office/drawing/2010/main" val="0"/>
                              </a:ext>
                            </a:extLst>
                          </a:blip>
                          <a:stretch>
                            <a:fillRect/>
                          </a:stretch>
                        </pic:blipFill>
                        <pic:spPr>
                          <a:xfrm>
                            <a:off x="0" y="0"/>
                            <a:ext cx="3443803" cy="2745107"/>
                          </a:xfrm>
                          <a:prstGeom prst="rect">
                            <a:avLst/>
                          </a:prstGeom>
                        </pic:spPr>
                      </pic:pic>
                    </a:graphicData>
                  </a:graphic>
                </wp:inline>
              </w:drawing>
            </w:r>
          </w:p>
        </w:tc>
        <w:tc>
          <w:tcPr>
            <w:tcW w:w="4331" w:type="dxa"/>
          </w:tcPr>
          <w:p w14:paraId="32140655" w14:textId="7118BDFA" w:rsidR="007C0D0E" w:rsidRDefault="007C0D0E" w:rsidP="001B0C02">
            <w:pPr>
              <w:rPr>
                <w:lang w:val="en-US"/>
              </w:rPr>
            </w:pPr>
            <w:r>
              <w:rPr>
                <w:noProof/>
                <w:lang w:eastAsia="it-IT"/>
              </w:rPr>
              <mc:AlternateContent>
                <mc:Choice Requires="wps">
                  <w:drawing>
                    <wp:anchor distT="0" distB="0" distL="114300" distR="114300" simplePos="0" relativeHeight="251671552" behindDoc="0" locked="0" layoutInCell="1" allowOverlap="1" wp14:anchorId="32A45C29" wp14:editId="66AF8764">
                      <wp:simplePos x="0" y="0"/>
                      <wp:positionH relativeFrom="column">
                        <wp:posOffset>1078425</wp:posOffset>
                      </wp:positionH>
                      <wp:positionV relativeFrom="paragraph">
                        <wp:posOffset>847948</wp:posOffset>
                      </wp:positionV>
                      <wp:extent cx="45719" cy="47501"/>
                      <wp:effectExtent l="0" t="0" r="12065" b="10160"/>
                      <wp:wrapNone/>
                      <wp:docPr id="53" name="Oval 53"/>
                      <wp:cNvGraphicFramePr/>
                      <a:graphic xmlns:a="http://schemas.openxmlformats.org/drawingml/2006/main">
                        <a:graphicData uri="http://schemas.microsoft.com/office/word/2010/wordprocessingShape">
                          <wps:wsp>
                            <wps:cNvSpPr/>
                            <wps:spPr>
                              <a:xfrm>
                                <a:off x="0" y="0"/>
                                <a:ext cx="45719" cy="47501"/>
                              </a:xfrm>
                              <a:prstGeom prst="ellipse">
                                <a:avLst/>
                              </a:prstGeom>
                              <a:solidFill>
                                <a:srgbClr val="00B0F0"/>
                              </a:solidFill>
                              <a:ln>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F4A31A9" id="Oval 53" o:spid="_x0000_s1026" style="position:absolute;margin-left:84.9pt;margin-top:66.75pt;width:3.6pt;height:3.7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" fillcolor="#00b0f0" strokecolor="#00b0f0" strokeweight="2pt"/>
                  </w:pict>
                </mc:Fallback>
              </mc:AlternateContent>
            </w:r>
            <w:r>
              <w:rPr>
                <w:noProof/>
                <w:lang w:eastAsia="it-IT"/>
              </w:rPr>
              <w:drawing>
                <wp:inline distT="0" distB="0" distL="0" distR="0" wp14:anchorId="7DD04D1A" wp14:editId="6EC35A73">
                  <wp:extent cx="2542703" cy="2114550"/>
                  <wp:effectExtent l="0" t="0" r="0" b="0"/>
                  <wp:docPr id="4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ona_N_Tr2_H4_4_particolare.png"/>
                          <pic:cNvPicPr/>
                        </pic:nvPicPr>
                        <pic:blipFill rotWithShape="1">
                          <a:blip r:embed="rId23">
                            <a:extLst>
                              <a:ext uri="{28A0092B-C50C-407E-A947-70E740481C1C}">
                                <a14:useLocalDpi xmlns:a14="http://schemas.microsoft.com/office/drawing/2010/main" val="0"/>
                              </a:ext>
                            </a:extLst>
                          </a:blip>
                          <a:srcRect r="24615"/>
                          <a:stretch/>
                        </pic:blipFill>
                        <pic:spPr bwMode="auto">
                          <a:xfrm>
                            <a:off x="0" y="0"/>
                            <a:ext cx="2550716" cy="2121214"/>
                          </a:xfrm>
                          <a:prstGeom prst="rect">
                            <a:avLst/>
                          </a:prstGeom>
                          <a:ln>
                            <a:noFill/>
                          </a:ln>
                          <a:extLst>
                            <a:ext uri="{53640926-AAD7-44D8-BBD7-CCE9431645EC}">
                              <a14:shadowObscured xmlns:a14="http://schemas.microsoft.com/office/drawing/2010/main"/>
                            </a:ext>
                          </a:extLst>
                        </pic:spPr>
                      </pic:pic>
                    </a:graphicData>
                  </a:graphic>
                </wp:inline>
              </w:drawing>
            </w:r>
          </w:p>
        </w:tc>
      </w:tr>
    </w:tbl>
    <w:p w14:paraId="53885C65" w14:textId="77777777" w:rsidR="007C0D0E" w:rsidRDefault="007C0D0E" w:rsidP="007C0D0E">
      <w:pPr>
        <w:pStyle w:val="ListParagraph"/>
        <w:jc w:val="center"/>
      </w:pPr>
    </w:p>
    <w:p w14:paraId="314D70A0" w14:textId="481331D3" w:rsidR="007C0D0E" w:rsidRPr="008512D6" w:rsidRDefault="007C0D0E" w:rsidP="007C0D0E">
      <w:pPr>
        <w:pStyle w:val="Caption"/>
        <w:rPr>
          <w:lang w:val="en-US"/>
        </w:rPr>
      </w:pPr>
      <w:r w:rsidRPr="00D94A65">
        <w:t xml:space="preserve">Figure </w:t>
      </w:r>
      <w:r w:rsidR="00601F97">
        <w:t>6</w:t>
      </w:r>
      <w:r>
        <w:rPr>
          <w:noProof/>
        </w:rPr>
        <w:t>:</w:t>
      </w:r>
      <w:r w:rsidRPr="008512D6">
        <w:rPr>
          <w:lang w:val="en-US"/>
        </w:rPr>
        <w:t xml:space="preserve"> Wave field for design wave condition H</w:t>
      </w:r>
      <w:r w:rsidR="00F661F6" w:rsidRPr="00E06F92">
        <w:rPr>
          <w:vertAlign w:val="subscript"/>
          <w:lang w:val="en-US"/>
        </w:rPr>
        <w:t>S</w:t>
      </w:r>
      <w:r w:rsidRPr="008512D6">
        <w:rPr>
          <w:lang w:val="en-US"/>
        </w:rPr>
        <w:t>=4.40m, T</w:t>
      </w:r>
      <w:r w:rsidRPr="00E06F92">
        <w:rPr>
          <w:vertAlign w:val="subscript"/>
          <w:lang w:val="en-US"/>
        </w:rPr>
        <w:t>p</w:t>
      </w:r>
      <w:r w:rsidRPr="008512D6">
        <w:rPr>
          <w:lang w:val="en-US"/>
        </w:rPr>
        <w:t xml:space="preserve">=8.5s, Dir =310°N. </w:t>
      </w:r>
      <w:r>
        <w:rPr>
          <w:lang w:val="en-US"/>
        </w:rPr>
        <w:t xml:space="preserve"> The blue bullet is the extraction point location, its </w:t>
      </w:r>
      <w:r w:rsidRPr="00D6474D">
        <w:rPr>
          <w:lang w:val="en-US"/>
        </w:rPr>
        <w:t xml:space="preserve">UTM </w:t>
      </w:r>
      <w:r>
        <w:rPr>
          <w:lang w:val="en-US"/>
        </w:rPr>
        <w:t xml:space="preserve">coordinates are </w:t>
      </w:r>
      <w:r w:rsidRPr="00D6474D">
        <w:rPr>
          <w:lang w:val="en-US"/>
        </w:rPr>
        <w:t>371221 E, 4478470 N</w:t>
      </w:r>
    </w:p>
    <w:p w14:paraId="58B9CE29" w14:textId="703E22C1" w:rsidR="007C0D0E" w:rsidRDefault="007C0D0E">
      <w:pPr>
        <w:spacing w:line="240" w:lineRule="auto"/>
        <w:jc w:val="left"/>
        <w:rPr>
          <w:lang w:val="en-US"/>
        </w:rPr>
      </w:pPr>
      <w:r>
        <w:rPr>
          <w:lang w:val="en-US"/>
        </w:rPr>
        <w:br w:type="page"/>
      </w:r>
    </w:p>
    <w:p w14:paraId="5812C963" w14:textId="77777777" w:rsidR="007C0D0E" w:rsidRPr="008512D6" w:rsidRDefault="007C0D0E" w:rsidP="00765F59">
      <w:pPr>
        <w:rPr>
          <w:lang w:val="en-US"/>
        </w:rPr>
      </w:pPr>
    </w:p>
    <w:tbl>
      <w:tblPr>
        <w:tblStyle w:val="TableGrid"/>
        <w:tblW w:w="0" w:type="auto"/>
        <w:tblLook w:val="04A0" w:firstRow="1" w:lastRow="0" w:firstColumn="1" w:lastColumn="0" w:noHBand="0" w:noVBand="1"/>
      </w:tblPr>
      <w:tblGrid>
        <w:gridCol w:w="4859"/>
        <w:gridCol w:w="5166"/>
      </w:tblGrid>
      <w:tr w:rsidR="007C0D0E" w14:paraId="0BB35E76" w14:textId="77777777" w:rsidTr="001B0C02">
        <w:tc>
          <w:tcPr>
            <w:tcW w:w="5125" w:type="dxa"/>
          </w:tcPr>
          <w:p w14:paraId="63C4AE0F" w14:textId="77777777" w:rsidR="007C0D0E" w:rsidRDefault="007C0D0E" w:rsidP="001B0C02">
            <w:pPr>
              <w:rPr>
                <w:lang w:val="en-US"/>
              </w:rPr>
            </w:pPr>
            <w:r>
              <w:rPr>
                <w:noProof/>
                <w:lang w:eastAsia="it-IT"/>
              </w:rPr>
              <w:drawing>
                <wp:inline distT="0" distB="0" distL="0" distR="0" wp14:anchorId="6D4F1A35" wp14:editId="0EAD6256">
                  <wp:extent cx="3558028" cy="2812212"/>
                  <wp:effectExtent l="0" t="0" r="4445" b="7620"/>
                  <wp:docPr id="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wavefield_Hs6_9Tp11Spread20.png"/>
                          <pic:cNvPicPr/>
                        </pic:nvPicPr>
                        <pic:blipFill>
                          <a:blip r:embed="rId24">
                            <a:extLst>
                              <a:ext uri="{28A0092B-C50C-407E-A947-70E740481C1C}">
                                <a14:useLocalDpi xmlns:a14="http://schemas.microsoft.com/office/drawing/2010/main" val="0"/>
                              </a:ext>
                            </a:extLst>
                          </a:blip>
                          <a:stretch>
                            <a:fillRect/>
                          </a:stretch>
                        </pic:blipFill>
                        <pic:spPr>
                          <a:xfrm>
                            <a:off x="0" y="0"/>
                            <a:ext cx="3562793" cy="2815979"/>
                          </a:xfrm>
                          <a:prstGeom prst="rect">
                            <a:avLst/>
                          </a:prstGeom>
                        </pic:spPr>
                      </pic:pic>
                    </a:graphicData>
                  </a:graphic>
                </wp:inline>
              </w:drawing>
            </w:r>
          </w:p>
        </w:tc>
        <w:tc>
          <w:tcPr>
            <w:tcW w:w="5126" w:type="dxa"/>
          </w:tcPr>
          <w:p w14:paraId="0B566027" w14:textId="77777777" w:rsidR="007C0D0E" w:rsidRDefault="007C0D0E" w:rsidP="001B0C02">
            <w:pPr>
              <w:rPr>
                <w:lang w:val="en-US"/>
              </w:rPr>
            </w:pPr>
            <w:r>
              <w:rPr>
                <w:noProof/>
                <w:lang w:eastAsia="it-IT"/>
              </w:rPr>
              <mc:AlternateContent>
                <mc:Choice Requires="wps">
                  <w:drawing>
                    <wp:anchor distT="0" distB="0" distL="114300" distR="114300" simplePos="0" relativeHeight="251673600" behindDoc="0" locked="0" layoutInCell="1" allowOverlap="1" wp14:anchorId="2CA2331E" wp14:editId="09EB5610">
                      <wp:simplePos x="0" y="0"/>
                      <wp:positionH relativeFrom="column">
                        <wp:posOffset>1858645</wp:posOffset>
                      </wp:positionH>
                      <wp:positionV relativeFrom="paragraph">
                        <wp:posOffset>625475</wp:posOffset>
                      </wp:positionV>
                      <wp:extent cx="45719" cy="47501"/>
                      <wp:effectExtent l="0" t="0" r="12065" b="10160"/>
                      <wp:wrapNone/>
                      <wp:docPr id="56" name="Oval 56"/>
                      <wp:cNvGraphicFramePr/>
                      <a:graphic xmlns:a="http://schemas.openxmlformats.org/drawingml/2006/main">
                        <a:graphicData uri="http://schemas.microsoft.com/office/word/2010/wordprocessingShape">
                          <wps:wsp>
                            <wps:cNvSpPr/>
                            <wps:spPr>
                              <a:xfrm>
                                <a:off x="0" y="0"/>
                                <a:ext cx="45719" cy="47501"/>
                              </a:xfrm>
                              <a:prstGeom prst="ellipse">
                                <a:avLst/>
                              </a:prstGeom>
                              <a:solidFill>
                                <a:srgbClr val="00B0F0"/>
                              </a:solidFill>
                              <a:ln w="25400" cap="flat" cmpd="sng" algn="ctr">
                                <a:solidFill>
                                  <a:srgbClr val="00B0F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53D21AB8" id="Oval 56" o:spid="_x0000_s1026" style="position:absolute;margin-left:146.35pt;margin-top:49.25pt;width:3.6pt;height:3.75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" fillcolor="#00b0f0" strokecolor="#00b0f0" strokeweight="2pt"/>
                  </w:pict>
                </mc:Fallback>
              </mc:AlternateContent>
            </w:r>
            <w:r>
              <w:rPr>
                <w:noProof/>
                <w:lang w:eastAsia="it-IT"/>
              </w:rPr>
              <w:drawing>
                <wp:inline distT="0" distB="0" distL="0" distR="0" wp14:anchorId="5939E1D8" wp14:editId="1C99F5AF">
                  <wp:extent cx="3797935" cy="2115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97935" cy="2115185"/>
                          </a:xfrm>
                          <a:prstGeom prst="rect">
                            <a:avLst/>
                          </a:prstGeom>
                          <a:noFill/>
                        </pic:spPr>
                      </pic:pic>
                    </a:graphicData>
                  </a:graphic>
                </wp:inline>
              </w:drawing>
            </w:r>
          </w:p>
        </w:tc>
      </w:tr>
    </w:tbl>
    <w:p w14:paraId="7B3B815F" w14:textId="77777777" w:rsidR="007C0D0E" w:rsidRDefault="007C0D0E" w:rsidP="007C0D0E">
      <w:pPr>
        <w:jc w:val="center"/>
      </w:pPr>
    </w:p>
    <w:p w14:paraId="34DF15AB" w14:textId="236B4D83" w:rsidR="007C0D0E" w:rsidRPr="00000CBF" w:rsidRDefault="007C0D0E" w:rsidP="007C0D0E">
      <w:pPr>
        <w:pStyle w:val="Caption"/>
        <w:rPr>
          <w:lang w:val="en-US"/>
        </w:rPr>
      </w:pPr>
      <w:r w:rsidRPr="00D94A65">
        <w:t xml:space="preserve">Figure </w:t>
      </w:r>
      <w:r w:rsidR="00601F97">
        <w:t>7</w:t>
      </w:r>
      <w:r>
        <w:rPr>
          <w:noProof/>
        </w:rPr>
        <w:t>:</w:t>
      </w:r>
      <w:r w:rsidRPr="008512D6">
        <w:rPr>
          <w:lang w:val="en-US"/>
        </w:rPr>
        <w:t xml:space="preserve"> Wave field for design wave condition </w:t>
      </w:r>
      <w:r w:rsidR="00F661F6" w:rsidRPr="008512D6">
        <w:rPr>
          <w:lang w:val="en-US"/>
        </w:rPr>
        <w:t>H</w:t>
      </w:r>
      <w:r w:rsidR="00F661F6" w:rsidRPr="00E06F92">
        <w:rPr>
          <w:vertAlign w:val="subscript"/>
          <w:lang w:val="en-US"/>
        </w:rPr>
        <w:t>S</w:t>
      </w:r>
      <w:r w:rsidRPr="008512D6">
        <w:rPr>
          <w:lang w:val="en-US"/>
        </w:rPr>
        <w:t>=6.85, T</w:t>
      </w:r>
      <w:r w:rsidRPr="00E06F92">
        <w:rPr>
          <w:vertAlign w:val="subscript"/>
          <w:lang w:val="en-US"/>
        </w:rPr>
        <w:t>p</w:t>
      </w:r>
      <w:r w:rsidRPr="008512D6">
        <w:rPr>
          <w:lang w:val="en-US"/>
        </w:rPr>
        <w:t>=11, Dir =310°N</w:t>
      </w:r>
      <w:r>
        <w:rPr>
          <w:lang w:val="en-US"/>
        </w:rPr>
        <w:t xml:space="preserve">. The blue bullet is the extraction point location, its </w:t>
      </w:r>
      <w:r w:rsidRPr="00D6474D">
        <w:rPr>
          <w:lang w:val="en-US"/>
        </w:rPr>
        <w:t xml:space="preserve">UTM </w:t>
      </w:r>
      <w:r>
        <w:rPr>
          <w:lang w:val="en-US"/>
        </w:rPr>
        <w:t xml:space="preserve">coordinates are </w:t>
      </w:r>
      <w:r w:rsidRPr="00D6474D">
        <w:rPr>
          <w:lang w:val="en-US"/>
        </w:rPr>
        <w:t>371221 E, 4478470 N</w:t>
      </w:r>
    </w:p>
    <w:p w14:paraId="1AC848F1" w14:textId="77777777" w:rsidR="007C0D0E" w:rsidRDefault="007C0D0E" w:rsidP="0039791B">
      <w:pPr>
        <w:rPr>
          <w:lang w:val="en-US"/>
        </w:rPr>
      </w:pPr>
    </w:p>
    <w:p w14:paraId="0E652A21" w14:textId="77777777" w:rsidR="007C0D0E" w:rsidRDefault="007C0D0E" w:rsidP="007C0D0E">
      <w:pPr>
        <w:pStyle w:val="ListParagraph"/>
        <w:jc w:val="center"/>
      </w:pPr>
      <w:r>
        <w:rPr>
          <w:noProof/>
          <w:lang w:val="it-IT" w:eastAsia="it-IT"/>
        </w:rPr>
        <w:lastRenderedPageBreak/>
        <w:drawing>
          <wp:inline distT="0" distB="0" distL="0" distR="0" wp14:anchorId="644CFCB1" wp14:editId="7886FA60">
            <wp:extent cx="2397882" cy="3495675"/>
            <wp:effectExtent l="0" t="0" r="2540" b="0"/>
            <wp:docPr id="1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sa_vento.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00398" cy="3499343"/>
                    </a:xfrm>
                    <a:prstGeom prst="rect">
                      <a:avLst/>
                    </a:prstGeom>
                    <a:ln w="3175">
                      <a:noFill/>
                    </a:ln>
                  </pic:spPr>
                </pic:pic>
              </a:graphicData>
            </a:graphic>
          </wp:inline>
        </w:drawing>
      </w:r>
    </w:p>
    <w:p w14:paraId="5A0DF3C0" w14:textId="654F8CC1" w:rsidR="007C0D0E" w:rsidRPr="008512D6" w:rsidRDefault="007C0D0E" w:rsidP="007C0D0E">
      <w:pPr>
        <w:pStyle w:val="Caption"/>
        <w:rPr>
          <w:lang w:val="en-US"/>
        </w:rPr>
      </w:pPr>
      <w:r w:rsidRPr="008512D6">
        <w:rPr>
          <w:lang w:val="en-US"/>
        </w:rPr>
        <w:t xml:space="preserve">Figure </w:t>
      </w:r>
      <w:r w:rsidR="00601F97">
        <w:t>8</w:t>
      </w:r>
      <w:r w:rsidRPr="008512D6">
        <w:rPr>
          <w:noProof/>
          <w:lang w:val="en-US"/>
        </w:rPr>
        <w:t>:</w:t>
      </w:r>
      <w:r w:rsidRPr="002E1BE0">
        <w:rPr>
          <w:lang w:val="en-US"/>
        </w:rPr>
        <w:t xml:space="preserve"> </w:t>
      </w:r>
      <w:r>
        <w:rPr>
          <w:lang w:val="en-US"/>
        </w:rPr>
        <w:t>Wind</w:t>
      </w:r>
      <w:r w:rsidRPr="003B7E7A">
        <w:rPr>
          <w:lang w:val="en-US"/>
        </w:rPr>
        <w:t xml:space="preserve"> rose of the </w:t>
      </w:r>
      <w:r>
        <w:rPr>
          <w:lang w:val="en-US"/>
        </w:rPr>
        <w:t>wind intensi</w:t>
      </w:r>
      <w:r w:rsidR="00CB35C6">
        <w:rPr>
          <w:lang w:val="en-US"/>
        </w:rPr>
        <w:t>ty,</w:t>
      </w:r>
      <w:r w:rsidRPr="008512D6">
        <w:rPr>
          <w:lang w:val="en-US"/>
        </w:rPr>
        <w:t xml:space="preserve"> </w:t>
      </w:r>
      <w:r>
        <w:rPr>
          <w:lang w:val="en-US"/>
        </w:rPr>
        <w:t>(July</w:t>
      </w:r>
      <w:r w:rsidRPr="008512D6">
        <w:rPr>
          <w:lang w:val="en-US"/>
        </w:rPr>
        <w:t xml:space="preserve"> 2006-</w:t>
      </w:r>
      <w:r>
        <w:rPr>
          <w:lang w:val="en-US"/>
        </w:rPr>
        <w:t>August</w:t>
      </w:r>
      <w:r w:rsidRPr="008512D6">
        <w:rPr>
          <w:lang w:val="en-US"/>
        </w:rPr>
        <w:t xml:space="preserve"> 2008</w:t>
      </w:r>
      <w:r>
        <w:rPr>
          <w:lang w:val="en-US"/>
        </w:rPr>
        <w:t>)</w:t>
      </w:r>
      <w:r w:rsidRPr="008512D6">
        <w:rPr>
          <w:lang w:val="en-US"/>
        </w:rPr>
        <w:t>.</w:t>
      </w:r>
    </w:p>
    <w:p w14:paraId="29DE9996" w14:textId="77777777" w:rsidR="007C0D0E" w:rsidRDefault="007C0D0E" w:rsidP="0039791B">
      <w:pPr>
        <w:rPr>
          <w:lang w:val="en-US"/>
        </w:rPr>
      </w:pPr>
    </w:p>
    <w:p w14:paraId="2D228C5B" w14:textId="463C920A" w:rsidR="007C0D0E" w:rsidRDefault="007C0D0E">
      <w:pPr>
        <w:spacing w:line="240" w:lineRule="auto"/>
        <w:jc w:val="left"/>
        <w:rPr>
          <w:lang w:val="en-US"/>
        </w:rPr>
      </w:pPr>
      <w:r>
        <w:rPr>
          <w:lang w:val="en-US"/>
        </w:rPr>
        <w:br w:type="page"/>
      </w:r>
    </w:p>
    <w:p w14:paraId="7101D475" w14:textId="77777777" w:rsidR="007C0D0E" w:rsidRPr="008512D6" w:rsidRDefault="007C0D0E" w:rsidP="007C0D0E">
      <w:pP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8"/>
        <w:gridCol w:w="5283"/>
      </w:tblGrid>
      <w:tr w:rsidR="007C0D0E" w14:paraId="14B3E373" w14:textId="77777777" w:rsidTr="001B0C02">
        <w:tc>
          <w:tcPr>
            <w:tcW w:w="4968" w:type="dxa"/>
          </w:tcPr>
          <w:p w14:paraId="6E4080CA" w14:textId="77777777" w:rsidR="007C0D0E" w:rsidRDefault="007C0D0E" w:rsidP="001B0C02">
            <w:pPr>
              <w:rPr>
                <w:lang w:val="en-US"/>
              </w:rPr>
            </w:pPr>
            <w:r>
              <w:rPr>
                <w:noProof/>
                <w:lang w:eastAsia="it-IT"/>
              </w:rPr>
              <w:drawing>
                <wp:inline distT="0" distB="0" distL="0" distR="0" wp14:anchorId="0BE9BE1A" wp14:editId="212EAAE9">
                  <wp:extent cx="2857500" cy="2283863"/>
                  <wp:effectExtent l="0" t="0" r="0" b="2540"/>
                  <wp:docPr id="1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2_windsid.png"/>
                          <pic:cNvPicPr/>
                        </pic:nvPicPr>
                        <pic:blipFill>
                          <a:blip r:embed="rId27">
                            <a:extLst>
                              <a:ext uri="{28A0092B-C50C-407E-A947-70E740481C1C}">
                                <a14:useLocalDpi xmlns:a14="http://schemas.microsoft.com/office/drawing/2010/main" val="0"/>
                              </a:ext>
                            </a:extLst>
                          </a:blip>
                          <a:stretch>
                            <a:fillRect/>
                          </a:stretch>
                        </pic:blipFill>
                        <pic:spPr>
                          <a:xfrm>
                            <a:off x="0" y="0"/>
                            <a:ext cx="2857710" cy="2284031"/>
                          </a:xfrm>
                          <a:prstGeom prst="rect">
                            <a:avLst/>
                          </a:prstGeom>
                        </pic:spPr>
                      </pic:pic>
                    </a:graphicData>
                  </a:graphic>
                </wp:inline>
              </w:drawing>
            </w:r>
          </w:p>
        </w:tc>
        <w:tc>
          <w:tcPr>
            <w:tcW w:w="5283" w:type="dxa"/>
          </w:tcPr>
          <w:p w14:paraId="3B99C1FD" w14:textId="77777777" w:rsidR="007C0D0E" w:rsidRDefault="007C0D0E" w:rsidP="001B0C02">
            <w:pPr>
              <w:rPr>
                <w:lang w:val="en-US"/>
              </w:rPr>
            </w:pPr>
            <w:r>
              <w:rPr>
                <w:noProof/>
                <w:lang w:eastAsia="it-IT"/>
              </w:rPr>
              <w:drawing>
                <wp:inline distT="0" distB="0" distL="0" distR="0" wp14:anchorId="165F80B8" wp14:editId="68D9BEAD">
                  <wp:extent cx="3789184" cy="1985679"/>
                  <wp:effectExtent l="0" t="0" r="0" b="0"/>
                  <wp:docPr id="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2_windsid_particolare.png"/>
                          <pic:cNvPicPr/>
                        </pic:nvPicPr>
                        <pic:blipFill>
                          <a:blip r:embed="rId28">
                            <a:extLst>
                              <a:ext uri="{28A0092B-C50C-407E-A947-70E740481C1C}">
                                <a14:useLocalDpi xmlns:a14="http://schemas.microsoft.com/office/drawing/2010/main" val="0"/>
                              </a:ext>
                            </a:extLst>
                          </a:blip>
                          <a:stretch>
                            <a:fillRect/>
                          </a:stretch>
                        </pic:blipFill>
                        <pic:spPr>
                          <a:xfrm>
                            <a:off x="0" y="0"/>
                            <a:ext cx="3790602" cy="1986422"/>
                          </a:xfrm>
                          <a:prstGeom prst="rect">
                            <a:avLst/>
                          </a:prstGeom>
                        </pic:spPr>
                      </pic:pic>
                    </a:graphicData>
                  </a:graphic>
                </wp:inline>
              </w:drawing>
            </w:r>
          </w:p>
        </w:tc>
      </w:tr>
    </w:tbl>
    <w:p w14:paraId="542972C4" w14:textId="37D7C10C" w:rsidR="007C0D0E" w:rsidRPr="002C4D96" w:rsidRDefault="007C0D0E" w:rsidP="007C0D0E">
      <w:pPr>
        <w:pStyle w:val="Caption"/>
        <w:rPr>
          <w:lang w:val="en-US"/>
        </w:rPr>
      </w:pPr>
      <w:r w:rsidRPr="008512D6">
        <w:rPr>
          <w:lang w:val="en-US"/>
        </w:rPr>
        <w:t xml:space="preserve">Figure </w:t>
      </w:r>
      <w:r w:rsidR="00601F97">
        <w:t>9</w:t>
      </w:r>
      <w:r>
        <w:rPr>
          <w:noProof/>
        </w:rPr>
        <w:t>:</w:t>
      </w:r>
      <w:r w:rsidRPr="002C4D96">
        <w:rPr>
          <w:lang w:val="en-US"/>
        </w:rPr>
        <w:t xml:space="preserve"> Wave field for design wave condition </w:t>
      </w:r>
      <w:r>
        <w:rPr>
          <w:lang w:val="en-US"/>
        </w:rPr>
        <w:t xml:space="preserve">generated by </w:t>
      </w:r>
      <w:r w:rsidR="00CB35C6">
        <w:rPr>
          <w:lang w:val="en-US"/>
        </w:rPr>
        <w:t xml:space="preserve">southern </w:t>
      </w:r>
      <w:r>
        <w:rPr>
          <w:lang w:val="en-US"/>
        </w:rPr>
        <w:t xml:space="preserve">wind </w:t>
      </w:r>
      <w:r w:rsidR="00EA6910">
        <w:rPr>
          <w:lang w:val="en-US"/>
        </w:rPr>
        <w:t xml:space="preserve">U=22 m/s, </w:t>
      </w:r>
      <w:r w:rsidRPr="008512D6">
        <w:rPr>
          <w:lang w:val="en-US"/>
        </w:rPr>
        <w:t>Dir 215°N</w:t>
      </w:r>
      <w:r w:rsidR="00CB35C6">
        <w:rPr>
          <w:lang w:val="en-US"/>
        </w:rPr>
        <w:t>,</w:t>
      </w:r>
      <w:r w:rsidRPr="002C4D96">
        <w:rPr>
          <w:lang w:val="en-US"/>
        </w:rPr>
        <w:t xml:space="preserve"> </w:t>
      </w:r>
      <w:r w:rsidRPr="008F4085">
        <w:rPr>
          <w:lang w:val="en-US"/>
        </w:rPr>
        <w:t>T</w:t>
      </w:r>
      <w:r w:rsidRPr="008F4085">
        <w:rPr>
          <w:vertAlign w:val="subscript"/>
          <w:lang w:val="en-US"/>
        </w:rPr>
        <w:t>R</w:t>
      </w:r>
      <w:r w:rsidRPr="008F4085">
        <w:rPr>
          <w:lang w:val="en-US"/>
        </w:rPr>
        <w:t>=</w:t>
      </w:r>
      <w:r>
        <w:rPr>
          <w:lang w:val="en-US"/>
        </w:rPr>
        <w:t>2 years</w:t>
      </w:r>
    </w:p>
    <w:p w14:paraId="5524A7B0" w14:textId="308F8D81" w:rsidR="007C0D0E" w:rsidRDefault="007C0D0E">
      <w:pPr>
        <w:spacing w:line="240" w:lineRule="auto"/>
        <w:jc w:val="left"/>
        <w:rPr>
          <w:lang w:val="en-US"/>
        </w:rPr>
      </w:pPr>
      <w:r>
        <w:rPr>
          <w:lang w:val="en-US"/>
        </w:rPr>
        <w:br w:type="page"/>
      </w:r>
    </w:p>
    <w:p w14:paraId="0E345247" w14:textId="77777777" w:rsidR="007C0D0E" w:rsidRPr="008512D6" w:rsidRDefault="007C0D0E" w:rsidP="007C0D0E">
      <w:pPr>
        <w:rPr>
          <w:lang w:val="en-US"/>
        </w:rPr>
      </w:pPr>
    </w:p>
    <w:p w14:paraId="7A41E6A6" w14:textId="77777777" w:rsidR="007C0D0E" w:rsidRPr="008512D6" w:rsidRDefault="007C0D0E" w:rsidP="007C0D0E">
      <w:pPr>
        <w:pStyle w:val="ListParagraph"/>
        <w:jc w:val="center"/>
        <w:rPr>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8"/>
        <w:gridCol w:w="5283"/>
      </w:tblGrid>
      <w:tr w:rsidR="007C0D0E" w14:paraId="6AADE06D" w14:textId="77777777" w:rsidTr="001B0C02">
        <w:tc>
          <w:tcPr>
            <w:tcW w:w="4968" w:type="dxa"/>
          </w:tcPr>
          <w:p w14:paraId="4D3A54BB" w14:textId="77777777" w:rsidR="007C0D0E" w:rsidRDefault="007C0D0E" w:rsidP="001B0C02">
            <w:pPr>
              <w:rPr>
                <w:lang w:val="en-US"/>
              </w:rPr>
            </w:pPr>
            <w:r>
              <w:rPr>
                <w:noProof/>
                <w:lang w:eastAsia="it-IT"/>
              </w:rPr>
              <w:drawing>
                <wp:inline distT="0" distB="0" distL="0" distR="0" wp14:anchorId="0474D6A8" wp14:editId="115B9C6A">
                  <wp:extent cx="3251904" cy="2602218"/>
                  <wp:effectExtent l="0" t="0" r="0" b="0"/>
                  <wp:docPr id="5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100_wind_sud.png"/>
                          <pic:cNvPicPr/>
                        </pic:nvPicPr>
                        <pic:blipFill>
                          <a:blip r:embed="rId29">
                            <a:extLst>
                              <a:ext uri="{28A0092B-C50C-407E-A947-70E740481C1C}">
                                <a14:useLocalDpi xmlns:a14="http://schemas.microsoft.com/office/drawing/2010/main" val="0"/>
                              </a:ext>
                            </a:extLst>
                          </a:blip>
                          <a:stretch>
                            <a:fillRect/>
                          </a:stretch>
                        </pic:blipFill>
                        <pic:spPr>
                          <a:xfrm>
                            <a:off x="0" y="0"/>
                            <a:ext cx="3252010" cy="2602303"/>
                          </a:xfrm>
                          <a:prstGeom prst="rect">
                            <a:avLst/>
                          </a:prstGeom>
                        </pic:spPr>
                      </pic:pic>
                    </a:graphicData>
                  </a:graphic>
                </wp:inline>
              </w:drawing>
            </w:r>
          </w:p>
        </w:tc>
        <w:tc>
          <w:tcPr>
            <w:tcW w:w="5283" w:type="dxa"/>
          </w:tcPr>
          <w:p w14:paraId="51D16F76" w14:textId="77777777" w:rsidR="007C0D0E" w:rsidRDefault="007C0D0E" w:rsidP="001B0C02">
            <w:pPr>
              <w:rPr>
                <w:lang w:val="en-US"/>
              </w:rPr>
            </w:pPr>
            <w:r>
              <w:rPr>
                <w:noProof/>
                <w:lang w:eastAsia="it-IT"/>
              </w:rPr>
              <w:drawing>
                <wp:inline distT="0" distB="0" distL="0" distR="0" wp14:anchorId="028C3686" wp14:editId="58146601">
                  <wp:extent cx="4967785" cy="2567219"/>
                  <wp:effectExtent l="0" t="0" r="4445" b="508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ona_sud_40ms.png"/>
                          <pic:cNvPicPr/>
                        </pic:nvPicPr>
                        <pic:blipFill>
                          <a:blip r:embed="rId30">
                            <a:extLst>
                              <a:ext uri="{28A0092B-C50C-407E-A947-70E740481C1C}">
                                <a14:useLocalDpi xmlns:a14="http://schemas.microsoft.com/office/drawing/2010/main" val="0"/>
                              </a:ext>
                            </a:extLst>
                          </a:blip>
                          <a:stretch>
                            <a:fillRect/>
                          </a:stretch>
                        </pic:blipFill>
                        <pic:spPr>
                          <a:xfrm>
                            <a:off x="0" y="0"/>
                            <a:ext cx="4968997" cy="2567845"/>
                          </a:xfrm>
                          <a:prstGeom prst="rect">
                            <a:avLst/>
                          </a:prstGeom>
                        </pic:spPr>
                      </pic:pic>
                    </a:graphicData>
                  </a:graphic>
                </wp:inline>
              </w:drawing>
            </w:r>
          </w:p>
        </w:tc>
      </w:tr>
    </w:tbl>
    <w:p w14:paraId="2B879848" w14:textId="3DE58214" w:rsidR="007C0D0E" w:rsidRPr="002C4D96" w:rsidRDefault="007C0D0E" w:rsidP="007C0D0E">
      <w:pPr>
        <w:pStyle w:val="Caption"/>
        <w:rPr>
          <w:lang w:val="en-US"/>
        </w:rPr>
      </w:pPr>
      <w:r w:rsidRPr="008512D6">
        <w:rPr>
          <w:lang w:val="en-US"/>
        </w:rPr>
        <w:t xml:space="preserve">Figure </w:t>
      </w:r>
      <w:r w:rsidR="00601F97">
        <w:t>10</w:t>
      </w:r>
      <w:r>
        <w:rPr>
          <w:noProof/>
        </w:rPr>
        <w:t>:</w:t>
      </w:r>
      <w:r w:rsidRPr="008512D6">
        <w:rPr>
          <w:lang w:val="en-US"/>
        </w:rPr>
        <w:t xml:space="preserve"> </w:t>
      </w:r>
      <w:r w:rsidRPr="002C4D96">
        <w:rPr>
          <w:lang w:val="en-US"/>
        </w:rPr>
        <w:t xml:space="preserve">Wave field for design wave condition </w:t>
      </w:r>
      <w:r>
        <w:rPr>
          <w:lang w:val="en-US"/>
        </w:rPr>
        <w:t xml:space="preserve">generated by </w:t>
      </w:r>
      <w:r w:rsidR="00CB35C6">
        <w:rPr>
          <w:lang w:val="en-US"/>
        </w:rPr>
        <w:t xml:space="preserve">southern </w:t>
      </w:r>
      <w:r>
        <w:rPr>
          <w:lang w:val="en-US"/>
        </w:rPr>
        <w:t>wind</w:t>
      </w:r>
      <w:r w:rsidRPr="002C4D96">
        <w:rPr>
          <w:lang w:val="en-US"/>
        </w:rPr>
        <w:t xml:space="preserve"> U=</w:t>
      </w:r>
      <w:r>
        <w:rPr>
          <w:lang w:val="en-US"/>
        </w:rPr>
        <w:t>41</w:t>
      </w:r>
      <w:r w:rsidR="00EA6910">
        <w:rPr>
          <w:lang w:val="en-US"/>
        </w:rPr>
        <w:t xml:space="preserve"> m/s, </w:t>
      </w:r>
      <w:r w:rsidRPr="002C4D96">
        <w:rPr>
          <w:lang w:val="en-US"/>
        </w:rPr>
        <w:t>Dir 215°N</w:t>
      </w:r>
      <w:r w:rsidR="00CB35C6">
        <w:rPr>
          <w:lang w:val="en-US"/>
        </w:rPr>
        <w:t>,</w:t>
      </w:r>
      <w:r w:rsidR="00CB35C6" w:rsidRPr="002C4D96">
        <w:rPr>
          <w:lang w:val="en-US"/>
        </w:rPr>
        <w:t xml:space="preserve"> </w:t>
      </w:r>
      <w:r w:rsidRPr="008512D6">
        <w:rPr>
          <w:lang w:val="en-US"/>
        </w:rPr>
        <w:t>T</w:t>
      </w:r>
      <w:r w:rsidRPr="008512D6">
        <w:rPr>
          <w:vertAlign w:val="subscript"/>
          <w:lang w:val="en-US"/>
        </w:rPr>
        <w:t>R</w:t>
      </w:r>
      <w:r w:rsidRPr="008512D6">
        <w:rPr>
          <w:lang w:val="en-US"/>
        </w:rPr>
        <w:t>=</w:t>
      </w:r>
      <w:r>
        <w:rPr>
          <w:lang w:val="en-US"/>
        </w:rPr>
        <w:t>100 years</w:t>
      </w:r>
      <w:r w:rsidRPr="008512D6">
        <w:rPr>
          <w:lang w:val="en-US"/>
        </w:rPr>
        <w:t xml:space="preserve"> </w:t>
      </w:r>
    </w:p>
    <w:p w14:paraId="1CBB61AD" w14:textId="13DB0D77" w:rsidR="007C0D0E" w:rsidRDefault="007C0D0E">
      <w:pPr>
        <w:spacing w:line="240" w:lineRule="auto"/>
        <w:jc w:val="left"/>
        <w:rPr>
          <w:lang w:val="en-US"/>
        </w:rPr>
      </w:pPr>
      <w:r>
        <w:rPr>
          <w:lang w:val="en-US"/>
        </w:rPr>
        <w:br w:type="page"/>
      </w:r>
    </w:p>
    <w:p w14:paraId="03136B41" w14:textId="7EA8564F" w:rsidR="007C0D0E" w:rsidRDefault="007C0D0E" w:rsidP="007C0D0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tbl>
      <w:tblPr>
        <w:tblStyle w:val="TableGrid"/>
        <w:tblW w:w="0" w:type="auto"/>
        <w:tblLook w:val="04A0" w:firstRow="1" w:lastRow="0" w:firstColumn="1" w:lastColumn="0" w:noHBand="0" w:noVBand="1"/>
      </w:tblPr>
      <w:tblGrid>
        <w:gridCol w:w="4936"/>
        <w:gridCol w:w="5089"/>
      </w:tblGrid>
      <w:tr w:rsidR="009C1E4F" w14:paraId="54C31344" w14:textId="77777777" w:rsidTr="00D033B0">
        <w:tc>
          <w:tcPr>
            <w:tcW w:w="10251" w:type="dxa"/>
            <w:gridSpan w:val="2"/>
          </w:tcPr>
          <w:p w14:paraId="0A50B1D6" w14:textId="7D40F780" w:rsidR="009C1E4F" w:rsidRDefault="00745300" w:rsidP="007453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pPr>
            <w:r>
              <w:rPr>
                <w:noProof/>
                <w:lang w:eastAsia="it-IT"/>
              </w:rPr>
              <w:drawing>
                <wp:inline distT="0" distB="0" distL="0" distR="0" wp14:anchorId="4063DEC3" wp14:editId="65C4E448">
                  <wp:extent cx="5960125" cy="4968607"/>
                  <wp:effectExtent l="0" t="0" r="2540" b="381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png"/>
                          <pic:cNvPicPr/>
                        </pic:nvPicPr>
                        <pic:blipFill rotWithShape="1">
                          <a:blip r:embed="rId31">
                            <a:extLst>
                              <a:ext uri="{28A0092B-C50C-407E-A947-70E740481C1C}">
                                <a14:useLocalDpi xmlns:a14="http://schemas.microsoft.com/office/drawing/2010/main" val="0"/>
                              </a:ext>
                            </a:extLst>
                          </a:blip>
                          <a:srcRect l="3979" r="2422" b="2466"/>
                          <a:stretch/>
                        </pic:blipFill>
                        <pic:spPr bwMode="auto">
                          <a:xfrm>
                            <a:off x="0" y="0"/>
                            <a:ext cx="5964315" cy="4972100"/>
                          </a:xfrm>
                          <a:prstGeom prst="rect">
                            <a:avLst/>
                          </a:prstGeom>
                          <a:ln>
                            <a:noFill/>
                          </a:ln>
                          <a:extLst>
                            <a:ext uri="{53640926-AAD7-44D8-BBD7-CCE9431645EC}">
                              <a14:shadowObscured xmlns:a14="http://schemas.microsoft.com/office/drawing/2010/main"/>
                            </a:ext>
                          </a:extLst>
                        </pic:spPr>
                      </pic:pic>
                    </a:graphicData>
                  </a:graphic>
                </wp:inline>
              </w:drawing>
            </w:r>
          </w:p>
        </w:tc>
      </w:tr>
      <w:tr w:rsidR="009C1E4F" w14:paraId="368CB989" w14:textId="77777777" w:rsidTr="009C1E4F">
        <w:tc>
          <w:tcPr>
            <w:tcW w:w="5125" w:type="dxa"/>
          </w:tcPr>
          <w:p w14:paraId="5AC6FE34" w14:textId="5639740C" w:rsidR="009C1E4F" w:rsidRDefault="00745300" w:rsidP="007453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pPr>
            <w:r>
              <w:rPr>
                <w:noProof/>
                <w:lang w:eastAsia="it-IT"/>
              </w:rPr>
              <w:lastRenderedPageBreak/>
              <w:drawing>
                <wp:inline distT="0" distB="0" distL="0" distR="0" wp14:anchorId="7525D62F" wp14:editId="20153A09">
                  <wp:extent cx="2423711" cy="2785087"/>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n.png"/>
                          <pic:cNvPicPr/>
                        </pic:nvPicPr>
                        <pic:blipFill rotWithShape="1">
                          <a:blip r:embed="rId32">
                            <a:extLst>
                              <a:ext uri="{28A0092B-C50C-407E-A947-70E740481C1C}">
                                <a14:useLocalDpi xmlns:a14="http://schemas.microsoft.com/office/drawing/2010/main" val="0"/>
                              </a:ext>
                            </a:extLst>
                          </a:blip>
                          <a:srcRect l="15053" r="17646" b="3331"/>
                          <a:stretch/>
                        </pic:blipFill>
                        <pic:spPr bwMode="auto">
                          <a:xfrm>
                            <a:off x="0" y="0"/>
                            <a:ext cx="2425414" cy="2787044"/>
                          </a:xfrm>
                          <a:prstGeom prst="rect">
                            <a:avLst/>
                          </a:prstGeom>
                          <a:ln>
                            <a:noFill/>
                          </a:ln>
                          <a:extLst>
                            <a:ext uri="{53640926-AAD7-44D8-BBD7-CCE9431645EC}">
                              <a14:shadowObscured xmlns:a14="http://schemas.microsoft.com/office/drawing/2010/main"/>
                            </a:ext>
                          </a:extLst>
                        </pic:spPr>
                      </pic:pic>
                    </a:graphicData>
                  </a:graphic>
                </wp:inline>
              </w:drawing>
            </w:r>
          </w:p>
        </w:tc>
        <w:tc>
          <w:tcPr>
            <w:tcW w:w="5126" w:type="dxa"/>
          </w:tcPr>
          <w:p w14:paraId="1F12FD50" w14:textId="282F0F8F" w:rsidR="009C1E4F" w:rsidRDefault="00745300" w:rsidP="00745300">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jc w:val="center"/>
            </w:pPr>
            <w:r>
              <w:rPr>
                <w:noProof/>
                <w:lang w:eastAsia="it-IT"/>
              </w:rPr>
              <w:drawing>
                <wp:inline distT="0" distB="0" distL="0" distR="0" wp14:anchorId="3074B180" wp14:editId="3B40A7AD">
                  <wp:extent cx="2864386" cy="2850856"/>
                  <wp:effectExtent l="0" t="0" r="0" b="698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ontal.png"/>
                          <pic:cNvPicPr/>
                        </pic:nvPicPr>
                        <pic:blipFill rotWithShape="1">
                          <a:blip r:embed="rId33">
                            <a:extLst>
                              <a:ext uri="{28A0092B-C50C-407E-A947-70E740481C1C}">
                                <a14:useLocalDpi xmlns:a14="http://schemas.microsoft.com/office/drawing/2010/main" val="0"/>
                              </a:ext>
                            </a:extLst>
                          </a:blip>
                          <a:srcRect l="11245" r="10531" b="2682"/>
                          <a:stretch/>
                        </pic:blipFill>
                        <pic:spPr bwMode="auto">
                          <a:xfrm>
                            <a:off x="0" y="0"/>
                            <a:ext cx="2866400" cy="2852860"/>
                          </a:xfrm>
                          <a:prstGeom prst="rect">
                            <a:avLst/>
                          </a:prstGeom>
                          <a:ln>
                            <a:noFill/>
                          </a:ln>
                          <a:extLst>
                            <a:ext uri="{53640926-AAD7-44D8-BBD7-CCE9431645EC}">
                              <a14:shadowObscured xmlns:a14="http://schemas.microsoft.com/office/drawing/2010/main"/>
                            </a:ext>
                          </a:extLst>
                        </pic:spPr>
                      </pic:pic>
                    </a:graphicData>
                  </a:graphic>
                </wp:inline>
              </w:drawing>
            </w:r>
          </w:p>
        </w:tc>
      </w:tr>
    </w:tbl>
    <w:p w14:paraId="38D5DC69" w14:textId="77777777" w:rsidR="009C1E4F" w:rsidRDefault="009C1E4F" w:rsidP="007C0D0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pPr>
    </w:p>
    <w:p w14:paraId="6020D1B8" w14:textId="5E9E5FFD" w:rsidR="00606230" w:rsidRDefault="007C0D0E" w:rsidP="00606230">
      <w:pPr>
        <w:pStyle w:val="Caption"/>
      </w:pPr>
      <w:r w:rsidRPr="00D94A65">
        <w:rPr>
          <w:lang w:val="en-US"/>
        </w:rPr>
        <w:t xml:space="preserve">Figure </w:t>
      </w:r>
      <w:r w:rsidR="00601F97">
        <w:t>11</w:t>
      </w:r>
      <w:r>
        <w:rPr>
          <w:noProof/>
        </w:rPr>
        <w:t xml:space="preserve">: </w:t>
      </w:r>
      <w:r>
        <w:t xml:space="preserve"> </w:t>
      </w:r>
      <w:r w:rsidR="00606230">
        <w:t>Absorbing quay wall section, plan and frontal view</w:t>
      </w:r>
      <w:r w:rsidR="004A5B9D">
        <w:t>s</w:t>
      </w:r>
    </w:p>
    <w:p w14:paraId="1B064740" w14:textId="695390CC" w:rsidR="007C0D0E" w:rsidRDefault="007C0D0E" w:rsidP="007C0D0E">
      <w:pPr>
        <w:pStyle w:val="Caption"/>
      </w:pPr>
    </w:p>
    <w:p w14:paraId="55A05616" w14:textId="19864906" w:rsidR="007C0D0E" w:rsidRDefault="007C0D0E">
      <w:pPr>
        <w:spacing w:line="240" w:lineRule="auto"/>
        <w:jc w:val="left"/>
        <w:rPr>
          <w:lang w:val="en-US"/>
        </w:rPr>
      </w:pPr>
      <w:r>
        <w:rPr>
          <w:lang w:val="en-US"/>
        </w:rPr>
        <w:br w:type="page"/>
      </w:r>
    </w:p>
    <w:p w14:paraId="4FAC29BF" w14:textId="77777777" w:rsidR="007C0D0E" w:rsidRDefault="007C0D0E" w:rsidP="0039791B">
      <w:pPr>
        <w:rPr>
          <w:lang w:val="en-US"/>
        </w:rPr>
      </w:pPr>
    </w:p>
    <w:p w14:paraId="251E671E" w14:textId="77777777" w:rsidR="007C0D0E" w:rsidRDefault="007C0D0E" w:rsidP="007C0D0E"/>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198"/>
      </w:tblGrid>
      <w:tr w:rsidR="007C0D0E" w14:paraId="22CB8C56" w14:textId="77777777" w:rsidTr="001B0C02">
        <w:trPr>
          <w:trHeight w:val="3040"/>
        </w:trPr>
        <w:tc>
          <w:tcPr>
            <w:tcW w:w="0" w:type="auto"/>
            <w:shd w:val="clear" w:color="auto" w:fill="auto"/>
            <w:vAlign w:val="center"/>
          </w:tcPr>
          <w:p w14:paraId="1A66AA57" w14:textId="77777777" w:rsidR="007C0D0E" w:rsidRPr="0022476A" w:rsidRDefault="007C0D0E" w:rsidP="001B0C02">
            <w:pPr>
              <w:jc w:val="center"/>
              <w:rPr>
                <w:rFonts w:ascii="Calibri" w:eastAsia="Calibri" w:hAnsi="Calibri"/>
                <w:szCs w:val="22"/>
              </w:rPr>
            </w:pPr>
            <w:r w:rsidRPr="008512D6">
              <w:rPr>
                <w:rFonts w:ascii="Calibri" w:eastAsia="Calibri" w:hAnsi="Calibri"/>
                <w:noProof/>
                <w:szCs w:val="22"/>
                <w:lang w:val="it-IT" w:eastAsia="it-IT"/>
              </w:rPr>
              <w:drawing>
                <wp:inline distT="0" distB="0" distL="0" distR="0" wp14:anchorId="4E23B4A6" wp14:editId="28B61732">
                  <wp:extent cx="1260000" cy="1973265"/>
                  <wp:effectExtent l="0" t="0" r="0" b="8255"/>
                  <wp:docPr id="58" name="Picture 58" descr="Str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tru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260000" cy="1973265"/>
                          </a:xfrm>
                          <a:prstGeom prst="rect">
                            <a:avLst/>
                          </a:prstGeom>
                          <a:noFill/>
                          <a:ln>
                            <a:noFill/>
                          </a:ln>
                        </pic:spPr>
                      </pic:pic>
                    </a:graphicData>
                  </a:graphic>
                </wp:inline>
              </w:drawing>
            </w:r>
          </w:p>
        </w:tc>
        <w:tc>
          <w:tcPr>
            <w:tcW w:w="0" w:type="auto"/>
            <w:shd w:val="clear" w:color="auto" w:fill="auto"/>
            <w:vAlign w:val="center"/>
          </w:tcPr>
          <w:p w14:paraId="6FA1872C" w14:textId="77777777" w:rsidR="007C0D0E" w:rsidRPr="0022476A" w:rsidRDefault="007C0D0E" w:rsidP="001B0C02">
            <w:pPr>
              <w:jc w:val="center"/>
              <w:rPr>
                <w:rFonts w:ascii="Calibri" w:eastAsia="Calibri" w:hAnsi="Calibri"/>
                <w:szCs w:val="22"/>
              </w:rPr>
            </w:pPr>
            <w:r w:rsidRPr="008512D6">
              <w:rPr>
                <w:rFonts w:ascii="Calibri" w:eastAsia="Calibri" w:hAnsi="Calibri"/>
                <w:noProof/>
                <w:szCs w:val="22"/>
                <w:lang w:val="it-IT" w:eastAsia="it-IT"/>
              </w:rPr>
              <w:drawing>
                <wp:inline distT="0" distB="0" distL="0" distR="0" wp14:anchorId="163AA17E" wp14:editId="2D8AD829">
                  <wp:extent cx="1258784" cy="2054431"/>
                  <wp:effectExtent l="0" t="0" r="0" b="317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2"/>
                          <pic:cNvPicPr>
                            <a:picLocks noChangeAspect="1" noChangeArrowheads="1"/>
                          </pic:cNvPicPr>
                        </pic:nvPicPr>
                        <pic:blipFill rotWithShape="1">
                          <a:blip r:embed="rId35">
                            <a:extLst>
                              <a:ext uri="{28A0092B-C50C-407E-A947-70E740481C1C}">
                                <a14:useLocalDpi xmlns:a14="http://schemas.microsoft.com/office/drawing/2010/main" val="0"/>
                              </a:ext>
                            </a:extLst>
                          </a:blip>
                          <a:srcRect l="58031" t="18463" r="27644" b="40011"/>
                          <a:stretch/>
                        </pic:blipFill>
                        <pic:spPr bwMode="auto">
                          <a:xfrm>
                            <a:off x="0" y="0"/>
                            <a:ext cx="1260000" cy="205641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5D381B3" w14:textId="420429E0" w:rsidR="007C0D0E" w:rsidRPr="003B1C84" w:rsidRDefault="007C0D0E" w:rsidP="007C0D0E">
      <w:pPr>
        <w:pStyle w:val="Caption"/>
      </w:pPr>
      <w:r w:rsidRPr="00D94A65">
        <w:rPr>
          <w:lang w:val="en-US"/>
        </w:rPr>
        <w:t xml:space="preserve">Figure </w:t>
      </w:r>
      <w:r w:rsidR="00601F97">
        <w:t>12</w:t>
      </w:r>
      <w:r>
        <w:rPr>
          <w:noProof/>
        </w:rPr>
        <w:t>:</w:t>
      </w:r>
      <w:r w:rsidRPr="003B1C84">
        <w:t xml:space="preserve"> </w:t>
      </w:r>
      <w:r>
        <w:t xml:space="preserve">Simplified section and </w:t>
      </w:r>
      <w:r w:rsidR="00363E71">
        <w:t xml:space="preserve">cad </w:t>
      </w:r>
      <w:r>
        <w:t>representation for structure 1</w:t>
      </w:r>
    </w:p>
    <w:p w14:paraId="627B093D" w14:textId="77777777" w:rsidR="007C0D0E" w:rsidRDefault="007C0D0E" w:rsidP="0039791B"/>
    <w:p w14:paraId="3719F66E" w14:textId="0ACF3A6E" w:rsidR="00AD06F3" w:rsidRDefault="00AD06F3">
      <w:pPr>
        <w:spacing w:line="240" w:lineRule="auto"/>
        <w:jc w:val="left"/>
      </w:pPr>
      <w:r>
        <w:br w:type="page"/>
      </w:r>
    </w:p>
    <w:p w14:paraId="4B013752" w14:textId="77777777" w:rsidR="007C0D0E" w:rsidRDefault="007C0D0E" w:rsidP="007C0D0E"/>
    <w:tbl>
      <w:tblPr>
        <w:tblW w:w="425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2126"/>
      </w:tblGrid>
      <w:tr w:rsidR="007C0D0E" w14:paraId="10917983" w14:textId="77777777" w:rsidTr="001B0C02">
        <w:tc>
          <w:tcPr>
            <w:tcW w:w="2126" w:type="dxa"/>
            <w:shd w:val="clear" w:color="auto" w:fill="auto"/>
          </w:tcPr>
          <w:p w14:paraId="7A0FA7BC" w14:textId="77777777" w:rsidR="007C0D0E" w:rsidRPr="0022476A" w:rsidRDefault="007C0D0E" w:rsidP="001B0C02">
            <w:pPr>
              <w:rPr>
                <w:rFonts w:ascii="Calibri" w:eastAsia="Calibri" w:hAnsi="Calibri"/>
                <w:szCs w:val="22"/>
              </w:rPr>
            </w:pPr>
            <w:r w:rsidRPr="008512D6">
              <w:rPr>
                <w:rFonts w:ascii="Calibri" w:eastAsia="Calibri" w:hAnsi="Calibri"/>
                <w:noProof/>
                <w:szCs w:val="22"/>
                <w:lang w:val="it-IT" w:eastAsia="it-IT"/>
              </w:rPr>
              <w:drawing>
                <wp:inline distT="0" distB="0" distL="0" distR="0" wp14:anchorId="73BC8B8A" wp14:editId="786D8437">
                  <wp:extent cx="1260000" cy="2001042"/>
                  <wp:effectExtent l="0" t="0" r="0" b="0"/>
                  <wp:docPr id="60" name="Picture 60" descr="Str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ru2"/>
                          <pic:cNvPicPr>
                            <a:picLocks noChangeAspect="1" noChangeArrowheads="1"/>
                          </pic:cNvPicPr>
                        </pic:nvPicPr>
                        <pic:blipFill>
                          <a:blip r:embed="rId36">
                            <a:extLst>
                              <a:ext uri="{28A0092B-C50C-407E-A947-70E740481C1C}">
                                <a14:useLocalDpi xmlns:a14="http://schemas.microsoft.com/office/drawing/2010/main" val="0"/>
                              </a:ext>
                            </a:extLst>
                          </a:blip>
                          <a:srcRect l="1402" t="1164" r="37233" b="1404"/>
                          <a:stretch>
                            <a:fillRect/>
                          </a:stretch>
                        </pic:blipFill>
                        <pic:spPr bwMode="auto">
                          <a:xfrm>
                            <a:off x="0" y="0"/>
                            <a:ext cx="1260000" cy="2001042"/>
                          </a:xfrm>
                          <a:prstGeom prst="rect">
                            <a:avLst/>
                          </a:prstGeom>
                          <a:noFill/>
                          <a:ln>
                            <a:noFill/>
                          </a:ln>
                        </pic:spPr>
                      </pic:pic>
                    </a:graphicData>
                  </a:graphic>
                </wp:inline>
              </w:drawing>
            </w:r>
          </w:p>
        </w:tc>
        <w:tc>
          <w:tcPr>
            <w:tcW w:w="2126" w:type="dxa"/>
            <w:shd w:val="clear" w:color="auto" w:fill="auto"/>
          </w:tcPr>
          <w:p w14:paraId="45A2C5F7" w14:textId="77777777" w:rsidR="007C0D0E" w:rsidRPr="0022476A" w:rsidRDefault="007C0D0E" w:rsidP="001B0C02">
            <w:pPr>
              <w:rPr>
                <w:rFonts w:ascii="Calibri" w:eastAsia="Calibri" w:hAnsi="Calibri"/>
                <w:szCs w:val="22"/>
              </w:rPr>
            </w:pPr>
            <w:r w:rsidRPr="008512D6">
              <w:rPr>
                <w:rFonts w:ascii="Calibri" w:eastAsia="Calibri" w:hAnsi="Calibri"/>
                <w:noProof/>
                <w:szCs w:val="22"/>
                <w:lang w:val="it-IT" w:eastAsia="it-IT"/>
              </w:rPr>
              <w:drawing>
                <wp:inline distT="0" distB="0" distL="0" distR="0" wp14:anchorId="3D8725EB" wp14:editId="60FFE9FB">
                  <wp:extent cx="1256659" cy="2030680"/>
                  <wp:effectExtent l="0" t="0" r="1270" b="825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5"/>
                          <pic:cNvPicPr>
                            <a:picLocks noChangeAspect="1" noChangeArrowheads="1"/>
                          </pic:cNvPicPr>
                        </pic:nvPicPr>
                        <pic:blipFill>
                          <a:blip r:embed="rId37">
                            <a:extLst>
                              <a:ext uri="{28A0092B-C50C-407E-A947-70E740481C1C}">
                                <a14:useLocalDpi xmlns:a14="http://schemas.microsoft.com/office/drawing/2010/main" val="0"/>
                              </a:ext>
                            </a:extLst>
                          </a:blip>
                          <a:srcRect l="59100" t="16154" r="24338" b="38718"/>
                          <a:stretch>
                            <a:fillRect/>
                          </a:stretch>
                        </pic:blipFill>
                        <pic:spPr bwMode="auto">
                          <a:xfrm>
                            <a:off x="0" y="0"/>
                            <a:ext cx="1260000" cy="2036079"/>
                          </a:xfrm>
                          <a:prstGeom prst="rect">
                            <a:avLst/>
                          </a:prstGeom>
                          <a:noFill/>
                          <a:ln>
                            <a:noFill/>
                          </a:ln>
                        </pic:spPr>
                      </pic:pic>
                    </a:graphicData>
                  </a:graphic>
                </wp:inline>
              </w:drawing>
            </w:r>
          </w:p>
        </w:tc>
      </w:tr>
    </w:tbl>
    <w:p w14:paraId="37EF55D5" w14:textId="44AD526F" w:rsidR="007C0D0E" w:rsidRPr="003B1C84" w:rsidRDefault="007C0D0E" w:rsidP="007C0D0E">
      <w:pPr>
        <w:pStyle w:val="Caption"/>
      </w:pPr>
      <w:r w:rsidRPr="00D94A65">
        <w:rPr>
          <w:lang w:val="en-US"/>
        </w:rPr>
        <w:t xml:space="preserve">Figure </w:t>
      </w:r>
      <w:r w:rsidR="00601F97">
        <w:t>13</w:t>
      </w:r>
      <w:r>
        <w:rPr>
          <w:noProof/>
        </w:rPr>
        <w:t xml:space="preserve">: </w:t>
      </w:r>
      <w:r>
        <w:t>Simplified section and cad representation for structure 2</w:t>
      </w:r>
    </w:p>
    <w:p w14:paraId="7F347B57" w14:textId="77777777" w:rsidR="007C0D0E" w:rsidRDefault="007C0D0E" w:rsidP="0039791B"/>
    <w:p w14:paraId="17CAA32B" w14:textId="46B269D6" w:rsidR="00AD06F3" w:rsidRDefault="00AD06F3">
      <w:pPr>
        <w:spacing w:line="240" w:lineRule="auto"/>
        <w:jc w:val="left"/>
      </w:pPr>
      <w:r>
        <w:br w:type="page"/>
      </w:r>
    </w:p>
    <w:p w14:paraId="459310E2" w14:textId="77777777" w:rsidR="007C0D0E" w:rsidRDefault="007C0D0E" w:rsidP="007C0D0E"/>
    <w:tbl>
      <w:tblPr>
        <w:tblW w:w="4252" w:type="dxa"/>
        <w:tblInd w:w="534"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4A0" w:firstRow="1" w:lastRow="0" w:firstColumn="1" w:lastColumn="0" w:noHBand="0" w:noVBand="1"/>
      </w:tblPr>
      <w:tblGrid>
        <w:gridCol w:w="2126"/>
        <w:gridCol w:w="2126"/>
      </w:tblGrid>
      <w:tr w:rsidR="007C0D0E" w14:paraId="784E84B0" w14:textId="77777777" w:rsidTr="001B0C02">
        <w:trPr>
          <w:trHeight w:val="2868"/>
        </w:trPr>
        <w:tc>
          <w:tcPr>
            <w:tcW w:w="2126" w:type="dxa"/>
            <w:shd w:val="clear" w:color="auto" w:fill="auto"/>
            <w:vAlign w:val="center"/>
          </w:tcPr>
          <w:p w14:paraId="53E25F65" w14:textId="77777777" w:rsidR="007C0D0E" w:rsidRPr="0022476A" w:rsidRDefault="007C0D0E" w:rsidP="001B0C02">
            <w:pPr>
              <w:jc w:val="center"/>
              <w:rPr>
                <w:rFonts w:ascii="Calibri" w:eastAsia="Calibri" w:hAnsi="Calibri"/>
                <w:szCs w:val="22"/>
              </w:rPr>
            </w:pPr>
            <w:r w:rsidRPr="008512D6">
              <w:rPr>
                <w:rFonts w:ascii="Calibri" w:eastAsia="Calibri" w:hAnsi="Calibri"/>
                <w:noProof/>
                <w:szCs w:val="22"/>
                <w:lang w:val="it-IT" w:eastAsia="it-IT"/>
              </w:rPr>
              <w:drawing>
                <wp:inline distT="0" distB="0" distL="0" distR="0" wp14:anchorId="3A749258" wp14:editId="3209EDD2">
                  <wp:extent cx="1235033" cy="1888177"/>
                  <wp:effectExtent l="0" t="0" r="3810" b="0"/>
                  <wp:docPr id="62" name="Picture 62" descr="Str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ru3"/>
                          <pic:cNvPicPr>
                            <a:picLocks noChangeAspect="1" noChangeArrowheads="1"/>
                          </pic:cNvPicPr>
                        </pic:nvPicPr>
                        <pic:blipFill>
                          <a:blip r:embed="rId38">
                            <a:extLst>
                              <a:ext uri="{28A0092B-C50C-407E-A947-70E740481C1C}">
                                <a14:useLocalDpi xmlns:a14="http://schemas.microsoft.com/office/drawing/2010/main" val="0"/>
                              </a:ext>
                            </a:extLst>
                          </a:blip>
                          <a:srcRect l="5101" t="1639" r="4041" b="3279"/>
                          <a:stretch>
                            <a:fillRect/>
                          </a:stretch>
                        </pic:blipFill>
                        <pic:spPr bwMode="auto">
                          <a:xfrm>
                            <a:off x="0" y="0"/>
                            <a:ext cx="1237888" cy="1892542"/>
                          </a:xfrm>
                          <a:prstGeom prst="rect">
                            <a:avLst/>
                          </a:prstGeom>
                          <a:noFill/>
                          <a:ln>
                            <a:noFill/>
                          </a:ln>
                        </pic:spPr>
                      </pic:pic>
                    </a:graphicData>
                  </a:graphic>
                </wp:inline>
              </w:drawing>
            </w:r>
          </w:p>
        </w:tc>
        <w:tc>
          <w:tcPr>
            <w:tcW w:w="2126" w:type="dxa"/>
            <w:shd w:val="clear" w:color="auto" w:fill="auto"/>
            <w:vAlign w:val="center"/>
          </w:tcPr>
          <w:p w14:paraId="2E727711" w14:textId="77777777" w:rsidR="007C0D0E" w:rsidRPr="0022476A" w:rsidRDefault="007C0D0E" w:rsidP="001B0C02">
            <w:pPr>
              <w:jc w:val="center"/>
              <w:rPr>
                <w:rFonts w:ascii="Calibri" w:eastAsia="Calibri" w:hAnsi="Calibri"/>
                <w:szCs w:val="22"/>
              </w:rPr>
            </w:pPr>
            <w:r w:rsidRPr="008512D6">
              <w:rPr>
                <w:rFonts w:ascii="Calibri" w:eastAsia="Calibri" w:hAnsi="Calibri"/>
                <w:noProof/>
                <w:szCs w:val="22"/>
                <w:lang w:val="it-IT" w:eastAsia="it-IT"/>
              </w:rPr>
              <w:drawing>
                <wp:inline distT="0" distB="0" distL="0" distR="0" wp14:anchorId="34533D5B" wp14:editId="44A58844">
                  <wp:extent cx="1260000" cy="1935264"/>
                  <wp:effectExtent l="0" t="0" r="0" b="825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8"/>
                          <pic:cNvPicPr>
                            <a:picLocks noChangeAspect="1" noChangeArrowheads="1"/>
                          </pic:cNvPicPr>
                        </pic:nvPicPr>
                        <pic:blipFill>
                          <a:blip r:embed="rId39">
                            <a:extLst>
                              <a:ext uri="{28A0092B-C50C-407E-A947-70E740481C1C}">
                                <a14:useLocalDpi xmlns:a14="http://schemas.microsoft.com/office/drawing/2010/main" val="0"/>
                              </a:ext>
                            </a:extLst>
                          </a:blip>
                          <a:srcRect l="66579" t="17374" r="20313" b="41025"/>
                          <a:stretch>
                            <a:fillRect/>
                          </a:stretch>
                        </pic:blipFill>
                        <pic:spPr bwMode="auto">
                          <a:xfrm>
                            <a:off x="0" y="0"/>
                            <a:ext cx="1260000" cy="1935264"/>
                          </a:xfrm>
                          <a:prstGeom prst="rect">
                            <a:avLst/>
                          </a:prstGeom>
                          <a:noFill/>
                          <a:ln>
                            <a:noFill/>
                          </a:ln>
                        </pic:spPr>
                      </pic:pic>
                    </a:graphicData>
                  </a:graphic>
                </wp:inline>
              </w:drawing>
            </w:r>
          </w:p>
        </w:tc>
      </w:tr>
    </w:tbl>
    <w:p w14:paraId="77455902" w14:textId="7DF09B24" w:rsidR="007C0D0E" w:rsidRPr="003B1C84" w:rsidRDefault="007C0D0E" w:rsidP="007C0D0E">
      <w:pPr>
        <w:pStyle w:val="Caption"/>
      </w:pPr>
      <w:r w:rsidRPr="003B1C84">
        <w:t xml:space="preserve">Figure </w:t>
      </w:r>
      <w:r w:rsidR="00601F97">
        <w:t>14:</w:t>
      </w:r>
      <w:r w:rsidR="00601F97" w:rsidRPr="003B1C84">
        <w:t xml:space="preserve"> </w:t>
      </w:r>
      <w:r>
        <w:t>Simplified section and cad representation for structure 3</w:t>
      </w:r>
    </w:p>
    <w:p w14:paraId="1FCB3B78" w14:textId="7C444EAF" w:rsidR="00AD06F3" w:rsidRDefault="00AD06F3">
      <w:pPr>
        <w:spacing w:line="240" w:lineRule="auto"/>
        <w:jc w:val="left"/>
      </w:pPr>
      <w:r>
        <w:br w:type="page"/>
      </w:r>
    </w:p>
    <w:p w14:paraId="1100A22E" w14:textId="77777777" w:rsidR="00AD06F3" w:rsidRDefault="00AD06F3" w:rsidP="00AD06F3">
      <w:r>
        <w:rPr>
          <w:noProof/>
          <w:lang w:val="it-IT" w:eastAsia="it-IT"/>
        </w:rPr>
        <w:lastRenderedPageBreak/>
        <w:drawing>
          <wp:anchor distT="0" distB="0" distL="114300" distR="114300" simplePos="0" relativeHeight="251675648" behindDoc="0" locked="0" layoutInCell="1" allowOverlap="1" wp14:anchorId="087C9161" wp14:editId="2096A651">
            <wp:simplePos x="0" y="0"/>
            <wp:positionH relativeFrom="column">
              <wp:posOffset>4419074</wp:posOffset>
            </wp:positionH>
            <wp:positionV relativeFrom="paragraph">
              <wp:posOffset>1707496</wp:posOffset>
            </wp:positionV>
            <wp:extent cx="1067200" cy="1358831"/>
            <wp:effectExtent l="19050" t="19050" r="19050" b="13335"/>
            <wp:wrapNone/>
            <wp:docPr id="19"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2"/>
                    <pic:cNvPicPr>
                      <a:picLocks noChangeAspect="1" noChangeArrowheads="1"/>
                    </pic:cNvPicPr>
                  </pic:nvPicPr>
                  <pic:blipFill rotWithShape="1">
                    <a:blip r:embed="rId40">
                      <a:extLst>
                        <a:ext uri="{28A0092B-C50C-407E-A947-70E740481C1C}">
                          <a14:useLocalDpi xmlns:a14="http://schemas.microsoft.com/office/drawing/2010/main" val="0"/>
                        </a:ext>
                      </a:extLst>
                    </a:blip>
                    <a:srcRect l="40285" t="25830" r="34549" b="17957"/>
                    <a:stretch/>
                  </pic:blipFill>
                  <pic:spPr bwMode="auto">
                    <a:xfrm>
                      <a:off x="0" y="0"/>
                      <a:ext cx="1075905" cy="1369915"/>
                    </a:xfrm>
                    <a:prstGeom prst="rect">
                      <a:avLst/>
                    </a:prstGeom>
                    <a:noFill/>
                    <a:ln w="6350" cap="flat" cmpd="sng" algn="ctr">
                      <a:solidFill>
                        <a:srgbClr val="000000"/>
                      </a:solidFill>
                      <a:prstDash val="solid"/>
                      <a:miter lim="800000"/>
                      <a:headEnd type="none" w="med" len="med"/>
                      <a:tailEnd type="none" w="med" len="med"/>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noProof/>
          <w:lang w:val="it-IT" w:eastAsia="it-IT"/>
        </w:rPr>
        <w:drawing>
          <wp:inline distT="0" distB="0" distL="0" distR="0" wp14:anchorId="51E09FD8" wp14:editId="0DEBC894">
            <wp:extent cx="5459106" cy="3048000"/>
            <wp:effectExtent l="19050" t="19050" r="27305" b="19050"/>
            <wp:docPr id="2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41">
                      <a:extLst>
                        <a:ext uri="{28A0092B-C50C-407E-A947-70E740481C1C}">
                          <a14:useLocalDpi xmlns:a14="http://schemas.microsoft.com/office/drawing/2010/main" val="0"/>
                        </a:ext>
                      </a:extLst>
                    </a:blip>
                    <a:srcRect l="29765" t="18884" r="13661" b="24924"/>
                    <a:stretch>
                      <a:fillRect/>
                    </a:stretch>
                  </pic:blipFill>
                  <pic:spPr bwMode="auto">
                    <a:xfrm>
                      <a:off x="0" y="0"/>
                      <a:ext cx="5459373" cy="3048149"/>
                    </a:xfrm>
                    <a:prstGeom prst="rect">
                      <a:avLst/>
                    </a:prstGeom>
                    <a:noFill/>
                    <a:ln w="9525" cmpd="sng">
                      <a:solidFill>
                        <a:srgbClr val="000000"/>
                      </a:solidFill>
                      <a:miter lim="800000"/>
                      <a:headEnd/>
                      <a:tailEnd/>
                    </a:ln>
                    <a:effectLst/>
                  </pic:spPr>
                </pic:pic>
              </a:graphicData>
            </a:graphic>
          </wp:inline>
        </w:drawing>
      </w:r>
    </w:p>
    <w:p w14:paraId="605A6FB6" w14:textId="07129F47" w:rsidR="00AD06F3" w:rsidRPr="00107610" w:rsidRDefault="00AD06F3" w:rsidP="00AD06F3">
      <w:pPr>
        <w:pStyle w:val="Caption"/>
      </w:pPr>
      <w:bookmarkStart w:id="21" w:name="_Ref450126135"/>
      <w:r w:rsidRPr="003B1C84">
        <w:t xml:space="preserve">Figure </w:t>
      </w:r>
      <w:r w:rsidR="00601F97">
        <w:t>1</w:t>
      </w:r>
      <w:r w:rsidR="00D93F7B">
        <w:t>5</w:t>
      </w:r>
      <w:r>
        <w:t>:</w:t>
      </w:r>
      <w:bookmarkEnd w:id="21"/>
      <w:r>
        <w:t xml:space="preserve"> Domain, boundary conditions and structure detail</w:t>
      </w:r>
      <w:r w:rsidR="00E73BEA">
        <w:t>s</w:t>
      </w:r>
    </w:p>
    <w:p w14:paraId="638B7DDE" w14:textId="77777777" w:rsidR="007C0D0E" w:rsidRDefault="007C0D0E" w:rsidP="0039791B"/>
    <w:p w14:paraId="30116216" w14:textId="7FA4BC28" w:rsidR="00426D82" w:rsidRDefault="00426D82">
      <w:pPr>
        <w:spacing w:line="240" w:lineRule="auto"/>
        <w:jc w:val="left"/>
      </w:pPr>
      <w:r>
        <w:br w:type="page"/>
      </w:r>
    </w:p>
    <w:p w14:paraId="6DD34BEE" w14:textId="77777777" w:rsidR="0094098F" w:rsidRPr="006D382A" w:rsidRDefault="0094098F" w:rsidP="0094098F"/>
    <w:tbl>
      <w:tblPr>
        <w:tblW w:w="5021" w:type="pct"/>
        <w:tblLayout w:type="fixed"/>
        <w:tblLook w:val="04A0" w:firstRow="1" w:lastRow="0" w:firstColumn="1" w:lastColumn="0" w:noHBand="0" w:noVBand="1"/>
      </w:tblPr>
      <w:tblGrid>
        <w:gridCol w:w="6506"/>
        <w:gridCol w:w="3571"/>
      </w:tblGrid>
      <w:tr w:rsidR="0094098F" w:rsidRPr="003B1C84" w14:paraId="05FB7699" w14:textId="77777777" w:rsidTr="001B0C02">
        <w:trPr>
          <w:trHeight w:val="2166"/>
        </w:trPr>
        <w:tc>
          <w:tcPr>
            <w:tcW w:w="3228" w:type="pct"/>
            <w:shd w:val="clear" w:color="auto" w:fill="auto"/>
            <w:vAlign w:val="center"/>
          </w:tcPr>
          <w:p w14:paraId="25ECBCC3" w14:textId="77777777" w:rsidR="0094098F" w:rsidRPr="006D382A" w:rsidRDefault="0094098F" w:rsidP="001B0C02">
            <w:pPr>
              <w:jc w:val="center"/>
              <w:rPr>
                <w:rFonts w:ascii="Calibri" w:eastAsia="Calibri" w:hAnsi="Calibri"/>
                <w:szCs w:val="22"/>
              </w:rPr>
            </w:pPr>
            <w:r>
              <w:rPr>
                <w:rFonts w:ascii="Calibri" w:eastAsia="Calibri" w:hAnsi="Calibri"/>
                <w:noProof/>
                <w:szCs w:val="22"/>
                <w:lang w:val="it-IT" w:eastAsia="it-IT"/>
              </w:rPr>
              <w:drawing>
                <wp:inline distT="0" distB="0" distL="0" distR="0" wp14:anchorId="25292077" wp14:editId="6E9A3D7A">
                  <wp:extent cx="3799799" cy="2091559"/>
                  <wp:effectExtent l="19050" t="19050" r="10795" b="23495"/>
                  <wp:docPr id="21"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3"/>
                          <pic:cNvPicPr>
                            <a:picLocks noChangeAspect="1" noChangeArrowheads="1"/>
                          </pic:cNvPicPr>
                        </pic:nvPicPr>
                        <pic:blipFill>
                          <a:blip r:embed="rId42">
                            <a:extLst>
                              <a:ext uri="{28A0092B-C50C-407E-A947-70E740481C1C}">
                                <a14:useLocalDpi xmlns:a14="http://schemas.microsoft.com/office/drawing/2010/main" val="0"/>
                              </a:ext>
                            </a:extLst>
                          </a:blip>
                          <a:srcRect l="30009" t="32816" r="1823" b="29605"/>
                          <a:stretch>
                            <a:fillRect/>
                          </a:stretch>
                        </pic:blipFill>
                        <pic:spPr bwMode="auto">
                          <a:xfrm>
                            <a:off x="0" y="0"/>
                            <a:ext cx="3831090" cy="2108783"/>
                          </a:xfrm>
                          <a:prstGeom prst="rect">
                            <a:avLst/>
                          </a:prstGeom>
                          <a:noFill/>
                          <a:ln w="9525" cmpd="sng">
                            <a:solidFill>
                              <a:srgbClr val="000000"/>
                            </a:solidFill>
                            <a:miter lim="800000"/>
                            <a:headEnd/>
                            <a:tailEnd/>
                          </a:ln>
                          <a:effectLst/>
                        </pic:spPr>
                      </pic:pic>
                    </a:graphicData>
                  </a:graphic>
                </wp:inline>
              </w:drawing>
            </w:r>
          </w:p>
        </w:tc>
        <w:tc>
          <w:tcPr>
            <w:tcW w:w="1772" w:type="pct"/>
            <w:shd w:val="clear" w:color="auto" w:fill="auto"/>
            <w:vAlign w:val="center"/>
          </w:tcPr>
          <w:p w14:paraId="0612455B" w14:textId="77777777" w:rsidR="0094098F" w:rsidRPr="00366B2E" w:rsidRDefault="0094098F" w:rsidP="001B0C02">
            <w:pPr>
              <w:jc w:val="center"/>
              <w:rPr>
                <w:rFonts w:ascii="Calibri" w:eastAsia="Calibri" w:hAnsi="Calibri"/>
                <w:szCs w:val="22"/>
              </w:rPr>
            </w:pPr>
            <w:r>
              <w:rPr>
                <w:rFonts w:ascii="Calibri" w:eastAsia="Calibri" w:hAnsi="Calibri"/>
                <w:noProof/>
                <w:szCs w:val="22"/>
                <w:lang w:val="it-IT" w:eastAsia="it-IT"/>
              </w:rPr>
              <w:drawing>
                <wp:inline distT="0" distB="0" distL="0" distR="0" wp14:anchorId="6B250DB6" wp14:editId="514F3837">
                  <wp:extent cx="1870287" cy="1999716"/>
                  <wp:effectExtent l="19050" t="19050" r="15875" b="19685"/>
                  <wp:docPr id="22"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
                          <pic:cNvPicPr>
                            <a:picLocks noChangeAspect="1" noChangeArrowheads="1"/>
                          </pic:cNvPicPr>
                        </pic:nvPicPr>
                        <pic:blipFill rotWithShape="1">
                          <a:blip r:embed="rId43">
                            <a:extLst>
                              <a:ext uri="{28A0092B-C50C-407E-A947-70E740481C1C}">
                                <a14:useLocalDpi xmlns:a14="http://schemas.microsoft.com/office/drawing/2010/main" val="0"/>
                              </a:ext>
                            </a:extLst>
                          </a:blip>
                          <a:srcRect l="50894" t="30006" r="23930" b="23868"/>
                          <a:stretch/>
                        </pic:blipFill>
                        <pic:spPr bwMode="auto">
                          <a:xfrm>
                            <a:off x="0" y="0"/>
                            <a:ext cx="1891300" cy="2022183"/>
                          </a:xfrm>
                          <a:prstGeom prst="rect">
                            <a:avLst/>
                          </a:prstGeom>
                          <a:noFill/>
                          <a:ln w="9525" cmpd="sng">
                            <a:solidFill>
                              <a:srgbClr val="000000"/>
                            </a:solidFill>
                            <a:miter lim="800000"/>
                            <a:headEnd/>
                            <a:tailEnd/>
                          </a:ln>
                          <a:effectLst/>
                          <a:extLst>
                            <a:ext uri="{53640926-AAD7-44D8-BBD7-CCE9431645EC}">
                              <a14:shadowObscured xmlns:a14="http://schemas.microsoft.com/office/drawing/2010/main"/>
                            </a:ext>
                          </a:extLst>
                        </pic:spPr>
                      </pic:pic>
                    </a:graphicData>
                  </a:graphic>
                </wp:inline>
              </w:drawing>
            </w:r>
          </w:p>
        </w:tc>
      </w:tr>
    </w:tbl>
    <w:p w14:paraId="1B018A73" w14:textId="484047E3" w:rsidR="0094098F" w:rsidRPr="003B1C84" w:rsidRDefault="0094098F" w:rsidP="0094098F">
      <w:pPr>
        <w:pStyle w:val="Caption"/>
      </w:pPr>
      <w:r w:rsidRPr="003B1C84">
        <w:t xml:space="preserve">Figure </w:t>
      </w:r>
      <w:r w:rsidR="00D93F7B">
        <w:t>16:</w:t>
      </w:r>
      <w:r w:rsidR="00D93F7B" w:rsidRPr="003B1C84">
        <w:t xml:space="preserve"> </w:t>
      </w:r>
      <w:r w:rsidR="006D5ECB">
        <w:t>General</w:t>
      </w:r>
      <w:r w:rsidR="006D5ECB" w:rsidRPr="003B1C84">
        <w:t xml:space="preserve"> </w:t>
      </w:r>
      <w:r w:rsidRPr="003B1C84">
        <w:t xml:space="preserve">domain grid and </w:t>
      </w:r>
      <w:r w:rsidR="006D5ECB">
        <w:t xml:space="preserve">grid </w:t>
      </w:r>
      <w:r w:rsidRPr="003B1C84">
        <w:t xml:space="preserve">detail around the </w:t>
      </w:r>
      <w:r w:rsidR="00737B39">
        <w:t xml:space="preserve">absorbing quay-wall </w:t>
      </w:r>
      <w:r>
        <w:t>structure</w:t>
      </w:r>
    </w:p>
    <w:p w14:paraId="0A77C6C6" w14:textId="7C6255C9" w:rsidR="00426D82" w:rsidRDefault="00426D82">
      <w:pPr>
        <w:spacing w:line="240" w:lineRule="auto"/>
        <w:jc w:val="left"/>
      </w:pPr>
      <w:r>
        <w:br w:type="page"/>
      </w:r>
    </w:p>
    <w:p w14:paraId="6AFEF884" w14:textId="77777777" w:rsidR="00426D82" w:rsidRPr="00F04C8A" w:rsidRDefault="00426D82" w:rsidP="00426D82"/>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6"/>
        <w:gridCol w:w="3126"/>
        <w:gridCol w:w="3156"/>
      </w:tblGrid>
      <w:tr w:rsidR="00426D82" w14:paraId="4694CFF8" w14:textId="77777777" w:rsidTr="001B0C02">
        <w:trPr>
          <w:trHeight w:val="951"/>
        </w:trPr>
        <w:tc>
          <w:tcPr>
            <w:tcW w:w="1708" w:type="dxa"/>
            <w:shd w:val="clear" w:color="auto" w:fill="auto"/>
          </w:tcPr>
          <w:p w14:paraId="5290D7EA" w14:textId="77777777" w:rsidR="00426D82" w:rsidRPr="00366B2E" w:rsidRDefault="00426D82" w:rsidP="001B0C02">
            <w:pPr>
              <w:rPr>
                <w:rFonts w:ascii="Calibri" w:eastAsia="Calibri" w:hAnsi="Calibri"/>
                <w:szCs w:val="22"/>
              </w:rPr>
            </w:pPr>
            <w:r w:rsidRPr="008512D6">
              <w:rPr>
                <w:rFonts w:ascii="Calibri" w:eastAsia="Calibri" w:hAnsi="Calibri"/>
                <w:noProof/>
                <w:szCs w:val="22"/>
                <w:lang w:val="it-IT" w:eastAsia="it-IT"/>
              </w:rPr>
              <mc:AlternateContent>
                <mc:Choice Requires="wps">
                  <w:drawing>
                    <wp:anchor distT="0" distB="0" distL="114300" distR="114300" simplePos="0" relativeHeight="251677696" behindDoc="0" locked="0" layoutInCell="1" allowOverlap="1" wp14:anchorId="1FF8F1B3" wp14:editId="19156FBC">
                      <wp:simplePos x="0" y="0"/>
                      <wp:positionH relativeFrom="column">
                        <wp:posOffset>1584960</wp:posOffset>
                      </wp:positionH>
                      <wp:positionV relativeFrom="paragraph">
                        <wp:posOffset>3175</wp:posOffset>
                      </wp:positionV>
                      <wp:extent cx="263525" cy="284480"/>
                      <wp:effectExtent l="0" t="0" r="0" b="127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1392B" w14:textId="77777777" w:rsidR="008C7139" w:rsidRPr="000D1EB8" w:rsidRDefault="008C7139" w:rsidP="00426D82">
                                  <w:pPr>
                                    <w:rPr>
                                      <w:b/>
                                      <w:lang w:val="it-IT"/>
                                    </w:rPr>
                                  </w:pPr>
                                  <w:r>
                                    <w:rPr>
                                      <w:b/>
                                      <w:lang w:val="it-IT"/>
                                    </w:rPr>
                                    <w:t>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F8F1B3" id="_x0000_t202" coordsize="21600,21600" o:spt="202" path="m,l,21600r21600,l21600,xe">
                      <v:stroke joinstyle="miter"/>
                      <v:path gradientshapeok="t" o:connecttype="rect"/>
                    </v:shapetype>
                    <v:shape id="Text Box 28" o:spid="_x0000_s1026" type="#_x0000_t202" style="position:absolute;left:0;text-align:left;margin-left:124.8pt;margin-top:.25pt;width:20.75pt;height:22.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" filled="f" stroked="f">
                      <v:textbox>
                        <w:txbxContent>
                          <w:p w14:paraId="0AD1392B" w14:textId="77777777" w:rsidR="008C7139" w:rsidRPr="000D1EB8" w:rsidRDefault="008C7139" w:rsidP="00426D82">
                            <w:pPr>
                              <w:rPr>
                                <w:b/>
                                <w:lang w:val="it-IT"/>
                              </w:rPr>
                            </w:pPr>
                            <w:r>
                              <w:rPr>
                                <w:b/>
                                <w:lang w:val="it-IT"/>
                              </w:rPr>
                              <w:t>a</w:t>
                            </w:r>
                          </w:p>
                        </w:txbxContent>
                      </v:textbox>
                    </v:shape>
                  </w:pict>
                </mc:Fallback>
              </mc:AlternateContent>
            </w:r>
            <w:r w:rsidRPr="008512D6">
              <w:rPr>
                <w:rFonts w:ascii="Calibri" w:eastAsia="Calibri" w:hAnsi="Calibri"/>
                <w:noProof/>
                <w:szCs w:val="22"/>
                <w:lang w:val="it-IT" w:eastAsia="it-IT"/>
              </w:rPr>
              <w:drawing>
                <wp:inline distT="0" distB="0" distL="0" distR="0" wp14:anchorId="0B575B4E" wp14:editId="23F3D969">
                  <wp:extent cx="1840851" cy="1171575"/>
                  <wp:effectExtent l="0" t="0" r="762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845954" cy="1174823"/>
                          </a:xfrm>
                          <a:prstGeom prst="rect">
                            <a:avLst/>
                          </a:prstGeom>
                          <a:noFill/>
                          <a:ln>
                            <a:noFill/>
                          </a:ln>
                        </pic:spPr>
                      </pic:pic>
                    </a:graphicData>
                  </a:graphic>
                </wp:inline>
              </w:drawing>
            </w:r>
          </w:p>
        </w:tc>
        <w:tc>
          <w:tcPr>
            <w:tcW w:w="1770" w:type="dxa"/>
            <w:shd w:val="clear" w:color="auto" w:fill="auto"/>
          </w:tcPr>
          <w:p w14:paraId="19B7FE82" w14:textId="77777777" w:rsidR="00426D82" w:rsidRPr="00366B2E" w:rsidRDefault="00426D82" w:rsidP="001B0C02">
            <w:pPr>
              <w:rPr>
                <w:rFonts w:ascii="Calibri" w:eastAsia="Calibri" w:hAnsi="Calibri"/>
                <w:szCs w:val="22"/>
              </w:rPr>
            </w:pPr>
            <w:r w:rsidRPr="008512D6">
              <w:rPr>
                <w:rFonts w:ascii="Calibri" w:eastAsia="Calibri" w:hAnsi="Calibri"/>
                <w:noProof/>
                <w:szCs w:val="22"/>
                <w:lang w:val="it-IT" w:eastAsia="it-IT"/>
              </w:rPr>
              <mc:AlternateContent>
                <mc:Choice Requires="wps">
                  <w:drawing>
                    <wp:anchor distT="0" distB="0" distL="114300" distR="114300" simplePos="0" relativeHeight="251678720" behindDoc="0" locked="0" layoutInCell="1" allowOverlap="1" wp14:anchorId="5B9691B5" wp14:editId="6F36AACA">
                      <wp:simplePos x="0" y="0"/>
                      <wp:positionH relativeFrom="column">
                        <wp:posOffset>1554480</wp:posOffset>
                      </wp:positionH>
                      <wp:positionV relativeFrom="paragraph">
                        <wp:posOffset>11430</wp:posOffset>
                      </wp:positionV>
                      <wp:extent cx="263525" cy="284480"/>
                      <wp:effectExtent l="0" t="0" r="0" b="127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ADAC6" w14:textId="77777777" w:rsidR="008C7139" w:rsidRPr="000D1EB8" w:rsidRDefault="008C7139" w:rsidP="00426D82">
                                  <w:pPr>
                                    <w:rPr>
                                      <w:b/>
                                      <w:lang w:val="it-IT"/>
                                    </w:rPr>
                                  </w:pPr>
                                  <w:r>
                                    <w:rPr>
                                      <w:b/>
                                      <w:lang w:val="it-IT"/>
                                    </w:rPr>
                                    <w:t>b</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9691B5" id="Text Box 27" o:spid="_x0000_s1027" type="#_x0000_t202" style="position:absolute;left:0;text-align:left;margin-left:122.4pt;margin-top:.9pt;width:20.75pt;height:22.4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" filled="f" stroked="f">
                      <v:textbox>
                        <w:txbxContent>
                          <w:p w14:paraId="178ADAC6" w14:textId="77777777" w:rsidR="008C7139" w:rsidRPr="000D1EB8" w:rsidRDefault="008C7139" w:rsidP="00426D82">
                            <w:pPr>
                              <w:rPr>
                                <w:b/>
                                <w:lang w:val="it-IT"/>
                              </w:rPr>
                            </w:pPr>
                            <w:r>
                              <w:rPr>
                                <w:b/>
                                <w:lang w:val="it-IT"/>
                              </w:rPr>
                              <w:t>b</w:t>
                            </w:r>
                          </w:p>
                        </w:txbxContent>
                      </v:textbox>
                    </v:shape>
                  </w:pict>
                </mc:Fallback>
              </mc:AlternateContent>
            </w:r>
            <w:r w:rsidRPr="008512D6">
              <w:rPr>
                <w:rFonts w:ascii="Calibri" w:eastAsia="Calibri" w:hAnsi="Calibri"/>
                <w:noProof/>
                <w:szCs w:val="22"/>
                <w:lang w:val="it-IT" w:eastAsia="it-IT"/>
              </w:rPr>
              <w:drawing>
                <wp:inline distT="0" distB="0" distL="0" distR="0" wp14:anchorId="2CDA993D" wp14:editId="45E3B97B">
                  <wp:extent cx="1845350" cy="1170929"/>
                  <wp:effectExtent l="0" t="0" r="254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53898" cy="1176353"/>
                          </a:xfrm>
                          <a:prstGeom prst="rect">
                            <a:avLst/>
                          </a:prstGeom>
                          <a:noFill/>
                          <a:ln>
                            <a:noFill/>
                          </a:ln>
                        </pic:spPr>
                      </pic:pic>
                    </a:graphicData>
                  </a:graphic>
                </wp:inline>
              </w:drawing>
            </w:r>
          </w:p>
        </w:tc>
        <w:tc>
          <w:tcPr>
            <w:tcW w:w="1786" w:type="dxa"/>
            <w:shd w:val="clear" w:color="auto" w:fill="auto"/>
          </w:tcPr>
          <w:p w14:paraId="42AB742E" w14:textId="77777777" w:rsidR="00426D82" w:rsidRPr="00366B2E" w:rsidRDefault="00426D82" w:rsidP="001B0C02">
            <w:pPr>
              <w:rPr>
                <w:rFonts w:ascii="Calibri" w:eastAsia="Calibri" w:hAnsi="Calibri"/>
                <w:szCs w:val="22"/>
              </w:rPr>
            </w:pPr>
            <w:r w:rsidRPr="008512D6">
              <w:rPr>
                <w:rFonts w:ascii="Calibri" w:eastAsia="Calibri" w:hAnsi="Calibri"/>
                <w:noProof/>
                <w:szCs w:val="22"/>
                <w:lang w:val="it-IT" w:eastAsia="it-IT"/>
              </w:rPr>
              <mc:AlternateContent>
                <mc:Choice Requires="wps">
                  <w:drawing>
                    <wp:anchor distT="0" distB="0" distL="114300" distR="114300" simplePos="0" relativeHeight="251679744" behindDoc="0" locked="0" layoutInCell="1" allowOverlap="1" wp14:anchorId="77B9D424" wp14:editId="03281F0D">
                      <wp:simplePos x="0" y="0"/>
                      <wp:positionH relativeFrom="column">
                        <wp:posOffset>1602704</wp:posOffset>
                      </wp:positionH>
                      <wp:positionV relativeFrom="paragraph">
                        <wp:posOffset>11802</wp:posOffset>
                      </wp:positionV>
                      <wp:extent cx="263525" cy="284480"/>
                      <wp:effectExtent l="0" t="0" r="0" b="127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25" cy="28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F7A197" w14:textId="77777777" w:rsidR="008C7139" w:rsidRPr="000D1EB8" w:rsidRDefault="008C7139" w:rsidP="00426D82">
                                  <w:pPr>
                                    <w:rPr>
                                      <w:b/>
                                      <w:lang w:val="it-IT"/>
                                    </w:rPr>
                                  </w:pPr>
                                  <w:r>
                                    <w:rPr>
                                      <w:b/>
                                      <w:lang w:val="it-IT"/>
                                    </w:rP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B9D424" id="Text Box 26" o:spid="_x0000_s1028" type="#_x0000_t202" style="position:absolute;left:0;text-align:left;margin-left:126.2pt;margin-top:.95pt;width:20.75pt;height:22.4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" filled="f" stroked="f">
                      <v:textbox>
                        <w:txbxContent>
                          <w:p w14:paraId="44F7A197" w14:textId="77777777" w:rsidR="008C7139" w:rsidRPr="000D1EB8" w:rsidRDefault="008C7139" w:rsidP="00426D82">
                            <w:pPr>
                              <w:rPr>
                                <w:b/>
                                <w:lang w:val="it-IT"/>
                              </w:rPr>
                            </w:pPr>
                            <w:r>
                              <w:rPr>
                                <w:b/>
                                <w:lang w:val="it-IT"/>
                              </w:rPr>
                              <w:t>c</w:t>
                            </w:r>
                          </w:p>
                        </w:txbxContent>
                      </v:textbox>
                    </v:shape>
                  </w:pict>
                </mc:Fallback>
              </mc:AlternateContent>
            </w:r>
            <w:r w:rsidRPr="008512D6">
              <w:rPr>
                <w:rFonts w:ascii="Calibri" w:eastAsia="Calibri" w:hAnsi="Calibri"/>
                <w:noProof/>
                <w:szCs w:val="22"/>
                <w:lang w:val="it-IT" w:eastAsia="it-IT"/>
              </w:rPr>
              <w:drawing>
                <wp:inline distT="0" distB="0" distL="0" distR="0" wp14:anchorId="0B8011B3" wp14:editId="45BBEABB">
                  <wp:extent cx="1863306" cy="1173193"/>
                  <wp:effectExtent l="0" t="0" r="3810" b="825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863486" cy="1173306"/>
                          </a:xfrm>
                          <a:prstGeom prst="rect">
                            <a:avLst/>
                          </a:prstGeom>
                          <a:noFill/>
                          <a:ln>
                            <a:noFill/>
                          </a:ln>
                        </pic:spPr>
                      </pic:pic>
                    </a:graphicData>
                  </a:graphic>
                </wp:inline>
              </w:drawing>
            </w:r>
          </w:p>
        </w:tc>
      </w:tr>
    </w:tbl>
    <w:p w14:paraId="42F51EC4" w14:textId="77777777" w:rsidR="00426D82" w:rsidRDefault="00426D82" w:rsidP="00426D82">
      <w:pPr>
        <w:pStyle w:val="Caption"/>
        <w:rPr>
          <w:rStyle w:val="Strong"/>
          <w:b/>
        </w:rPr>
      </w:pPr>
    </w:p>
    <w:p w14:paraId="55FB2CF7" w14:textId="7D2E9D4B" w:rsidR="00426D82" w:rsidRPr="00426D82" w:rsidRDefault="00426D82" w:rsidP="00426D82">
      <w:pPr>
        <w:pStyle w:val="Caption"/>
        <w:rPr>
          <w:rStyle w:val="Strong"/>
          <w:b/>
        </w:rPr>
      </w:pPr>
      <w:r w:rsidRPr="00426D82">
        <w:rPr>
          <w:rStyle w:val="Strong"/>
          <w:b/>
        </w:rPr>
        <w:t xml:space="preserve">Figure </w:t>
      </w:r>
      <w:r w:rsidR="00D93F7B">
        <w:rPr>
          <w:rStyle w:val="Strong"/>
          <w:b/>
        </w:rPr>
        <w:t xml:space="preserve">17: </w:t>
      </w:r>
      <w:r w:rsidRPr="00426D82">
        <w:rPr>
          <w:rStyle w:val="Strong"/>
          <w:b/>
        </w:rPr>
        <w:t xml:space="preserve">Imposed surface elevation at the generation boundary: </w:t>
      </w:r>
      <w:r w:rsidRPr="00426D82">
        <w:rPr>
          <w:rStyle w:val="Strong"/>
          <w:b/>
          <w:bCs/>
        </w:rPr>
        <w:t>a</w:t>
      </w:r>
      <w:r w:rsidRPr="00426D82">
        <w:rPr>
          <w:rStyle w:val="Strong"/>
          <w:b/>
        </w:rPr>
        <w:t xml:space="preserve">) Wave n° 1, </w:t>
      </w:r>
      <w:r w:rsidRPr="00426D82">
        <w:rPr>
          <w:rStyle w:val="Strong"/>
          <w:b/>
          <w:bCs/>
        </w:rPr>
        <w:t>b</w:t>
      </w:r>
      <w:r w:rsidRPr="00426D82">
        <w:rPr>
          <w:rStyle w:val="Strong"/>
          <w:b/>
        </w:rPr>
        <w:t xml:space="preserve">) Wave n° 3,  </w:t>
      </w:r>
      <w:r w:rsidRPr="00426D82">
        <w:rPr>
          <w:rStyle w:val="Strong"/>
          <w:b/>
          <w:bCs/>
        </w:rPr>
        <w:t>c</w:t>
      </w:r>
      <w:r w:rsidRPr="00426D82">
        <w:rPr>
          <w:rStyle w:val="Strong"/>
          <w:b/>
        </w:rPr>
        <w:t>) Wave n° 4</w:t>
      </w:r>
    </w:p>
    <w:p w14:paraId="6381EF96" w14:textId="77777777" w:rsidR="0094098F" w:rsidRDefault="0094098F" w:rsidP="0039791B"/>
    <w:p w14:paraId="7787F519" w14:textId="77777777" w:rsidR="00426D82" w:rsidRDefault="00426D82" w:rsidP="0039791B"/>
    <w:p w14:paraId="455D5F58" w14:textId="657A7D8A" w:rsidR="00426D82" w:rsidRDefault="00426D82">
      <w:pPr>
        <w:spacing w:line="240" w:lineRule="auto"/>
        <w:jc w:val="left"/>
      </w:pPr>
      <w:r>
        <w:br w:type="page"/>
      </w:r>
    </w:p>
    <w:p w14:paraId="272F1277" w14:textId="77777777" w:rsidR="00426D82" w:rsidRDefault="00426D82" w:rsidP="00426D82"/>
    <w:p w14:paraId="2A1F9F64" w14:textId="77777777" w:rsidR="00426D82" w:rsidRDefault="00426D82" w:rsidP="00426D82">
      <w:pPr>
        <w:jc w:val="center"/>
      </w:pPr>
      <w:r>
        <w:rPr>
          <w:noProof/>
          <w:lang w:val="it-IT" w:eastAsia="it-IT"/>
        </w:rPr>
        <w:drawing>
          <wp:inline distT="0" distB="0" distL="0" distR="0" wp14:anchorId="2136834A" wp14:editId="1BE87ABA">
            <wp:extent cx="4912085" cy="2634018"/>
            <wp:effectExtent l="0" t="0" r="3175" b="0"/>
            <wp:docPr id="42" name="Picture 42" descr="Finestratura_Soluzione 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nestratura_Soluzione C1"/>
                    <pic:cNvPicPr>
                      <a:picLocks noChangeAspect="1" noChangeArrowheads="1"/>
                    </pic:cNvPicPr>
                  </pic:nvPicPr>
                  <pic:blipFill>
                    <a:blip r:embed="rId47">
                      <a:extLst>
                        <a:ext uri="{28A0092B-C50C-407E-A947-70E740481C1C}">
                          <a14:useLocalDpi xmlns:a14="http://schemas.microsoft.com/office/drawing/2010/main" val="0"/>
                        </a:ext>
                      </a:extLst>
                    </a:blip>
                    <a:srcRect l="7574" t="4471" r="7364"/>
                    <a:stretch>
                      <a:fillRect/>
                    </a:stretch>
                  </pic:blipFill>
                  <pic:spPr bwMode="auto">
                    <a:xfrm>
                      <a:off x="0" y="0"/>
                      <a:ext cx="4907631" cy="2631630"/>
                    </a:xfrm>
                    <a:prstGeom prst="rect">
                      <a:avLst/>
                    </a:prstGeom>
                    <a:noFill/>
                    <a:ln>
                      <a:noFill/>
                    </a:ln>
                  </pic:spPr>
                </pic:pic>
              </a:graphicData>
            </a:graphic>
          </wp:inline>
        </w:drawing>
      </w:r>
    </w:p>
    <w:p w14:paraId="1A3292CD" w14:textId="63797024" w:rsidR="00426D82" w:rsidRPr="003B1C84" w:rsidRDefault="00426D82" w:rsidP="00426D82">
      <w:pPr>
        <w:pStyle w:val="Caption"/>
      </w:pPr>
      <w:bookmarkStart w:id="22" w:name="_Ref450464161"/>
      <w:r w:rsidRPr="003B1C84">
        <w:t xml:space="preserve">Figure </w:t>
      </w:r>
      <w:bookmarkEnd w:id="22"/>
      <w:r w:rsidR="00D93F7B">
        <w:t>18:</w:t>
      </w:r>
      <w:r w:rsidR="00D93F7B" w:rsidRPr="003B1C84">
        <w:t xml:space="preserve"> </w:t>
      </w:r>
      <w:r>
        <w:t>Example of the adopted window</w:t>
      </w:r>
    </w:p>
    <w:p w14:paraId="35D2B0ED" w14:textId="77777777" w:rsidR="00426D82" w:rsidRDefault="00426D82" w:rsidP="0039791B"/>
    <w:p w14:paraId="53A6B1BD" w14:textId="77777777" w:rsidR="00426D82" w:rsidRDefault="00426D82" w:rsidP="0039791B"/>
    <w:p w14:paraId="1A7FC073" w14:textId="77777777" w:rsidR="00426D82" w:rsidRDefault="00426D82" w:rsidP="00426D82"/>
    <w:p w14:paraId="3206B865" w14:textId="77777777" w:rsidR="00426D82" w:rsidRDefault="00426D82" w:rsidP="00426D82">
      <w:pPr>
        <w:jc w:val="center"/>
      </w:pPr>
      <w:r>
        <w:rPr>
          <w:noProof/>
          <w:lang w:val="it-IT" w:eastAsia="it-IT"/>
        </w:rPr>
        <w:drawing>
          <wp:inline distT="0" distB="0" distL="0" distR="0" wp14:anchorId="46DCD282" wp14:editId="047F60DB">
            <wp:extent cx="4622718" cy="3029803"/>
            <wp:effectExtent l="0" t="0" r="6985" b="0"/>
            <wp:docPr id="46" name="Picture 46" descr="F_Confront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_Confronto_1"/>
                    <pic:cNvPicPr>
                      <a:picLocks noChangeAspect="1" noChangeArrowheads="1"/>
                    </pic:cNvPicPr>
                  </pic:nvPicPr>
                  <pic:blipFill>
                    <a:blip r:embed="rId48">
                      <a:extLst>
                        <a:ext uri="{28A0092B-C50C-407E-A947-70E740481C1C}">
                          <a14:useLocalDpi xmlns:a14="http://schemas.microsoft.com/office/drawing/2010/main" val="0"/>
                        </a:ext>
                      </a:extLst>
                    </a:blip>
                    <a:srcRect l="6067" t="4054" r="7503"/>
                    <a:stretch>
                      <a:fillRect/>
                    </a:stretch>
                  </pic:blipFill>
                  <pic:spPr bwMode="auto">
                    <a:xfrm>
                      <a:off x="0" y="0"/>
                      <a:ext cx="4622559" cy="3029699"/>
                    </a:xfrm>
                    <a:prstGeom prst="rect">
                      <a:avLst/>
                    </a:prstGeom>
                    <a:noFill/>
                    <a:ln>
                      <a:noFill/>
                    </a:ln>
                  </pic:spPr>
                </pic:pic>
              </a:graphicData>
            </a:graphic>
          </wp:inline>
        </w:drawing>
      </w:r>
    </w:p>
    <w:p w14:paraId="5FC0850F" w14:textId="2A456E16" w:rsidR="00426D82" w:rsidRDefault="00426D82" w:rsidP="00426D82">
      <w:pPr>
        <w:pStyle w:val="Caption"/>
      </w:pPr>
      <w:r w:rsidRPr="003B1C84">
        <w:t xml:space="preserve">Figure </w:t>
      </w:r>
      <w:r w:rsidR="00D93F7B">
        <w:t>19:</w:t>
      </w:r>
      <w:r w:rsidR="00D93F7B" w:rsidRPr="003B1C84">
        <w:t xml:space="preserve"> </w:t>
      </w:r>
      <w:r>
        <w:t>Comparison of reflected wave spectrum</w:t>
      </w:r>
      <w:r w:rsidR="00E1429D">
        <w:t>s</w:t>
      </w:r>
      <w:r>
        <w:t xml:space="preserve"> for wave n° 3</w:t>
      </w:r>
      <w:r>
        <w:rPr>
          <w:lang w:val="en-CA"/>
        </w:rPr>
        <w:fldChar w:fldCharType="begin"/>
      </w:r>
      <w:r>
        <w:rPr>
          <w:lang w:val="en-CA"/>
        </w:rPr>
        <w:instrText xml:space="preserve"> SEQ CHAPTER \h \r 1</w:instrText>
      </w:r>
      <w:r>
        <w:rPr>
          <w:lang w:val="en-CA"/>
        </w:rPr>
        <w:fldChar w:fldCharType="end"/>
      </w:r>
      <w:r w:rsidRPr="008512D6">
        <w:rPr>
          <w:lang w:val="en-US"/>
        </w:rPr>
        <w:t xml:space="preserve"> </w:t>
      </w:r>
    </w:p>
    <w:p w14:paraId="5E46D828" w14:textId="77777777" w:rsidR="00426D82" w:rsidRDefault="00426D82" w:rsidP="0039791B">
      <w:pPr>
        <w:rPr>
          <w:noProof/>
        </w:rPr>
      </w:pPr>
    </w:p>
    <w:p w14:paraId="4330B66F" w14:textId="77777777" w:rsidR="005E3B23" w:rsidRDefault="00426D82" w:rsidP="009327DF">
      <w:pPr>
        <w:jc w:val="center"/>
      </w:pPr>
      <w:r>
        <w:rPr>
          <w:noProof/>
        </w:rPr>
        <w:br w:type="page"/>
      </w:r>
      <w:r w:rsidR="005E3B23">
        <w:rPr>
          <w:noProof/>
          <w:lang w:val="it-IT" w:eastAsia="it-IT"/>
        </w:rPr>
        <w:lastRenderedPageBreak/>
        <w:drawing>
          <wp:inline distT="0" distB="0" distL="0" distR="0" wp14:anchorId="567D928D" wp14:editId="73DE18BD">
            <wp:extent cx="6063092" cy="3040912"/>
            <wp:effectExtent l="0" t="0" r="0" b="762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r.png"/>
                    <pic:cNvPicPr/>
                  </pic:nvPicPr>
                  <pic:blipFill>
                    <a:blip r:embed="rId49">
                      <a:extLst>
                        <a:ext uri="{28A0092B-C50C-407E-A947-70E740481C1C}">
                          <a14:useLocalDpi xmlns:a14="http://schemas.microsoft.com/office/drawing/2010/main" val="0"/>
                        </a:ext>
                      </a:extLst>
                    </a:blip>
                    <a:stretch>
                      <a:fillRect/>
                    </a:stretch>
                  </pic:blipFill>
                  <pic:spPr>
                    <a:xfrm>
                      <a:off x="0" y="0"/>
                      <a:ext cx="6069890" cy="3044321"/>
                    </a:xfrm>
                    <a:prstGeom prst="rect">
                      <a:avLst/>
                    </a:prstGeom>
                  </pic:spPr>
                </pic:pic>
              </a:graphicData>
            </a:graphic>
          </wp:inline>
        </w:drawing>
      </w:r>
    </w:p>
    <w:p w14:paraId="3ED39811" w14:textId="0D6E93E7" w:rsidR="005E3B23" w:rsidRPr="005E3B23" w:rsidRDefault="005E3B23" w:rsidP="005E3B23">
      <w:pPr>
        <w:pStyle w:val="Caption"/>
      </w:pPr>
      <w:r w:rsidRPr="003B1C84">
        <w:t xml:space="preserve">Figure </w:t>
      </w:r>
      <w:r w:rsidR="00D93F7B">
        <w:t>20:</w:t>
      </w:r>
      <w:r w:rsidRPr="003B1C84">
        <w:t xml:space="preserve"> </w:t>
      </w:r>
      <w:r>
        <w:t>Comparison between physical results (Liu &amp; Faraci, 2014) and CFD results</w:t>
      </w:r>
      <w:r w:rsidR="008B27AC">
        <w:t xml:space="preserve"> for Geometry 3</w:t>
      </w:r>
      <w:r>
        <w:t xml:space="preserve">, where </w:t>
      </w:r>
      <w:r w:rsidRPr="005E3B23">
        <w:rPr>
          <w:i/>
        </w:rPr>
        <w:t>b</w:t>
      </w:r>
      <w:r>
        <w:t xml:space="preserve"> is absorbing </w:t>
      </w:r>
      <w:r w:rsidRPr="005E3B23">
        <w:t>chamber width</w:t>
      </w:r>
      <w:r>
        <w:t xml:space="preserve">, </w:t>
      </w:r>
      <w:r w:rsidRPr="005E3B23">
        <w:rPr>
          <w:i/>
        </w:rPr>
        <w:t>L</w:t>
      </w:r>
      <w:r>
        <w:t xml:space="preserve"> is the wave length, d is the water depth </w:t>
      </w:r>
      <w:r w:rsidRPr="005E3B23">
        <w:t>at the structure toe</w:t>
      </w:r>
      <w:r>
        <w:t>, h</w:t>
      </w:r>
      <w:r w:rsidRPr="005E3B23">
        <w:rPr>
          <w:vertAlign w:val="subscript"/>
        </w:rPr>
        <w:t>swl</w:t>
      </w:r>
      <w:r>
        <w:t xml:space="preserve"> is the </w:t>
      </w:r>
      <w:r w:rsidRPr="005E3B23">
        <w:t>submerged depth of the front wall</w:t>
      </w:r>
      <w:r>
        <w:t>, b</w:t>
      </w:r>
      <w:r w:rsidRPr="005E3B23">
        <w:rPr>
          <w:vertAlign w:val="subscript"/>
        </w:rPr>
        <w:t>swl</w:t>
      </w:r>
      <w:r>
        <w:t xml:space="preserve"> </w:t>
      </w:r>
      <w:r w:rsidRPr="005E3B23">
        <w:t>is the width of the surface piercing rubble mound at the still water</w:t>
      </w:r>
      <w:r>
        <w:t xml:space="preserve"> </w:t>
      </w:r>
    </w:p>
    <w:p w14:paraId="1E91B4E7" w14:textId="27110769" w:rsidR="00CF4E13" w:rsidRDefault="00CF4E13">
      <w:pPr>
        <w:spacing w:line="240" w:lineRule="auto"/>
        <w:jc w:val="left"/>
        <w:rPr>
          <w:noProof/>
        </w:rPr>
      </w:pPr>
    </w:p>
    <w:p w14:paraId="581F9790" w14:textId="70E7DF69" w:rsidR="00426D82" w:rsidRPr="003B1C84" w:rsidRDefault="00426D82" w:rsidP="00426D82">
      <w:pPr>
        <w:pStyle w:val="Caption"/>
      </w:pPr>
    </w:p>
    <w:tbl>
      <w:tblPr>
        <w:tblStyle w:val="TableGrid"/>
        <w:tblW w:w="0" w:type="auto"/>
        <w:jc w:val="center"/>
        <w:tblLook w:val="04A0" w:firstRow="1" w:lastRow="0" w:firstColumn="1" w:lastColumn="0" w:noHBand="0" w:noVBand="1"/>
      </w:tblPr>
      <w:tblGrid>
        <w:gridCol w:w="2221"/>
        <w:gridCol w:w="7804"/>
      </w:tblGrid>
      <w:tr w:rsidR="00690777" w14:paraId="7FB68961" w14:textId="77777777" w:rsidTr="001B3896">
        <w:trPr>
          <w:jc w:val="center"/>
        </w:trPr>
        <w:tc>
          <w:tcPr>
            <w:tcW w:w="2268" w:type="dxa"/>
            <w:vAlign w:val="center"/>
          </w:tcPr>
          <w:p w14:paraId="1DCBDF54" w14:textId="76BFDCB0" w:rsidR="00690777" w:rsidRDefault="00690777" w:rsidP="00CF4E13">
            <w:pPr>
              <w:jc w:val="center"/>
            </w:pPr>
            <w:r w:rsidRPr="008512D6">
              <w:rPr>
                <w:rFonts w:ascii="Calibri" w:eastAsia="Calibri" w:hAnsi="Calibri"/>
                <w:noProof/>
                <w:szCs w:val="22"/>
                <w:lang w:eastAsia="it-IT"/>
              </w:rPr>
              <w:drawing>
                <wp:inline distT="0" distB="0" distL="0" distR="0" wp14:anchorId="39824A0B" wp14:editId="41452878">
                  <wp:extent cx="1223159" cy="1060901"/>
                  <wp:effectExtent l="0" t="0" r="0" b="6350"/>
                  <wp:docPr id="11"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58"/>
                          <pic:cNvPicPr>
                            <a:picLocks noChangeAspect="1" noChangeArrowheads="1"/>
                          </pic:cNvPicPr>
                        </pic:nvPicPr>
                        <pic:blipFill rotWithShape="1">
                          <a:blip r:embed="rId50">
                            <a:extLst>
                              <a:ext uri="{28A0092B-C50C-407E-A947-70E740481C1C}">
                                <a14:useLocalDpi xmlns:a14="http://schemas.microsoft.com/office/drawing/2010/main" val="0"/>
                              </a:ext>
                            </a:extLst>
                          </a:blip>
                          <a:srcRect l="26129" t="1" r="46655" b="60968"/>
                          <a:stretch/>
                        </pic:blipFill>
                        <pic:spPr bwMode="auto">
                          <a:xfrm>
                            <a:off x="0" y="0"/>
                            <a:ext cx="1222787" cy="10605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983" w:type="dxa"/>
            <w:vAlign w:val="center"/>
          </w:tcPr>
          <w:p w14:paraId="314358E8" w14:textId="0E1A442C" w:rsidR="00690777" w:rsidRDefault="001B3896" w:rsidP="00CF4E13">
            <w:pPr>
              <w:jc w:val="center"/>
            </w:pPr>
            <w:r>
              <w:rPr>
                <w:noProof/>
                <w:lang w:eastAsia="it-IT"/>
              </w:rPr>
              <w:drawing>
                <wp:inline distT="0" distB="0" distL="0" distR="0" wp14:anchorId="20B6024F" wp14:editId="0C5181C3">
                  <wp:extent cx="4933189" cy="2590800"/>
                  <wp:effectExtent l="0" t="0" r="1270" b="0"/>
                  <wp:docPr id="35"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Banchina_Frontale_1.png"/>
                          <pic:cNvPicPr/>
                        </pic:nvPicPr>
                        <pic:blipFill rotWithShape="1">
                          <a:blip r:embed="rId51">
                            <a:extLst>
                              <a:ext uri="{28A0092B-C50C-407E-A947-70E740481C1C}">
                                <a14:useLocalDpi xmlns:a14="http://schemas.microsoft.com/office/drawing/2010/main" val="0"/>
                              </a:ext>
                            </a:extLst>
                          </a:blip>
                          <a:srcRect l="8522" t="5956" r="8053"/>
                          <a:stretch/>
                        </pic:blipFill>
                        <pic:spPr bwMode="auto">
                          <a:xfrm>
                            <a:off x="0" y="0"/>
                            <a:ext cx="4944762" cy="2596878"/>
                          </a:xfrm>
                          <a:prstGeom prst="rect">
                            <a:avLst/>
                          </a:prstGeom>
                          <a:ln>
                            <a:noFill/>
                          </a:ln>
                          <a:extLst>
                            <a:ext uri="{53640926-AAD7-44D8-BBD7-CCE9431645EC}">
                              <a14:shadowObscured xmlns:a14="http://schemas.microsoft.com/office/drawing/2010/main"/>
                            </a:ext>
                          </a:extLst>
                        </pic:spPr>
                      </pic:pic>
                    </a:graphicData>
                  </a:graphic>
                </wp:inline>
              </w:drawing>
            </w:r>
          </w:p>
        </w:tc>
      </w:tr>
      <w:tr w:rsidR="00690777" w14:paraId="78E61FBB" w14:textId="77777777" w:rsidTr="001B3896">
        <w:trPr>
          <w:jc w:val="center"/>
        </w:trPr>
        <w:tc>
          <w:tcPr>
            <w:tcW w:w="2268" w:type="dxa"/>
            <w:vAlign w:val="center"/>
          </w:tcPr>
          <w:p w14:paraId="18C14AEC" w14:textId="383EF658" w:rsidR="00690777" w:rsidRDefault="00690777" w:rsidP="00CF4E13">
            <w:pPr>
              <w:jc w:val="center"/>
            </w:pPr>
            <w:r>
              <w:rPr>
                <w:noProof/>
                <w:lang w:eastAsia="it-IT"/>
              </w:rPr>
              <w:lastRenderedPageBreak/>
              <w:drawing>
                <wp:inline distT="0" distB="0" distL="0" distR="0" wp14:anchorId="627D5EAA" wp14:editId="35F5F638">
                  <wp:extent cx="1279392" cy="783771"/>
                  <wp:effectExtent l="0" t="0" r="0" b="0"/>
                  <wp:docPr id="1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0"/>
                          <pic:cNvPicPr>
                            <a:picLocks noChangeAspect="1" noChangeArrowheads="1"/>
                          </pic:cNvPicPr>
                        </pic:nvPicPr>
                        <pic:blipFill rotWithShape="1">
                          <a:blip r:embed="rId52">
                            <a:extLst>
                              <a:ext uri="{28A0092B-C50C-407E-A947-70E740481C1C}">
                                <a14:useLocalDpi xmlns:a14="http://schemas.microsoft.com/office/drawing/2010/main" val="0"/>
                              </a:ext>
                            </a:extLst>
                          </a:blip>
                          <a:srcRect l="11348" r="7874" b="45679"/>
                          <a:stretch/>
                        </pic:blipFill>
                        <pic:spPr bwMode="auto">
                          <a:xfrm>
                            <a:off x="0" y="0"/>
                            <a:ext cx="1289107" cy="78972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983" w:type="dxa"/>
            <w:vAlign w:val="center"/>
          </w:tcPr>
          <w:p w14:paraId="4A63FCCD" w14:textId="24B7B7C0" w:rsidR="00690777" w:rsidRDefault="001B3896" w:rsidP="00CF4E13">
            <w:pPr>
              <w:jc w:val="center"/>
            </w:pPr>
            <w:r>
              <w:rPr>
                <w:noProof/>
                <w:lang w:eastAsia="it-IT"/>
              </w:rPr>
              <w:drawing>
                <wp:inline distT="0" distB="0" distL="0" distR="0" wp14:anchorId="371102C3" wp14:editId="75C5827A">
                  <wp:extent cx="5041035" cy="2724150"/>
                  <wp:effectExtent l="0" t="0" r="7620" b="0"/>
                  <wp:docPr id="36" name="Immagin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Banchina_Interna_1.png"/>
                          <pic:cNvPicPr/>
                        </pic:nvPicPr>
                        <pic:blipFill rotWithShape="1">
                          <a:blip r:embed="rId53">
                            <a:extLst>
                              <a:ext uri="{28A0092B-C50C-407E-A947-70E740481C1C}">
                                <a14:useLocalDpi xmlns:a14="http://schemas.microsoft.com/office/drawing/2010/main" val="0"/>
                              </a:ext>
                            </a:extLst>
                          </a:blip>
                          <a:srcRect l="8373" t="5643" r="8351"/>
                          <a:stretch/>
                        </pic:blipFill>
                        <pic:spPr bwMode="auto">
                          <a:xfrm>
                            <a:off x="0" y="0"/>
                            <a:ext cx="5042088" cy="2724719"/>
                          </a:xfrm>
                          <a:prstGeom prst="rect">
                            <a:avLst/>
                          </a:prstGeom>
                          <a:ln>
                            <a:noFill/>
                          </a:ln>
                          <a:extLst>
                            <a:ext uri="{53640926-AAD7-44D8-BBD7-CCE9431645EC}">
                              <a14:shadowObscured xmlns:a14="http://schemas.microsoft.com/office/drawing/2010/main"/>
                            </a:ext>
                          </a:extLst>
                        </pic:spPr>
                      </pic:pic>
                    </a:graphicData>
                  </a:graphic>
                </wp:inline>
              </w:drawing>
            </w:r>
          </w:p>
        </w:tc>
      </w:tr>
      <w:tr w:rsidR="00690777" w14:paraId="74F726E2" w14:textId="77777777" w:rsidTr="001B3896">
        <w:trPr>
          <w:jc w:val="center"/>
        </w:trPr>
        <w:tc>
          <w:tcPr>
            <w:tcW w:w="2268" w:type="dxa"/>
            <w:vAlign w:val="center"/>
          </w:tcPr>
          <w:p w14:paraId="2F5C5247" w14:textId="6C63D88F" w:rsidR="00690777" w:rsidRDefault="00690777" w:rsidP="00CF4E13">
            <w:pPr>
              <w:jc w:val="center"/>
            </w:pPr>
            <w:r w:rsidRPr="008512D6">
              <w:rPr>
                <w:rFonts w:ascii="Calibri" w:eastAsia="Calibri" w:hAnsi="Calibri"/>
                <w:noProof/>
                <w:szCs w:val="22"/>
                <w:lang w:eastAsia="it-IT"/>
              </w:rPr>
              <w:drawing>
                <wp:inline distT="0" distB="0" distL="0" distR="0" wp14:anchorId="4D77D4EB" wp14:editId="7651BB73">
                  <wp:extent cx="1329652" cy="1056904"/>
                  <wp:effectExtent l="0" t="0" r="4445" b="0"/>
                  <wp:docPr id="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2"/>
                          <pic:cNvPicPr>
                            <a:picLocks noChangeAspect="1" noChangeArrowheads="1"/>
                          </pic:cNvPicPr>
                        </pic:nvPicPr>
                        <pic:blipFill rotWithShape="1">
                          <a:blip r:embed="rId54">
                            <a:extLst>
                              <a:ext uri="{28A0092B-C50C-407E-A947-70E740481C1C}">
                                <a14:useLocalDpi xmlns:a14="http://schemas.microsoft.com/office/drawing/2010/main" val="0"/>
                              </a:ext>
                            </a:extLst>
                          </a:blip>
                          <a:srcRect l="7189" t="13821" r="55431" b="35772"/>
                          <a:stretch/>
                        </pic:blipFill>
                        <pic:spPr bwMode="auto">
                          <a:xfrm>
                            <a:off x="0" y="0"/>
                            <a:ext cx="1320542" cy="104966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7983" w:type="dxa"/>
            <w:vAlign w:val="center"/>
          </w:tcPr>
          <w:p w14:paraId="03CD45B0" w14:textId="4AAAEDAF" w:rsidR="00690777" w:rsidRDefault="001B3896" w:rsidP="00CF4E13">
            <w:pPr>
              <w:jc w:val="center"/>
            </w:pPr>
            <w:r>
              <w:rPr>
                <w:noProof/>
                <w:lang w:eastAsia="it-IT"/>
              </w:rPr>
              <w:drawing>
                <wp:inline distT="0" distB="0" distL="0" distR="0" wp14:anchorId="1A6D1FFA" wp14:editId="4D2B6811">
                  <wp:extent cx="4756916" cy="2561416"/>
                  <wp:effectExtent l="0" t="0" r="5715" b="0"/>
                  <wp:docPr id="38" name="Im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_Banchina_Frontale_hor_1.png"/>
                          <pic:cNvPicPr/>
                        </pic:nvPicPr>
                        <pic:blipFill rotWithShape="1">
                          <a:blip r:embed="rId55">
                            <a:extLst>
                              <a:ext uri="{28A0092B-C50C-407E-A947-70E740481C1C}">
                                <a14:useLocalDpi xmlns:a14="http://schemas.microsoft.com/office/drawing/2010/main" val="0"/>
                              </a:ext>
                            </a:extLst>
                          </a:blip>
                          <a:srcRect l="8373" t="5643" r="8052"/>
                          <a:stretch/>
                        </pic:blipFill>
                        <pic:spPr bwMode="auto">
                          <a:xfrm>
                            <a:off x="0" y="0"/>
                            <a:ext cx="4766342" cy="2566491"/>
                          </a:xfrm>
                          <a:prstGeom prst="rect">
                            <a:avLst/>
                          </a:prstGeom>
                          <a:ln>
                            <a:noFill/>
                          </a:ln>
                          <a:extLst>
                            <a:ext uri="{53640926-AAD7-44D8-BBD7-CCE9431645EC}">
                              <a14:shadowObscured xmlns:a14="http://schemas.microsoft.com/office/drawing/2010/main"/>
                            </a:ext>
                          </a:extLst>
                        </pic:spPr>
                      </pic:pic>
                    </a:graphicData>
                  </a:graphic>
                </wp:inline>
              </w:drawing>
            </w:r>
          </w:p>
        </w:tc>
      </w:tr>
      <w:tr w:rsidR="00690777" w14:paraId="1BAAF83C" w14:textId="77777777" w:rsidTr="001B3896">
        <w:trPr>
          <w:jc w:val="center"/>
        </w:trPr>
        <w:tc>
          <w:tcPr>
            <w:tcW w:w="2268" w:type="dxa"/>
            <w:vAlign w:val="center"/>
          </w:tcPr>
          <w:p w14:paraId="489BA3E9" w14:textId="15BDF3D2" w:rsidR="00690777" w:rsidRDefault="00690777" w:rsidP="00CF4E13">
            <w:pPr>
              <w:jc w:val="center"/>
            </w:pPr>
            <w:r>
              <w:rPr>
                <w:noProof/>
                <w:lang w:eastAsia="it-IT"/>
              </w:rPr>
              <w:lastRenderedPageBreak/>
              <w:drawing>
                <wp:inline distT="0" distB="0" distL="0" distR="0" wp14:anchorId="333F7EAE" wp14:editId="3C1351A2">
                  <wp:extent cx="848027" cy="1171333"/>
                  <wp:effectExtent l="0" t="0" r="9525" b="0"/>
                  <wp:docPr id="6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64"/>
                          <pic:cNvPicPr>
                            <a:picLocks noChangeAspect="1" noChangeArrowheads="1"/>
                          </pic:cNvPicPr>
                        </pic:nvPicPr>
                        <pic:blipFill>
                          <a:blip r:embed="rId56">
                            <a:extLst>
                              <a:ext uri="{28A0092B-C50C-407E-A947-70E740481C1C}">
                                <a14:useLocalDpi xmlns:a14="http://schemas.microsoft.com/office/drawing/2010/main" val="0"/>
                              </a:ext>
                            </a:extLst>
                          </a:blip>
                          <a:srcRect r="14537"/>
                          <a:stretch>
                            <a:fillRect/>
                          </a:stretch>
                        </pic:blipFill>
                        <pic:spPr bwMode="auto">
                          <a:xfrm>
                            <a:off x="0" y="0"/>
                            <a:ext cx="848771" cy="1172360"/>
                          </a:xfrm>
                          <a:prstGeom prst="rect">
                            <a:avLst/>
                          </a:prstGeom>
                          <a:noFill/>
                          <a:ln>
                            <a:noFill/>
                          </a:ln>
                        </pic:spPr>
                      </pic:pic>
                    </a:graphicData>
                  </a:graphic>
                </wp:inline>
              </w:drawing>
            </w:r>
          </w:p>
        </w:tc>
        <w:tc>
          <w:tcPr>
            <w:tcW w:w="7983" w:type="dxa"/>
            <w:vAlign w:val="center"/>
          </w:tcPr>
          <w:p w14:paraId="15EC0C92" w14:textId="0D22CA84" w:rsidR="00690777" w:rsidRDefault="00CF4E13" w:rsidP="00CF4E13">
            <w:pPr>
              <w:jc w:val="center"/>
            </w:pPr>
            <w:r w:rsidRPr="008512D6">
              <w:rPr>
                <w:rFonts w:ascii="Calibri" w:eastAsia="Calibri" w:hAnsi="Calibri"/>
                <w:noProof/>
                <w:szCs w:val="22"/>
                <w:lang w:eastAsia="it-IT"/>
              </w:rPr>
              <w:drawing>
                <wp:inline distT="0" distB="0" distL="0" distR="0" wp14:anchorId="0ABFECF1" wp14:editId="29DD7CF6">
                  <wp:extent cx="3521901" cy="2295525"/>
                  <wp:effectExtent l="0" t="0" r="2540" b="0"/>
                  <wp:docPr id="29" name="Picture 1" descr="Pressur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Pressure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523882" cy="2296816"/>
                          </a:xfrm>
                          <a:prstGeom prst="rect">
                            <a:avLst/>
                          </a:prstGeom>
                          <a:noFill/>
                          <a:ln>
                            <a:noFill/>
                          </a:ln>
                        </pic:spPr>
                      </pic:pic>
                    </a:graphicData>
                  </a:graphic>
                </wp:inline>
              </w:drawing>
            </w:r>
          </w:p>
        </w:tc>
      </w:tr>
    </w:tbl>
    <w:p w14:paraId="5B49F223" w14:textId="79CFD7F3" w:rsidR="00426D82" w:rsidRDefault="00CF4E13" w:rsidP="00CF4E13">
      <w:pPr>
        <w:pStyle w:val="Caption"/>
      </w:pPr>
      <w:r w:rsidRPr="003B1C84">
        <w:t xml:space="preserve">Figure </w:t>
      </w:r>
      <w:r w:rsidR="00D93F7B">
        <w:t>21:</w:t>
      </w:r>
      <w:r w:rsidR="00D93F7B" w:rsidRPr="003B1C84">
        <w:t xml:space="preserve"> </w:t>
      </w:r>
      <w:r>
        <w:t xml:space="preserve">Pressure gauges locations and measured </w:t>
      </w:r>
      <w:r w:rsidR="008748EE">
        <w:t>pressure</w:t>
      </w:r>
      <w:r w:rsidR="00DE370C">
        <w:t xml:space="preserve"> </w:t>
      </w:r>
      <w:r w:rsidR="008748EE">
        <w:t>values</w:t>
      </w:r>
    </w:p>
    <w:p w14:paraId="31CD5230" w14:textId="0E5ADC99" w:rsidR="00CF4E13" w:rsidRDefault="00CF4E13" w:rsidP="00CF4E13"/>
    <w:p w14:paraId="67D4D0E7" w14:textId="77777777" w:rsidR="006D6251" w:rsidRDefault="006D6251" w:rsidP="00CF4E13"/>
    <w:p w14:paraId="32074CCA" w14:textId="4B593EBC" w:rsidR="006D6251" w:rsidRPr="00CF4E13" w:rsidRDefault="006D6251" w:rsidP="00923208"/>
    <w:sectPr w:rsidR="006D6251" w:rsidRPr="00CF4E13" w:rsidSect="0091791F">
      <w:footerReference w:type="default" r:id="rId58"/>
      <w:pgSz w:w="11907" w:h="13608"/>
      <w:pgMar w:top="567" w:right="936" w:bottom="1338" w:left="936" w:header="0" w:footer="737" w:gutter="0"/>
      <w:lnNumType w:countBy="5" w:distance="227"/>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538651" w14:textId="77777777" w:rsidR="00657412" w:rsidRDefault="00657412" w:rsidP="006D0C96">
      <w:pPr>
        <w:spacing w:line="240" w:lineRule="auto"/>
      </w:pPr>
      <w:r>
        <w:separator/>
      </w:r>
    </w:p>
  </w:endnote>
  <w:endnote w:type="continuationSeparator" w:id="0">
    <w:p w14:paraId="3D47A5EB" w14:textId="77777777" w:rsidR="00657412" w:rsidRDefault="00657412" w:rsidP="006D0C9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TTE1D0CBB0t00">
    <w:altName w:val="Arial Unicode MS"/>
    <w:panose1 w:val="00000000000000000000"/>
    <w:charset w:val="88"/>
    <w:family w:val="auto"/>
    <w:notTrueType/>
    <w:pitch w:val="default"/>
    <w:sig w:usb0="00000003" w:usb1="08080000" w:usb2="00000010" w:usb3="00000000" w:csb0="0010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67788171"/>
      <w:docPartObj>
        <w:docPartGallery w:val="Page Numbers (Bottom of Page)"/>
        <w:docPartUnique/>
      </w:docPartObj>
    </w:sdtPr>
    <w:sdtEndPr>
      <w:rPr>
        <w:noProof/>
      </w:rPr>
    </w:sdtEndPr>
    <w:sdtContent>
      <w:p w14:paraId="57EDD204" w14:textId="77777777" w:rsidR="008C7139" w:rsidRDefault="008C7139">
        <w:pPr>
          <w:pStyle w:val="Footer"/>
          <w:jc w:val="center"/>
        </w:pPr>
        <w:r>
          <w:fldChar w:fldCharType="begin"/>
        </w:r>
        <w:r>
          <w:instrText xml:space="preserve"> PAGE   \* MERGEFORMAT </w:instrText>
        </w:r>
        <w:r>
          <w:fldChar w:fldCharType="separate"/>
        </w:r>
        <w:r w:rsidR="00E06F92">
          <w:rPr>
            <w:noProof/>
          </w:rPr>
          <w:t>23</w:t>
        </w:r>
        <w:r>
          <w:rPr>
            <w:noProof/>
          </w:rPr>
          <w:fldChar w:fldCharType="end"/>
        </w:r>
      </w:p>
    </w:sdtContent>
  </w:sdt>
  <w:p w14:paraId="599EDB43" w14:textId="77777777" w:rsidR="008C7139" w:rsidRDefault="008C713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1DE709" w14:textId="77777777" w:rsidR="00657412" w:rsidRDefault="00657412" w:rsidP="006D0C96">
      <w:pPr>
        <w:spacing w:line="240" w:lineRule="auto"/>
      </w:pPr>
      <w:r>
        <w:separator/>
      </w:r>
    </w:p>
  </w:footnote>
  <w:footnote w:type="continuationSeparator" w:id="0">
    <w:p w14:paraId="3B9DDA36" w14:textId="77777777" w:rsidR="00657412" w:rsidRDefault="00657412" w:rsidP="006D0C96">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294403"/>
    <w:multiLevelType w:val="hybridMultilevel"/>
    <w:tmpl w:val="E6ECA0A2"/>
    <w:lvl w:ilvl="0" w:tplc="35A460C0">
      <w:start w:val="1"/>
      <w:numFmt w:val="decimal"/>
      <w:lvlText w:val="%1."/>
      <w:lvlJc w:val="left"/>
      <w:pPr>
        <w:ind w:left="720" w:hanging="360"/>
      </w:pPr>
      <w:rPr>
        <w:rFonts w:ascii="Times New Roman" w:hAnsi="Times New Roman" w:hint="default"/>
        <w:b w:val="0"/>
        <w:i w:val="0"/>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E6838CE"/>
    <w:multiLevelType w:val="hybridMultilevel"/>
    <w:tmpl w:val="124EAC50"/>
    <w:lvl w:ilvl="0" w:tplc="13C25B72">
      <w:start w:val="1"/>
      <w:numFmt w:val="decimal"/>
      <w:lvlText w:val="%1."/>
      <w:lvlJc w:val="left"/>
      <w:pPr>
        <w:ind w:left="360" w:hanging="360"/>
      </w:pPr>
      <w:rPr>
        <w:rFonts w:hint="default"/>
        <w:sz w:val="18"/>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23621EB8"/>
    <w:multiLevelType w:val="hybridMultilevel"/>
    <w:tmpl w:val="B3626938"/>
    <w:lvl w:ilvl="0" w:tplc="F29A847E">
      <w:start w:val="1"/>
      <w:numFmt w:val="bullet"/>
      <w:pStyle w:val="Bullets"/>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7785972"/>
    <w:multiLevelType w:val="hybridMultilevel"/>
    <w:tmpl w:val="73E8E8A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484071C6"/>
    <w:multiLevelType w:val="hybridMultilevel"/>
    <w:tmpl w:val="2138D360"/>
    <w:lvl w:ilvl="0" w:tplc="100C2126">
      <w:numFmt w:val="bullet"/>
      <w:lvlText w:val="-"/>
      <w:lvlJc w:val="left"/>
      <w:pPr>
        <w:ind w:left="420" w:hanging="360"/>
      </w:pPr>
      <w:rPr>
        <w:rFonts w:ascii="Calibri" w:eastAsiaTheme="minorHAnsi" w:hAnsi="Calibri" w:cs="Times New Roman"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5" w15:restartNumberingAfterBreak="0">
    <w:nsid w:val="59B95B12"/>
    <w:multiLevelType w:val="hybridMultilevel"/>
    <w:tmpl w:val="F252EB28"/>
    <w:lvl w:ilvl="0" w:tplc="100C2126">
      <w:numFmt w:val="bullet"/>
      <w:lvlText w:val="-"/>
      <w:lvlJc w:val="left"/>
      <w:pPr>
        <w:ind w:left="720" w:hanging="360"/>
      </w:pPr>
      <w:rPr>
        <w:rFonts w:ascii="Calibri" w:eastAsiaTheme="minorHAns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77670D11"/>
    <w:multiLevelType w:val="hybridMultilevel"/>
    <w:tmpl w:val="E8360500"/>
    <w:lvl w:ilvl="0" w:tplc="100C2126">
      <w:numFmt w:val="bullet"/>
      <w:lvlText w:val="-"/>
      <w:lvlJc w:val="left"/>
      <w:pPr>
        <w:ind w:left="720" w:hanging="360"/>
      </w:pPr>
      <w:rPr>
        <w:rFonts w:ascii="Calibri" w:eastAsiaTheme="minorHAnsi" w:hAnsi="Calibri"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2"/>
  </w:num>
  <w:num w:numId="2">
    <w:abstractNumId w:val="2"/>
  </w:num>
  <w:num w:numId="3">
    <w:abstractNumId w:val="0"/>
  </w:num>
  <w:num w:numId="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5"/>
  </w:num>
  <w:num w:numId="6">
    <w:abstractNumId w:val="6"/>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attachedTemplate r:id="rId1"/>
  <w:trackRevisions/>
  <w:defaultTabStop w:val="720"/>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64213"/>
    <w:rsid w:val="000018FC"/>
    <w:rsid w:val="000060B0"/>
    <w:rsid w:val="00012C55"/>
    <w:rsid w:val="0003210D"/>
    <w:rsid w:val="00034F26"/>
    <w:rsid w:val="00036100"/>
    <w:rsid w:val="0004100B"/>
    <w:rsid w:val="00041325"/>
    <w:rsid w:val="00041F0D"/>
    <w:rsid w:val="000453C5"/>
    <w:rsid w:val="00046B2D"/>
    <w:rsid w:val="00047860"/>
    <w:rsid w:val="0005690A"/>
    <w:rsid w:val="00063AFE"/>
    <w:rsid w:val="00075F28"/>
    <w:rsid w:val="000774E6"/>
    <w:rsid w:val="00082F6B"/>
    <w:rsid w:val="000867E8"/>
    <w:rsid w:val="00086AB0"/>
    <w:rsid w:val="00087E8C"/>
    <w:rsid w:val="00090D10"/>
    <w:rsid w:val="0009186D"/>
    <w:rsid w:val="00094B36"/>
    <w:rsid w:val="000A1B66"/>
    <w:rsid w:val="000A3269"/>
    <w:rsid w:val="000A7446"/>
    <w:rsid w:val="000B7958"/>
    <w:rsid w:val="000C3A9F"/>
    <w:rsid w:val="000C3B67"/>
    <w:rsid w:val="000D255A"/>
    <w:rsid w:val="000D77B1"/>
    <w:rsid w:val="000D7B26"/>
    <w:rsid w:val="000E7EE6"/>
    <w:rsid w:val="00113405"/>
    <w:rsid w:val="001163A3"/>
    <w:rsid w:val="00123993"/>
    <w:rsid w:val="00132BAF"/>
    <w:rsid w:val="00141393"/>
    <w:rsid w:val="001536BB"/>
    <w:rsid w:val="00174CFA"/>
    <w:rsid w:val="00175316"/>
    <w:rsid w:val="00176D4F"/>
    <w:rsid w:val="00176E52"/>
    <w:rsid w:val="00182F5D"/>
    <w:rsid w:val="001859D9"/>
    <w:rsid w:val="001A09EB"/>
    <w:rsid w:val="001A167F"/>
    <w:rsid w:val="001A1F9D"/>
    <w:rsid w:val="001A2E30"/>
    <w:rsid w:val="001B0C02"/>
    <w:rsid w:val="001B3896"/>
    <w:rsid w:val="001B4E16"/>
    <w:rsid w:val="001B7811"/>
    <w:rsid w:val="001C14E3"/>
    <w:rsid w:val="001C5EB9"/>
    <w:rsid w:val="001C618B"/>
    <w:rsid w:val="001E4D82"/>
    <w:rsid w:val="001E7289"/>
    <w:rsid w:val="00203F92"/>
    <w:rsid w:val="00216004"/>
    <w:rsid w:val="0022023B"/>
    <w:rsid w:val="00220F3D"/>
    <w:rsid w:val="00225D1D"/>
    <w:rsid w:val="002357B2"/>
    <w:rsid w:val="00240F38"/>
    <w:rsid w:val="00242F6A"/>
    <w:rsid w:val="00246BBF"/>
    <w:rsid w:val="00253EC7"/>
    <w:rsid w:val="0025428B"/>
    <w:rsid w:val="00256312"/>
    <w:rsid w:val="002621E4"/>
    <w:rsid w:val="00264AAC"/>
    <w:rsid w:val="0026512C"/>
    <w:rsid w:val="00266831"/>
    <w:rsid w:val="00271337"/>
    <w:rsid w:val="00276075"/>
    <w:rsid w:val="002856AE"/>
    <w:rsid w:val="002866B4"/>
    <w:rsid w:val="00287249"/>
    <w:rsid w:val="00291649"/>
    <w:rsid w:val="002B551F"/>
    <w:rsid w:val="002C5215"/>
    <w:rsid w:val="002D4068"/>
    <w:rsid w:val="002D5076"/>
    <w:rsid w:val="002E0E20"/>
    <w:rsid w:val="002E1BE0"/>
    <w:rsid w:val="002E6A05"/>
    <w:rsid w:val="002E7E10"/>
    <w:rsid w:val="002F142E"/>
    <w:rsid w:val="002F2C0F"/>
    <w:rsid w:val="003118C8"/>
    <w:rsid w:val="003252EC"/>
    <w:rsid w:val="00340A93"/>
    <w:rsid w:val="003428A1"/>
    <w:rsid w:val="003444C8"/>
    <w:rsid w:val="00363E71"/>
    <w:rsid w:val="003671DB"/>
    <w:rsid w:val="00376839"/>
    <w:rsid w:val="00391A3C"/>
    <w:rsid w:val="003920AB"/>
    <w:rsid w:val="00395363"/>
    <w:rsid w:val="00395D2F"/>
    <w:rsid w:val="00397362"/>
    <w:rsid w:val="0039791B"/>
    <w:rsid w:val="003A4FB4"/>
    <w:rsid w:val="003B165C"/>
    <w:rsid w:val="003B2148"/>
    <w:rsid w:val="003B51CC"/>
    <w:rsid w:val="003C5E6E"/>
    <w:rsid w:val="003D0E62"/>
    <w:rsid w:val="003D5288"/>
    <w:rsid w:val="003E3749"/>
    <w:rsid w:val="003F6482"/>
    <w:rsid w:val="00404D81"/>
    <w:rsid w:val="00405F21"/>
    <w:rsid w:val="004072C1"/>
    <w:rsid w:val="00410A72"/>
    <w:rsid w:val="004152E1"/>
    <w:rsid w:val="0042241D"/>
    <w:rsid w:val="00424616"/>
    <w:rsid w:val="00425B94"/>
    <w:rsid w:val="00426D82"/>
    <w:rsid w:val="004435BA"/>
    <w:rsid w:val="00450C27"/>
    <w:rsid w:val="00450DB9"/>
    <w:rsid w:val="00451849"/>
    <w:rsid w:val="004623A4"/>
    <w:rsid w:val="00463568"/>
    <w:rsid w:val="00463E1E"/>
    <w:rsid w:val="00465B8D"/>
    <w:rsid w:val="00465D1C"/>
    <w:rsid w:val="0048405F"/>
    <w:rsid w:val="00492993"/>
    <w:rsid w:val="004A0527"/>
    <w:rsid w:val="004A3BB6"/>
    <w:rsid w:val="004A5B9D"/>
    <w:rsid w:val="004B58A9"/>
    <w:rsid w:val="004C2A69"/>
    <w:rsid w:val="004C38F1"/>
    <w:rsid w:val="004D0F1A"/>
    <w:rsid w:val="004D35DC"/>
    <w:rsid w:val="004D421C"/>
    <w:rsid w:val="004E3C1F"/>
    <w:rsid w:val="004E5B48"/>
    <w:rsid w:val="004E7C79"/>
    <w:rsid w:val="004F04F2"/>
    <w:rsid w:val="004F63D6"/>
    <w:rsid w:val="005035A6"/>
    <w:rsid w:val="005112A6"/>
    <w:rsid w:val="0051385E"/>
    <w:rsid w:val="005155E3"/>
    <w:rsid w:val="00531A3F"/>
    <w:rsid w:val="005323D1"/>
    <w:rsid w:val="00535863"/>
    <w:rsid w:val="0055217B"/>
    <w:rsid w:val="00560C45"/>
    <w:rsid w:val="00564213"/>
    <w:rsid w:val="005658D8"/>
    <w:rsid w:val="005738A0"/>
    <w:rsid w:val="00573961"/>
    <w:rsid w:val="00583B2B"/>
    <w:rsid w:val="005A05AA"/>
    <w:rsid w:val="005A2D5C"/>
    <w:rsid w:val="005A4F32"/>
    <w:rsid w:val="005B20DE"/>
    <w:rsid w:val="005C1593"/>
    <w:rsid w:val="005C4DD2"/>
    <w:rsid w:val="005E0470"/>
    <w:rsid w:val="005E1F7A"/>
    <w:rsid w:val="005E1FD3"/>
    <w:rsid w:val="005E3B23"/>
    <w:rsid w:val="005E4697"/>
    <w:rsid w:val="005F0378"/>
    <w:rsid w:val="005F4951"/>
    <w:rsid w:val="005F7398"/>
    <w:rsid w:val="00601F97"/>
    <w:rsid w:val="00606230"/>
    <w:rsid w:val="006117BB"/>
    <w:rsid w:val="00613C0D"/>
    <w:rsid w:val="00621B49"/>
    <w:rsid w:val="00625B63"/>
    <w:rsid w:val="00631C94"/>
    <w:rsid w:val="006326D7"/>
    <w:rsid w:val="00657412"/>
    <w:rsid w:val="006574C7"/>
    <w:rsid w:val="00660AAC"/>
    <w:rsid w:val="00662332"/>
    <w:rsid w:val="0066774D"/>
    <w:rsid w:val="00670F05"/>
    <w:rsid w:val="00681411"/>
    <w:rsid w:val="006835AC"/>
    <w:rsid w:val="00690777"/>
    <w:rsid w:val="00695F6D"/>
    <w:rsid w:val="00696E15"/>
    <w:rsid w:val="0069771A"/>
    <w:rsid w:val="006A0FDA"/>
    <w:rsid w:val="006A325D"/>
    <w:rsid w:val="006A47EE"/>
    <w:rsid w:val="006A5970"/>
    <w:rsid w:val="006B4ECD"/>
    <w:rsid w:val="006C04C9"/>
    <w:rsid w:val="006C06C6"/>
    <w:rsid w:val="006C7ABB"/>
    <w:rsid w:val="006D0C96"/>
    <w:rsid w:val="006D0DBC"/>
    <w:rsid w:val="006D31DB"/>
    <w:rsid w:val="006D5ECB"/>
    <w:rsid w:val="006D6251"/>
    <w:rsid w:val="006E40D2"/>
    <w:rsid w:val="006E548A"/>
    <w:rsid w:val="00700E14"/>
    <w:rsid w:val="0070537F"/>
    <w:rsid w:val="00710977"/>
    <w:rsid w:val="00713E44"/>
    <w:rsid w:val="00715E4A"/>
    <w:rsid w:val="00723CD5"/>
    <w:rsid w:val="00725DC7"/>
    <w:rsid w:val="0073106A"/>
    <w:rsid w:val="00737B39"/>
    <w:rsid w:val="007431AB"/>
    <w:rsid w:val="00745300"/>
    <w:rsid w:val="00747D4A"/>
    <w:rsid w:val="00751615"/>
    <w:rsid w:val="00751A44"/>
    <w:rsid w:val="00752D84"/>
    <w:rsid w:val="007557AC"/>
    <w:rsid w:val="00765F59"/>
    <w:rsid w:val="0076662A"/>
    <w:rsid w:val="0077690B"/>
    <w:rsid w:val="007776B3"/>
    <w:rsid w:val="00782C3F"/>
    <w:rsid w:val="00786342"/>
    <w:rsid w:val="00790716"/>
    <w:rsid w:val="007919B7"/>
    <w:rsid w:val="007933F1"/>
    <w:rsid w:val="00793B3A"/>
    <w:rsid w:val="00795243"/>
    <w:rsid w:val="00796A7F"/>
    <w:rsid w:val="007A0ACE"/>
    <w:rsid w:val="007B04E4"/>
    <w:rsid w:val="007B6D54"/>
    <w:rsid w:val="007B740C"/>
    <w:rsid w:val="007C0D0E"/>
    <w:rsid w:val="007C51A7"/>
    <w:rsid w:val="007D362E"/>
    <w:rsid w:val="007D75FE"/>
    <w:rsid w:val="007E0A58"/>
    <w:rsid w:val="007E0ECD"/>
    <w:rsid w:val="007E2EB9"/>
    <w:rsid w:val="007F3F94"/>
    <w:rsid w:val="007F4C77"/>
    <w:rsid w:val="00806ED3"/>
    <w:rsid w:val="00810900"/>
    <w:rsid w:val="00810B61"/>
    <w:rsid w:val="00813E5D"/>
    <w:rsid w:val="00824242"/>
    <w:rsid w:val="008449A7"/>
    <w:rsid w:val="008512D6"/>
    <w:rsid w:val="0085336A"/>
    <w:rsid w:val="008540A4"/>
    <w:rsid w:val="00855006"/>
    <w:rsid w:val="00872BA1"/>
    <w:rsid w:val="00873EE8"/>
    <w:rsid w:val="008748EE"/>
    <w:rsid w:val="00877023"/>
    <w:rsid w:val="008A1634"/>
    <w:rsid w:val="008A5BCB"/>
    <w:rsid w:val="008B008C"/>
    <w:rsid w:val="008B075D"/>
    <w:rsid w:val="008B11FC"/>
    <w:rsid w:val="008B1E78"/>
    <w:rsid w:val="008B27AC"/>
    <w:rsid w:val="008B3571"/>
    <w:rsid w:val="008B3E33"/>
    <w:rsid w:val="008B719F"/>
    <w:rsid w:val="008C5463"/>
    <w:rsid w:val="008C58D6"/>
    <w:rsid w:val="008C7139"/>
    <w:rsid w:val="008D051B"/>
    <w:rsid w:val="008E151F"/>
    <w:rsid w:val="008E213F"/>
    <w:rsid w:val="008E3110"/>
    <w:rsid w:val="008E5812"/>
    <w:rsid w:val="00914D00"/>
    <w:rsid w:val="009150E4"/>
    <w:rsid w:val="0091791F"/>
    <w:rsid w:val="00922867"/>
    <w:rsid w:val="00923208"/>
    <w:rsid w:val="009327DF"/>
    <w:rsid w:val="00932F15"/>
    <w:rsid w:val="00935D27"/>
    <w:rsid w:val="0094098F"/>
    <w:rsid w:val="00943440"/>
    <w:rsid w:val="0094747C"/>
    <w:rsid w:val="00963DD5"/>
    <w:rsid w:val="00992A9B"/>
    <w:rsid w:val="00993D0E"/>
    <w:rsid w:val="009A0518"/>
    <w:rsid w:val="009A6EA2"/>
    <w:rsid w:val="009B419C"/>
    <w:rsid w:val="009B533A"/>
    <w:rsid w:val="009B6913"/>
    <w:rsid w:val="009B775C"/>
    <w:rsid w:val="009C069C"/>
    <w:rsid w:val="009C1E4F"/>
    <w:rsid w:val="009C78E7"/>
    <w:rsid w:val="009D38E2"/>
    <w:rsid w:val="009D3CF8"/>
    <w:rsid w:val="009D4637"/>
    <w:rsid w:val="009D548B"/>
    <w:rsid w:val="009E5135"/>
    <w:rsid w:val="009E7AD4"/>
    <w:rsid w:val="009F2C0A"/>
    <w:rsid w:val="009F2F6A"/>
    <w:rsid w:val="00A033F9"/>
    <w:rsid w:val="00A10519"/>
    <w:rsid w:val="00A106C4"/>
    <w:rsid w:val="00A14DD8"/>
    <w:rsid w:val="00A27519"/>
    <w:rsid w:val="00A37491"/>
    <w:rsid w:val="00A46100"/>
    <w:rsid w:val="00A567B5"/>
    <w:rsid w:val="00A6218F"/>
    <w:rsid w:val="00A6222A"/>
    <w:rsid w:val="00A7299C"/>
    <w:rsid w:val="00A801A2"/>
    <w:rsid w:val="00A81599"/>
    <w:rsid w:val="00A932EA"/>
    <w:rsid w:val="00AB08A2"/>
    <w:rsid w:val="00AB0C20"/>
    <w:rsid w:val="00AB221C"/>
    <w:rsid w:val="00AC032E"/>
    <w:rsid w:val="00AC2102"/>
    <w:rsid w:val="00AC3587"/>
    <w:rsid w:val="00AC4103"/>
    <w:rsid w:val="00AD06F3"/>
    <w:rsid w:val="00AD42D8"/>
    <w:rsid w:val="00AE1167"/>
    <w:rsid w:val="00AE2117"/>
    <w:rsid w:val="00AE4157"/>
    <w:rsid w:val="00AE4E5E"/>
    <w:rsid w:val="00AF0FB0"/>
    <w:rsid w:val="00B07943"/>
    <w:rsid w:val="00B12BD4"/>
    <w:rsid w:val="00B230FF"/>
    <w:rsid w:val="00B24561"/>
    <w:rsid w:val="00B363B8"/>
    <w:rsid w:val="00B4015F"/>
    <w:rsid w:val="00B42081"/>
    <w:rsid w:val="00B44F49"/>
    <w:rsid w:val="00B51452"/>
    <w:rsid w:val="00B55821"/>
    <w:rsid w:val="00B560E8"/>
    <w:rsid w:val="00B5693D"/>
    <w:rsid w:val="00B5719D"/>
    <w:rsid w:val="00B614A3"/>
    <w:rsid w:val="00B617C7"/>
    <w:rsid w:val="00B67254"/>
    <w:rsid w:val="00B6732D"/>
    <w:rsid w:val="00B676A7"/>
    <w:rsid w:val="00B75342"/>
    <w:rsid w:val="00B8055F"/>
    <w:rsid w:val="00B8774E"/>
    <w:rsid w:val="00B9089B"/>
    <w:rsid w:val="00B91F5E"/>
    <w:rsid w:val="00B94A58"/>
    <w:rsid w:val="00BA1EFA"/>
    <w:rsid w:val="00BA2F40"/>
    <w:rsid w:val="00BA66F4"/>
    <w:rsid w:val="00BD0523"/>
    <w:rsid w:val="00BD12BB"/>
    <w:rsid w:val="00BD1AD5"/>
    <w:rsid w:val="00BD3BB4"/>
    <w:rsid w:val="00BE01B3"/>
    <w:rsid w:val="00BE26AE"/>
    <w:rsid w:val="00C02C60"/>
    <w:rsid w:val="00C04F89"/>
    <w:rsid w:val="00C13C44"/>
    <w:rsid w:val="00C13E11"/>
    <w:rsid w:val="00C150CF"/>
    <w:rsid w:val="00C1589F"/>
    <w:rsid w:val="00C26311"/>
    <w:rsid w:val="00C2669F"/>
    <w:rsid w:val="00C35812"/>
    <w:rsid w:val="00C43B9F"/>
    <w:rsid w:val="00C46908"/>
    <w:rsid w:val="00C472F9"/>
    <w:rsid w:val="00C6412E"/>
    <w:rsid w:val="00C664D7"/>
    <w:rsid w:val="00C75417"/>
    <w:rsid w:val="00C770AA"/>
    <w:rsid w:val="00C82F79"/>
    <w:rsid w:val="00CA1034"/>
    <w:rsid w:val="00CA306A"/>
    <w:rsid w:val="00CA4318"/>
    <w:rsid w:val="00CB35C6"/>
    <w:rsid w:val="00CB731F"/>
    <w:rsid w:val="00CC51D0"/>
    <w:rsid w:val="00CC5A41"/>
    <w:rsid w:val="00CD27BB"/>
    <w:rsid w:val="00CD3440"/>
    <w:rsid w:val="00CD3644"/>
    <w:rsid w:val="00CD798B"/>
    <w:rsid w:val="00CE7EDA"/>
    <w:rsid w:val="00CF431F"/>
    <w:rsid w:val="00CF47E6"/>
    <w:rsid w:val="00CF4E13"/>
    <w:rsid w:val="00CF571A"/>
    <w:rsid w:val="00D01994"/>
    <w:rsid w:val="00D033B0"/>
    <w:rsid w:val="00D12E1F"/>
    <w:rsid w:val="00D14AE7"/>
    <w:rsid w:val="00D15109"/>
    <w:rsid w:val="00D22BA8"/>
    <w:rsid w:val="00D24F47"/>
    <w:rsid w:val="00D3421E"/>
    <w:rsid w:val="00D368A5"/>
    <w:rsid w:val="00D40CE0"/>
    <w:rsid w:val="00D436E0"/>
    <w:rsid w:val="00D52A84"/>
    <w:rsid w:val="00D609A4"/>
    <w:rsid w:val="00D6474D"/>
    <w:rsid w:val="00D64F11"/>
    <w:rsid w:val="00D712CA"/>
    <w:rsid w:val="00D732CC"/>
    <w:rsid w:val="00D745A1"/>
    <w:rsid w:val="00D75B28"/>
    <w:rsid w:val="00D81C0E"/>
    <w:rsid w:val="00D85EAC"/>
    <w:rsid w:val="00D86D37"/>
    <w:rsid w:val="00D93F7B"/>
    <w:rsid w:val="00D9401F"/>
    <w:rsid w:val="00DB4E53"/>
    <w:rsid w:val="00DB6ECC"/>
    <w:rsid w:val="00DC0B90"/>
    <w:rsid w:val="00DD4FA0"/>
    <w:rsid w:val="00DE370C"/>
    <w:rsid w:val="00DE5598"/>
    <w:rsid w:val="00DF3491"/>
    <w:rsid w:val="00DF7848"/>
    <w:rsid w:val="00E00339"/>
    <w:rsid w:val="00E010D2"/>
    <w:rsid w:val="00E03B98"/>
    <w:rsid w:val="00E054E6"/>
    <w:rsid w:val="00E06F92"/>
    <w:rsid w:val="00E10E44"/>
    <w:rsid w:val="00E1429D"/>
    <w:rsid w:val="00E142A8"/>
    <w:rsid w:val="00E222F4"/>
    <w:rsid w:val="00E429B2"/>
    <w:rsid w:val="00E60437"/>
    <w:rsid w:val="00E632C4"/>
    <w:rsid w:val="00E71564"/>
    <w:rsid w:val="00E73BEA"/>
    <w:rsid w:val="00E74BDF"/>
    <w:rsid w:val="00E761C0"/>
    <w:rsid w:val="00E86FA1"/>
    <w:rsid w:val="00E94C1C"/>
    <w:rsid w:val="00E94E47"/>
    <w:rsid w:val="00EA6910"/>
    <w:rsid w:val="00EA6AB7"/>
    <w:rsid w:val="00EB146D"/>
    <w:rsid w:val="00EB17A6"/>
    <w:rsid w:val="00EB1E8E"/>
    <w:rsid w:val="00EC7E5C"/>
    <w:rsid w:val="00ED3464"/>
    <w:rsid w:val="00ED5896"/>
    <w:rsid w:val="00ED6B96"/>
    <w:rsid w:val="00EE4223"/>
    <w:rsid w:val="00EE58C0"/>
    <w:rsid w:val="00EE74DB"/>
    <w:rsid w:val="00EF2E1E"/>
    <w:rsid w:val="00EF57CD"/>
    <w:rsid w:val="00F11A06"/>
    <w:rsid w:val="00F2416E"/>
    <w:rsid w:val="00F24790"/>
    <w:rsid w:val="00F35903"/>
    <w:rsid w:val="00F41D9C"/>
    <w:rsid w:val="00F42690"/>
    <w:rsid w:val="00F45D37"/>
    <w:rsid w:val="00F50DAC"/>
    <w:rsid w:val="00F5258E"/>
    <w:rsid w:val="00F525FF"/>
    <w:rsid w:val="00F55332"/>
    <w:rsid w:val="00F661F6"/>
    <w:rsid w:val="00F67604"/>
    <w:rsid w:val="00F70C59"/>
    <w:rsid w:val="00F7287B"/>
    <w:rsid w:val="00F75148"/>
    <w:rsid w:val="00F773BC"/>
    <w:rsid w:val="00F77CBE"/>
    <w:rsid w:val="00F80937"/>
    <w:rsid w:val="00F822F0"/>
    <w:rsid w:val="00F83B3B"/>
    <w:rsid w:val="00F91476"/>
    <w:rsid w:val="00F945B2"/>
    <w:rsid w:val="00FA0184"/>
    <w:rsid w:val="00FA5619"/>
    <w:rsid w:val="00FA5912"/>
    <w:rsid w:val="00FB292A"/>
    <w:rsid w:val="00FB6164"/>
    <w:rsid w:val="00FB69C3"/>
    <w:rsid w:val="00FC128E"/>
    <w:rsid w:val="00FF308B"/>
    <w:rsid w:val="00FF51A5"/>
    <w:rsid w:val="00FF72E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5B468986"/>
  <w15:docId w15:val="{6DEF4B32-CFEC-45E7-B7C3-2C16521FE0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SimSun"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40CE0"/>
    <w:pPr>
      <w:spacing w:line="360" w:lineRule="auto"/>
      <w:jc w:val="both"/>
    </w:pPr>
    <w:rPr>
      <w:rFonts w:ascii="Times New Roman" w:eastAsia="Times New Roman" w:hAnsi="Times New Roman"/>
      <w:szCs w:val="24"/>
      <w:lang w:eastAsia="de-DE"/>
    </w:rPr>
  </w:style>
  <w:style w:type="paragraph" w:styleId="Heading1">
    <w:name w:val="heading 1"/>
    <w:basedOn w:val="Normal"/>
    <w:next w:val="Normal"/>
    <w:link w:val="Heading1Char"/>
    <w:qFormat/>
    <w:rsid w:val="00075F28"/>
    <w:pPr>
      <w:keepNext/>
      <w:spacing w:before="480" w:after="240" w:line="240" w:lineRule="auto"/>
      <w:outlineLvl w:val="0"/>
    </w:pPr>
    <w:rPr>
      <w:rFonts w:cs="Arial"/>
      <w:b/>
      <w:bCs/>
      <w:color w:val="000000"/>
      <w:kern w:val="32"/>
      <w:szCs w:val="32"/>
    </w:rPr>
  </w:style>
  <w:style w:type="paragraph" w:styleId="Heading2">
    <w:name w:val="heading 2"/>
    <w:basedOn w:val="Normal"/>
    <w:next w:val="Normal"/>
    <w:link w:val="Heading2Char"/>
    <w:qFormat/>
    <w:rsid w:val="00E00339"/>
    <w:pPr>
      <w:keepNext/>
      <w:spacing w:before="240" w:after="240" w:line="240" w:lineRule="auto"/>
      <w:outlineLvl w:val="1"/>
    </w:pPr>
    <w:rPr>
      <w:rFonts w:cs="Arial"/>
      <w:b/>
      <w:bCs/>
      <w:iCs/>
      <w:szCs w:val="28"/>
    </w:rPr>
  </w:style>
  <w:style w:type="paragraph" w:styleId="Heading3">
    <w:name w:val="heading 3"/>
    <w:basedOn w:val="Normal"/>
    <w:next w:val="Normal"/>
    <w:link w:val="Heading3Char"/>
    <w:qFormat/>
    <w:rsid w:val="005A4F32"/>
    <w:pPr>
      <w:keepNext/>
      <w:spacing w:before="240" w:after="240" w:line="240" w:lineRule="auto"/>
      <w:outlineLvl w:val="2"/>
    </w:pPr>
    <w:rPr>
      <w:rFonts w:cs="Arial"/>
      <w:b/>
      <w:bCs/>
      <w:szCs w:val="26"/>
    </w:rPr>
  </w:style>
  <w:style w:type="paragraph" w:styleId="Heading4">
    <w:name w:val="heading 4"/>
    <w:basedOn w:val="Normal"/>
    <w:next w:val="Normal"/>
    <w:link w:val="Heading4Char"/>
    <w:rsid w:val="00ED6B96"/>
    <w:pPr>
      <w:keepNext/>
      <w:outlineLvl w:val="3"/>
    </w:pPr>
    <w:rPr>
      <w:b/>
      <w:b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etreff">
    <w:name w:val="Betreff"/>
    <w:basedOn w:val="Normal"/>
    <w:next w:val="Normal"/>
    <w:rsid w:val="00ED6B96"/>
    <w:rPr>
      <w:b/>
    </w:rPr>
  </w:style>
  <w:style w:type="paragraph" w:customStyle="1" w:styleId="Bullets">
    <w:name w:val="Bullets"/>
    <w:basedOn w:val="Normal"/>
    <w:link w:val="BulletsChar"/>
    <w:rsid w:val="00ED6B96"/>
    <w:pPr>
      <w:numPr>
        <w:numId w:val="2"/>
      </w:numPr>
    </w:pPr>
  </w:style>
  <w:style w:type="character" w:customStyle="1" w:styleId="BulletsChar">
    <w:name w:val="Bullets Char"/>
    <w:link w:val="Bullets"/>
    <w:rsid w:val="00ED6B96"/>
    <w:rPr>
      <w:rFonts w:ascii="Verdana" w:eastAsia="Times New Roman" w:hAnsi="Verdana" w:cs="Times New Roman"/>
      <w:sz w:val="19"/>
      <w:szCs w:val="24"/>
      <w:lang w:eastAsia="de-DE"/>
    </w:rPr>
  </w:style>
  <w:style w:type="table" w:customStyle="1" w:styleId="Copernicus">
    <w:name w:val="Copernicus"/>
    <w:basedOn w:val="TableNormal"/>
    <w:rsid w:val="00ED6B96"/>
    <w:rPr>
      <w:rFonts w:ascii="Verdana" w:eastAsia="Times New Roman" w:hAnsi="Verdana"/>
      <w:sz w:val="19"/>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cPr>
      <w:shd w:val="clear" w:color="auto" w:fill="auto"/>
      <w:vAlign w:val="center"/>
    </w:tcPr>
    <w:tblStylePr w:type="firstRow">
      <w:pPr>
        <w:jc w:val="left"/>
      </w:pPr>
      <w:rPr>
        <w:rFonts w:ascii="Verdana" w:hAnsi="Verdana"/>
        <w:b/>
        <w:i w:val="0"/>
        <w:sz w:val="19"/>
      </w:rPr>
      <w:tblPr/>
      <w:tcPr>
        <w:shd w:val="clear" w:color="auto" w:fill="BFBFBF"/>
      </w:tcPr>
    </w:tblStylePr>
    <w:tblStylePr w:type="lastRow">
      <w:pPr>
        <w:jc w:val="left"/>
      </w:pPr>
      <w:rPr>
        <w:rFonts w:ascii="Verdana" w:hAnsi="Verdana"/>
        <w:sz w:val="19"/>
      </w:rPr>
    </w:tblStylePr>
    <w:tblStylePr w:type="firstCol">
      <w:rPr>
        <w:rFonts w:ascii="Verdana" w:hAnsi="Verdana"/>
        <w:sz w:val="19"/>
      </w:rPr>
    </w:tblStylePr>
    <w:tblStylePr w:type="lastCol">
      <w:rPr>
        <w:rFonts w:ascii="Verdana" w:hAnsi="Verdana"/>
        <w:sz w:val="19"/>
      </w:rPr>
      <w:tblPr/>
      <w:tcPr>
        <w:tcBorders>
          <w:top w:val="single" w:sz="4" w:space="0" w:color="7F7F7F"/>
          <w:left w:val="single" w:sz="4" w:space="0" w:color="7F7F7F"/>
          <w:bottom w:val="single" w:sz="4" w:space="0" w:color="7F7F7F"/>
          <w:right w:val="single" w:sz="4" w:space="0" w:color="7F7F7F"/>
          <w:insideH w:val="single" w:sz="4" w:space="0" w:color="7F7F7F"/>
          <w:insideV w:val="single" w:sz="4" w:space="0" w:color="7F7F7F"/>
        </w:tcBorders>
      </w:tcPr>
    </w:tblStylePr>
  </w:style>
  <w:style w:type="paragraph" w:styleId="Header">
    <w:name w:val="header"/>
    <w:basedOn w:val="Normal"/>
    <w:link w:val="HeaderChar"/>
    <w:rsid w:val="00ED6B96"/>
    <w:pPr>
      <w:tabs>
        <w:tab w:val="center" w:pos="4536"/>
        <w:tab w:val="right" w:pos="9072"/>
      </w:tabs>
    </w:pPr>
  </w:style>
  <w:style w:type="character" w:customStyle="1" w:styleId="Heading1Char">
    <w:name w:val="Heading 1 Char"/>
    <w:link w:val="Heading1"/>
    <w:rsid w:val="00075F28"/>
    <w:rPr>
      <w:rFonts w:ascii="Times New Roman" w:eastAsia="Times New Roman" w:hAnsi="Times New Roman" w:cs="Arial"/>
      <w:b/>
      <w:bCs/>
      <w:color w:val="000000"/>
      <w:kern w:val="32"/>
      <w:szCs w:val="32"/>
      <w:lang w:eastAsia="de-DE"/>
    </w:rPr>
  </w:style>
  <w:style w:type="character" w:customStyle="1" w:styleId="Heading3Char">
    <w:name w:val="Heading 3 Char"/>
    <w:link w:val="Heading3"/>
    <w:rsid w:val="005A4F32"/>
    <w:rPr>
      <w:rFonts w:ascii="Times New Roman" w:eastAsia="Times New Roman" w:hAnsi="Times New Roman" w:cs="Arial"/>
      <w:b/>
      <w:bCs/>
      <w:szCs w:val="26"/>
      <w:lang w:eastAsia="de-DE"/>
    </w:rPr>
  </w:style>
  <w:style w:type="character" w:customStyle="1" w:styleId="Heading4Char">
    <w:name w:val="Heading 4 Char"/>
    <w:link w:val="Heading4"/>
    <w:rsid w:val="00796A7F"/>
    <w:rPr>
      <w:rFonts w:ascii="Verdana" w:eastAsia="Times New Roman" w:hAnsi="Verdana" w:cs="Times New Roman"/>
      <w:b/>
      <w:bCs/>
      <w:sz w:val="19"/>
      <w:szCs w:val="28"/>
      <w:lang w:eastAsia="de-DE"/>
    </w:rPr>
  </w:style>
  <w:style w:type="character" w:customStyle="1" w:styleId="HeaderChar">
    <w:name w:val="Header Char"/>
    <w:link w:val="Header"/>
    <w:rsid w:val="00ED6B96"/>
    <w:rPr>
      <w:rFonts w:ascii="Verdana" w:eastAsia="Times New Roman" w:hAnsi="Verdana" w:cs="Times New Roman"/>
      <w:sz w:val="19"/>
      <w:szCs w:val="24"/>
      <w:lang w:eastAsia="de-DE"/>
    </w:rPr>
  </w:style>
  <w:style w:type="character" w:customStyle="1" w:styleId="Heading2Char">
    <w:name w:val="Heading 2 Char"/>
    <w:link w:val="Heading2"/>
    <w:rsid w:val="00E00339"/>
    <w:rPr>
      <w:rFonts w:ascii="Times New Roman" w:eastAsia="Times New Roman" w:hAnsi="Times New Roman" w:cs="Arial"/>
      <w:b/>
      <w:bCs/>
      <w:iCs/>
      <w:szCs w:val="28"/>
      <w:lang w:eastAsia="de-DE"/>
    </w:rPr>
  </w:style>
  <w:style w:type="character" w:styleId="Hyperlink">
    <w:name w:val="Hyperlink"/>
    <w:rsid w:val="00ED6B96"/>
    <w:rPr>
      <w:color w:val="0000FF"/>
      <w:u w:val="single"/>
    </w:rPr>
  </w:style>
  <w:style w:type="paragraph" w:customStyle="1" w:styleId="Kontakt">
    <w:name w:val="Kontakt"/>
    <w:basedOn w:val="Normal"/>
    <w:rsid w:val="00ED6B96"/>
    <w:pPr>
      <w:spacing w:line="160" w:lineRule="exact"/>
    </w:pPr>
    <w:rPr>
      <w:color w:val="808080"/>
      <w:sz w:val="13"/>
    </w:rPr>
  </w:style>
  <w:style w:type="paragraph" w:customStyle="1" w:styleId="Name">
    <w:name w:val="Name"/>
    <w:basedOn w:val="Normal"/>
    <w:rsid w:val="00ED6B96"/>
    <w:pPr>
      <w:spacing w:before="160" w:after="80"/>
    </w:pPr>
    <w:rPr>
      <w:rFonts w:ascii="Book Antiqua" w:hAnsi="Book Antiqua"/>
      <w:color w:val="808080"/>
      <w:sz w:val="22"/>
    </w:rPr>
  </w:style>
  <w:style w:type="paragraph" w:customStyle="1" w:styleId="CopernicusWordtemplate">
    <w:name w:val="Copernicus_Word_template"/>
    <w:basedOn w:val="Normal"/>
    <w:link w:val="CopernicusWordtemplateChar"/>
    <w:rsid w:val="00B5719D"/>
  </w:style>
  <w:style w:type="character" w:customStyle="1" w:styleId="CopernicusWordtemplateChar">
    <w:name w:val="Copernicus_Word_template Char"/>
    <w:basedOn w:val="DefaultParagraphFont"/>
    <w:link w:val="CopernicusWordtemplate"/>
    <w:rsid w:val="00B5719D"/>
    <w:rPr>
      <w:rFonts w:ascii="Times New Roman" w:eastAsia="Times New Roman" w:hAnsi="Times New Roman"/>
      <w:sz w:val="24"/>
      <w:szCs w:val="24"/>
      <w:lang w:eastAsia="de-DE"/>
    </w:rPr>
  </w:style>
  <w:style w:type="character" w:styleId="LineNumber">
    <w:name w:val="line number"/>
    <w:basedOn w:val="DefaultParagraphFont"/>
    <w:uiPriority w:val="99"/>
    <w:semiHidden/>
    <w:unhideWhenUsed/>
    <w:rsid w:val="00D40CE0"/>
  </w:style>
  <w:style w:type="paragraph" w:customStyle="1" w:styleId="MStitle">
    <w:name w:val="MS title"/>
    <w:basedOn w:val="Normal"/>
    <w:link w:val="MStitleChar"/>
    <w:qFormat/>
    <w:rsid w:val="0091791F"/>
    <w:pPr>
      <w:spacing w:before="360" w:line="440" w:lineRule="exact"/>
      <w:contextualSpacing/>
    </w:pPr>
    <w:rPr>
      <w:b/>
      <w:sz w:val="34"/>
    </w:rPr>
  </w:style>
  <w:style w:type="paragraph" w:styleId="ListParagraph">
    <w:name w:val="List Paragraph"/>
    <w:basedOn w:val="Normal"/>
    <w:uiPriority w:val="34"/>
    <w:qFormat/>
    <w:rsid w:val="00B4015F"/>
    <w:pPr>
      <w:ind w:left="720"/>
      <w:contextualSpacing/>
    </w:pPr>
  </w:style>
  <w:style w:type="character" w:customStyle="1" w:styleId="MStitleChar">
    <w:name w:val="MS title Char"/>
    <w:basedOn w:val="DefaultParagraphFont"/>
    <w:link w:val="MStitle"/>
    <w:rsid w:val="0091791F"/>
    <w:rPr>
      <w:rFonts w:ascii="Times New Roman" w:eastAsia="Times New Roman" w:hAnsi="Times New Roman"/>
      <w:b/>
      <w:sz w:val="34"/>
      <w:szCs w:val="24"/>
      <w:lang w:eastAsia="de-DE"/>
    </w:rPr>
  </w:style>
  <w:style w:type="paragraph" w:customStyle="1" w:styleId="Affiliation">
    <w:name w:val="Affiliation"/>
    <w:basedOn w:val="Normal"/>
    <w:link w:val="AffiliationChar"/>
    <w:qFormat/>
    <w:rsid w:val="00450DB9"/>
    <w:pPr>
      <w:spacing w:before="120" w:line="240" w:lineRule="auto"/>
      <w:contextualSpacing/>
    </w:pPr>
  </w:style>
  <w:style w:type="character" w:styleId="PlaceholderText">
    <w:name w:val="Placeholder Text"/>
    <w:basedOn w:val="DefaultParagraphFont"/>
    <w:uiPriority w:val="99"/>
    <w:semiHidden/>
    <w:rsid w:val="003D5288"/>
    <w:rPr>
      <w:color w:val="808080"/>
    </w:rPr>
  </w:style>
  <w:style w:type="character" w:customStyle="1" w:styleId="AffiliationChar">
    <w:name w:val="Affiliation Char"/>
    <w:basedOn w:val="DefaultParagraphFont"/>
    <w:link w:val="Affiliation"/>
    <w:rsid w:val="00450DB9"/>
    <w:rPr>
      <w:rFonts w:ascii="Times New Roman" w:eastAsia="Times New Roman" w:hAnsi="Times New Roman"/>
      <w:szCs w:val="24"/>
      <w:lang w:eastAsia="de-DE"/>
    </w:rPr>
  </w:style>
  <w:style w:type="paragraph" w:styleId="BalloonText">
    <w:name w:val="Balloon Text"/>
    <w:basedOn w:val="Normal"/>
    <w:link w:val="BalloonTextChar"/>
    <w:uiPriority w:val="99"/>
    <w:semiHidden/>
    <w:unhideWhenUsed/>
    <w:rsid w:val="003D528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288"/>
    <w:rPr>
      <w:rFonts w:ascii="Tahoma" w:eastAsia="Times New Roman" w:hAnsi="Tahoma" w:cs="Tahoma"/>
      <w:sz w:val="16"/>
      <w:szCs w:val="16"/>
      <w:lang w:eastAsia="de-DE"/>
    </w:rPr>
  </w:style>
  <w:style w:type="paragraph" w:customStyle="1" w:styleId="Equation">
    <w:name w:val="Equation"/>
    <w:basedOn w:val="Normal"/>
    <w:link w:val="EquationChar"/>
    <w:rsid w:val="00C35812"/>
    <w:pPr>
      <w:spacing w:before="120" w:after="120"/>
    </w:pPr>
    <w:rPr>
      <w:rFonts w:ascii="Cambria Math" w:hAnsi="Cambria Math"/>
    </w:rPr>
  </w:style>
  <w:style w:type="paragraph" w:styleId="Caption">
    <w:name w:val="caption"/>
    <w:aliases w:val="Map,figura,Figura"/>
    <w:basedOn w:val="Normal"/>
    <w:next w:val="Normal"/>
    <w:unhideWhenUsed/>
    <w:qFormat/>
    <w:rsid w:val="003A4FB4"/>
    <w:pPr>
      <w:spacing w:after="200" w:line="240" w:lineRule="auto"/>
    </w:pPr>
    <w:rPr>
      <w:b/>
      <w:bCs/>
      <w:sz w:val="18"/>
      <w:szCs w:val="18"/>
    </w:rPr>
  </w:style>
  <w:style w:type="character" w:customStyle="1" w:styleId="EquationChar">
    <w:name w:val="Equation Char"/>
    <w:basedOn w:val="DefaultParagraphFont"/>
    <w:link w:val="Equation"/>
    <w:rsid w:val="00C35812"/>
    <w:rPr>
      <w:rFonts w:ascii="Cambria Math" w:eastAsia="Times New Roman" w:hAnsi="Cambria Math"/>
      <w:szCs w:val="24"/>
      <w:lang w:eastAsia="de-DE"/>
    </w:rPr>
  </w:style>
  <w:style w:type="paragraph" w:styleId="Footer">
    <w:name w:val="footer"/>
    <w:basedOn w:val="Normal"/>
    <w:link w:val="FooterChar"/>
    <w:uiPriority w:val="99"/>
    <w:unhideWhenUsed/>
    <w:rsid w:val="006D0C96"/>
    <w:pPr>
      <w:tabs>
        <w:tab w:val="center" w:pos="4513"/>
        <w:tab w:val="right" w:pos="9026"/>
      </w:tabs>
      <w:spacing w:line="240" w:lineRule="auto"/>
    </w:pPr>
  </w:style>
  <w:style w:type="character" w:customStyle="1" w:styleId="FooterChar">
    <w:name w:val="Footer Char"/>
    <w:basedOn w:val="DefaultParagraphFont"/>
    <w:link w:val="Footer"/>
    <w:uiPriority w:val="99"/>
    <w:rsid w:val="006D0C96"/>
    <w:rPr>
      <w:rFonts w:ascii="Times New Roman" w:eastAsia="Times New Roman" w:hAnsi="Times New Roman"/>
      <w:szCs w:val="24"/>
      <w:lang w:eastAsia="de-DE"/>
    </w:rPr>
  </w:style>
  <w:style w:type="paragraph" w:customStyle="1" w:styleId="Correspondence">
    <w:name w:val="Correspondence"/>
    <w:basedOn w:val="Normal"/>
    <w:link w:val="CorrespondenceChar"/>
    <w:qFormat/>
    <w:rsid w:val="008E213F"/>
    <w:pPr>
      <w:spacing w:before="120" w:after="360" w:line="240" w:lineRule="auto"/>
    </w:pPr>
  </w:style>
  <w:style w:type="character" w:customStyle="1" w:styleId="CorrespondenceChar">
    <w:name w:val="Correspondence Char"/>
    <w:basedOn w:val="DefaultParagraphFont"/>
    <w:link w:val="Correspondence"/>
    <w:rsid w:val="008E213F"/>
    <w:rPr>
      <w:rFonts w:ascii="Times New Roman" w:eastAsia="Times New Roman" w:hAnsi="Times New Roman"/>
      <w:szCs w:val="24"/>
      <w:lang w:eastAsia="de-DE"/>
    </w:rPr>
  </w:style>
  <w:style w:type="paragraph" w:customStyle="1" w:styleId="Authors">
    <w:name w:val="Authors"/>
    <w:basedOn w:val="Normal"/>
    <w:link w:val="AuthorsChar"/>
    <w:qFormat/>
    <w:rsid w:val="00BD0523"/>
    <w:pPr>
      <w:spacing w:before="180" w:line="240" w:lineRule="auto"/>
      <w:contextualSpacing/>
    </w:pPr>
    <w:rPr>
      <w:sz w:val="24"/>
    </w:rPr>
  </w:style>
  <w:style w:type="character" w:customStyle="1" w:styleId="AuthorsChar">
    <w:name w:val="Authors Char"/>
    <w:basedOn w:val="DefaultParagraphFont"/>
    <w:link w:val="Authors"/>
    <w:rsid w:val="00BD0523"/>
    <w:rPr>
      <w:rFonts w:ascii="Times New Roman" w:eastAsia="Times New Roman" w:hAnsi="Times New Roman"/>
      <w:sz w:val="24"/>
      <w:szCs w:val="24"/>
      <w:lang w:eastAsia="de-DE"/>
    </w:rPr>
  </w:style>
  <w:style w:type="character" w:styleId="CommentReference">
    <w:name w:val="annotation reference"/>
    <w:basedOn w:val="DefaultParagraphFont"/>
    <w:uiPriority w:val="99"/>
    <w:semiHidden/>
    <w:unhideWhenUsed/>
    <w:rsid w:val="00B51452"/>
    <w:rPr>
      <w:sz w:val="18"/>
      <w:szCs w:val="18"/>
    </w:rPr>
  </w:style>
  <w:style w:type="paragraph" w:styleId="CommentText">
    <w:name w:val="annotation text"/>
    <w:basedOn w:val="Normal"/>
    <w:link w:val="CommentTextChar"/>
    <w:uiPriority w:val="99"/>
    <w:unhideWhenUsed/>
    <w:rsid w:val="00B51452"/>
    <w:pPr>
      <w:spacing w:line="240" w:lineRule="auto"/>
    </w:pPr>
    <w:rPr>
      <w:sz w:val="24"/>
    </w:rPr>
  </w:style>
  <w:style w:type="character" w:customStyle="1" w:styleId="CommentTextChar">
    <w:name w:val="Comment Text Char"/>
    <w:basedOn w:val="DefaultParagraphFont"/>
    <w:link w:val="CommentText"/>
    <w:uiPriority w:val="99"/>
    <w:rsid w:val="00B51452"/>
    <w:rPr>
      <w:rFonts w:ascii="Times New Roman" w:eastAsia="Times New Roman" w:hAnsi="Times New Roman"/>
      <w:sz w:val="24"/>
      <w:szCs w:val="24"/>
      <w:lang w:eastAsia="de-DE"/>
    </w:rPr>
  </w:style>
  <w:style w:type="paragraph" w:styleId="CommentSubject">
    <w:name w:val="annotation subject"/>
    <w:basedOn w:val="CommentText"/>
    <w:next w:val="CommentText"/>
    <w:link w:val="CommentSubjectChar"/>
    <w:uiPriority w:val="99"/>
    <w:semiHidden/>
    <w:unhideWhenUsed/>
    <w:rsid w:val="00B51452"/>
    <w:rPr>
      <w:b/>
      <w:bCs/>
      <w:sz w:val="20"/>
      <w:szCs w:val="20"/>
    </w:rPr>
  </w:style>
  <w:style w:type="character" w:customStyle="1" w:styleId="CommentSubjectChar">
    <w:name w:val="Comment Subject Char"/>
    <w:basedOn w:val="CommentTextChar"/>
    <w:link w:val="CommentSubject"/>
    <w:uiPriority w:val="99"/>
    <w:semiHidden/>
    <w:rsid w:val="00B51452"/>
    <w:rPr>
      <w:rFonts w:ascii="Times New Roman" w:eastAsia="Times New Roman" w:hAnsi="Times New Roman"/>
      <w:b/>
      <w:bCs/>
      <w:sz w:val="24"/>
      <w:szCs w:val="24"/>
      <w:lang w:eastAsia="de-DE"/>
    </w:rPr>
  </w:style>
  <w:style w:type="table" w:styleId="TableGrid">
    <w:name w:val="Table Grid"/>
    <w:basedOn w:val="TableNormal"/>
    <w:uiPriority w:val="59"/>
    <w:rsid w:val="00CD27BB"/>
    <w:rPr>
      <w:rFonts w:asciiTheme="minorHAnsi" w:eastAsiaTheme="minorEastAsia" w:hAnsiTheme="minorHAnsi" w:cstheme="minorBidi"/>
      <w:sz w:val="24"/>
      <w:szCs w:val="24"/>
      <w:lang w:val="it-IT" w:eastAsia="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AC4103"/>
    <w:rPr>
      <w:b/>
      <w:bCs/>
    </w:rPr>
  </w:style>
  <w:style w:type="paragraph" w:styleId="Revision">
    <w:name w:val="Revision"/>
    <w:hidden/>
    <w:uiPriority w:val="99"/>
    <w:semiHidden/>
    <w:rsid w:val="00FF72EF"/>
    <w:rPr>
      <w:rFonts w:ascii="Times New Roman" w:eastAsia="Times New Roman" w:hAnsi="Times New Roman"/>
      <w:szCs w:val="24"/>
      <w:lang w:eastAsia="de-DE"/>
    </w:rPr>
  </w:style>
  <w:style w:type="paragraph" w:styleId="NormalWeb">
    <w:name w:val="Normal (Web)"/>
    <w:basedOn w:val="Normal"/>
    <w:uiPriority w:val="99"/>
    <w:unhideWhenUsed/>
    <w:rsid w:val="00C46908"/>
    <w:rPr>
      <w:sz w:val="24"/>
    </w:rPr>
  </w:style>
  <w:style w:type="character" w:styleId="FollowedHyperlink">
    <w:name w:val="FollowedHyperlink"/>
    <w:basedOn w:val="DefaultParagraphFont"/>
    <w:uiPriority w:val="99"/>
    <w:semiHidden/>
    <w:unhideWhenUsed/>
    <w:rsid w:val="00C46908"/>
    <w:rPr>
      <w:color w:val="800080" w:themeColor="followedHyperlink"/>
      <w:u w:val="single"/>
    </w:rPr>
  </w:style>
  <w:style w:type="character" w:customStyle="1" w:styleId="apple-converted-space">
    <w:name w:val="apple-converted-space"/>
    <w:basedOn w:val="DefaultParagraphFont"/>
    <w:rsid w:val="005F7398"/>
  </w:style>
  <w:style w:type="paragraph" w:styleId="FootnoteText">
    <w:name w:val="footnote text"/>
    <w:basedOn w:val="Normal"/>
    <w:link w:val="FootnoteTextChar"/>
    <w:uiPriority w:val="99"/>
    <w:semiHidden/>
    <w:unhideWhenUsed/>
    <w:rsid w:val="005E1FD3"/>
    <w:pPr>
      <w:spacing w:line="240" w:lineRule="auto"/>
    </w:pPr>
    <w:rPr>
      <w:szCs w:val="20"/>
    </w:rPr>
  </w:style>
  <w:style w:type="character" w:customStyle="1" w:styleId="FootnoteTextChar">
    <w:name w:val="Footnote Text Char"/>
    <w:basedOn w:val="DefaultParagraphFont"/>
    <w:link w:val="FootnoteText"/>
    <w:uiPriority w:val="99"/>
    <w:semiHidden/>
    <w:rsid w:val="005E1FD3"/>
    <w:rPr>
      <w:rFonts w:ascii="Times New Roman" w:eastAsia="Times New Roman" w:hAnsi="Times New Roman"/>
      <w:lang w:eastAsia="de-DE"/>
    </w:rPr>
  </w:style>
  <w:style w:type="character" w:styleId="FootnoteReference">
    <w:name w:val="footnote reference"/>
    <w:basedOn w:val="DefaultParagraphFont"/>
    <w:uiPriority w:val="99"/>
    <w:semiHidden/>
    <w:unhideWhenUsed/>
    <w:rsid w:val="005E1FD3"/>
    <w:rPr>
      <w:vertAlign w:val="superscript"/>
    </w:rPr>
  </w:style>
  <w:style w:type="character" w:customStyle="1" w:styleId="nlmstring-name">
    <w:name w:val="nlm_string-name"/>
    <w:basedOn w:val="DefaultParagraphFont"/>
    <w:rsid w:val="006D62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410032">
      <w:bodyDiv w:val="1"/>
      <w:marLeft w:val="0"/>
      <w:marRight w:val="0"/>
      <w:marTop w:val="0"/>
      <w:marBottom w:val="0"/>
      <w:divBdr>
        <w:top w:val="none" w:sz="0" w:space="0" w:color="auto"/>
        <w:left w:val="none" w:sz="0" w:space="0" w:color="auto"/>
        <w:bottom w:val="none" w:sz="0" w:space="0" w:color="auto"/>
        <w:right w:val="none" w:sz="0" w:space="0" w:color="auto"/>
      </w:divBdr>
    </w:div>
    <w:div w:id="303393900">
      <w:bodyDiv w:val="1"/>
      <w:marLeft w:val="0"/>
      <w:marRight w:val="0"/>
      <w:marTop w:val="0"/>
      <w:marBottom w:val="0"/>
      <w:divBdr>
        <w:top w:val="none" w:sz="0" w:space="0" w:color="auto"/>
        <w:left w:val="none" w:sz="0" w:space="0" w:color="auto"/>
        <w:bottom w:val="none" w:sz="0" w:space="0" w:color="auto"/>
        <w:right w:val="none" w:sz="0" w:space="0" w:color="auto"/>
      </w:divBdr>
    </w:div>
    <w:div w:id="1218275530">
      <w:bodyDiv w:val="1"/>
      <w:marLeft w:val="0"/>
      <w:marRight w:val="0"/>
      <w:marTop w:val="0"/>
      <w:marBottom w:val="0"/>
      <w:divBdr>
        <w:top w:val="none" w:sz="0" w:space="0" w:color="auto"/>
        <w:left w:val="none" w:sz="0" w:space="0" w:color="auto"/>
        <w:bottom w:val="none" w:sz="0" w:space="0" w:color="auto"/>
        <w:right w:val="none" w:sz="0" w:space="0" w:color="auto"/>
      </w:divBdr>
    </w:div>
    <w:div w:id="1639719985">
      <w:bodyDiv w:val="1"/>
      <w:marLeft w:val="0"/>
      <w:marRight w:val="0"/>
      <w:marTop w:val="0"/>
      <w:marBottom w:val="0"/>
      <w:divBdr>
        <w:top w:val="none" w:sz="0" w:space="0" w:color="auto"/>
        <w:left w:val="none" w:sz="0" w:space="0" w:color="auto"/>
        <w:bottom w:val="none" w:sz="0" w:space="0" w:color="auto"/>
        <w:right w:val="none" w:sz="0" w:space="0" w:color="auto"/>
      </w:divBdr>
    </w:div>
    <w:div w:id="1968511608">
      <w:bodyDiv w:val="1"/>
      <w:marLeft w:val="0"/>
      <w:marRight w:val="0"/>
      <w:marTop w:val="0"/>
      <w:marBottom w:val="0"/>
      <w:divBdr>
        <w:top w:val="none" w:sz="0" w:space="0" w:color="auto"/>
        <w:left w:val="none" w:sz="0" w:space="0" w:color="auto"/>
        <w:bottom w:val="none" w:sz="0" w:space="0" w:color="auto"/>
        <w:right w:val="none" w:sz="0" w:space="0" w:color="auto"/>
      </w:divBdr>
    </w:div>
    <w:div w:id="1999527809">
      <w:bodyDiv w:val="1"/>
      <w:marLeft w:val="0"/>
      <w:marRight w:val="0"/>
      <w:marTop w:val="0"/>
      <w:marBottom w:val="0"/>
      <w:divBdr>
        <w:top w:val="none" w:sz="0" w:space="0" w:color="auto"/>
        <w:left w:val="none" w:sz="0" w:space="0" w:color="auto"/>
        <w:bottom w:val="none" w:sz="0" w:space="0" w:color="auto"/>
        <w:right w:val="none" w:sz="0" w:space="0" w:color="auto"/>
      </w:divBdr>
      <w:divsChild>
        <w:div w:id="1152797404">
          <w:marLeft w:val="0"/>
          <w:marRight w:val="0"/>
          <w:marTop w:val="0"/>
          <w:marBottom w:val="135"/>
          <w:divBdr>
            <w:top w:val="none" w:sz="0" w:space="0" w:color="auto"/>
            <w:left w:val="none" w:sz="0" w:space="0" w:color="auto"/>
            <w:bottom w:val="none" w:sz="0" w:space="0" w:color="auto"/>
            <w:right w:val="none" w:sz="0" w:space="0" w:color="auto"/>
          </w:divBdr>
        </w:div>
      </w:divsChild>
    </w:div>
    <w:div w:id="2016614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dx.doi.org/10.1016/j.coastaleng.2015.01.003"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oleObject" Target="embeddings/oleObject1.bin"/><Relationship Id="rId19" Type="http://schemas.openxmlformats.org/officeDocument/2006/relationships/image" Target="media/image7.jp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8" Type="http://schemas.openxmlformats.org/officeDocument/2006/relationships/hyperlink" Target="http://polar.ncep.noaa.gov/waves/wavewatch/wavewatch.shtml" TargetMode="External"/><Relationship Id="rId51" Type="http://schemas.openxmlformats.org/officeDocument/2006/relationships/image" Target="media/image39.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CopernicusTemplates\Free-Forms\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opernicus_Word_template">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Bor75</b:Tag>
    <b:SourceType>JournalArticle</b:SourceType>
    <b:Guid>{309D9BA4-F2F2-46C3-86A6-DF7BB00AC7E6}</b:Guid>
    <b:Title>Extreme statistics in ocean engineering</b:Title>
    <b:JournalName>Civil engineering in the ocean</b:JournalName>
    <b:Year>1975</b:Year>
    <b:Pages>117 - 133</b:Pages>
    <b:Author>
      <b:Author>
        <b:NameList>
          <b:Person>
            <b:Last>Borgman</b:Last>
            <b:First>L.E.</b:First>
          </b:Person>
        </b:NameList>
      </b:Author>
    </b:Author>
    <b:City>New York</b:City>
    <b:Publisher>ASCE</b:Publisher>
    <b:Volume>3</b:Volume>
    <b:RefOrder>1</b:RefOrder>
  </b:Source>
  <b:Source>
    <b:Tag>God10</b:Tag>
    <b:SourceType>Book</b:SourceType>
    <b:Guid>{24067312-5981-47CC-BFBD-A992B7098653}</b:Guid>
    <b:Title>Random seas and design of maritime structures</b:Title>
    <b:Year>2010</b:Year>
    <b:Author>
      <b:Author>
        <b:NameList>
          <b:Person>
            <b:Last>Goda</b:Last>
            <b:First>Y.</b:First>
          </b:Person>
        </b:NameList>
      </b:Author>
    </b:Author>
    <b:Publisher>World Scientific</b:Publisher>
    <b:RefOrder>2</b:RefOrder>
  </b:Source>
  <b:Source>
    <b:Tag>Hol89</b:Tag>
    <b:SourceType>JournalArticle</b:SourceType>
    <b:Guid>{0C442A90-C148-4AF7-B556-40ADED0EBA50}</b:Guid>
    <b:Title>A prediction model for stationary, short crsted waves in shallow water with ambient currents</b:Title>
    <b:JournalName>Coastal Engineering</b:JournalName>
    <b:Year>1989</b:Year>
    <b:Pages>23 - 54</b:Pages>
    <b:Author>
      <b:Author>
        <b:NameList>
          <b:Person>
            <b:Last>Holthuijsen</b:Last>
            <b:First>L.H.</b:First>
          </b:Person>
          <b:Person>
            <b:Last>Booij</b:Last>
            <b:First>N.</b:First>
          </b:Person>
          <b:Person>
            <b:Last>Herbers</b:Last>
            <b:First>T.H.C.</b:First>
          </b:Person>
        </b:NameList>
      </b:Author>
    </b:Author>
    <b:Issue>13</b:Issue>
    <b:RefOrder>3</b:RefOrder>
  </b:Source>
  <b:Source>
    <b:Tag>Joh</b:Tag>
    <b:SourceType>JournalArticle</b:SourceType>
    <b:Guid>{E4C296DB-DA93-4C53-8E10-73C51C9D34D8}</b:Guid>
    <b:Title>Influence of bottom friction on sea surface roughness and its impact on shallow water eind</b:Title>
    <b:JournalName>Journaul of Physical Oceanography</b:JournalName>
    <b:Pages>1743 - 1756</b:Pages>
    <b:Author>
      <b:Author>
        <b:NameList>
          <b:Person>
            <b:Last>Johnson</b:Last>
            <b:First>H.K:</b:First>
          </b:Person>
          <b:Person>
            <b:Last>Kofoed-Hansen</b:Last>
            <b:First>H.</b:First>
          </b:Person>
        </b:NameList>
      </b:Author>
    </b:Author>
    <b:RefOrder>4</b:RefOrder>
  </b:Source>
  <b:Source>
    <b:Tag>DHI</b:Tag>
    <b:SourceType>Report</b:SourceType>
    <b:Guid>{97BDE340-FC3A-4131-8B90-12D326A11364}</b:Guid>
    <b:Title>MIKE 21 SW. Spectral Wave Module. Scientific documentation. </b:Title>
    <b:City>Hørsholm</b:City>
    <b:Publisher>DHI Water &amp; Environment</b:Publisher>
    <b:Author>
      <b:Author>
        <b:NameList>
          <b:Person>
            <b:Last>DHI</b:Last>
          </b:Person>
        </b:NameList>
      </b:Author>
    </b:Author>
    <b:RefOrder>5</b:RefOrder>
  </b:Source>
  <b:Source>
    <b:Tag>Dep84</b:Tag>
    <b:SourceType>Book</b:SourceType>
    <b:Guid>{4BBF76B5-5515-4118-95FC-706F0C62F62B}</b:Guid>
    <b:Title>Shore protection manual</b:Title>
    <b:Year>1984</b:Year>
    <b:City>Washington DC</b:City>
    <b:Author>
      <b:Author>
        <b:Corporate>Department of the army, US Army corps of engineers</b:Corporate>
      </b:Author>
    </b:Author>
    <b:RefOrder>6</b:RefOrder>
  </b:Source>
</b:Sources>
</file>

<file path=customXml/itemProps1.xml><?xml version="1.0" encoding="utf-8"?>
<ds:datastoreItem xmlns:ds="http://schemas.openxmlformats.org/officeDocument/2006/customXml" ds:itemID="{2BE4E37D-AD33-4E8A-93FA-2CFAAE1B53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Blank</Template>
  <TotalTime>35</TotalTime>
  <Pages>43</Pages>
  <Words>7851</Words>
  <Characters>44752</Characters>
  <Application>Microsoft Office Word</Application>
  <DocSecurity>0</DocSecurity>
  <Lines>372</Lines>
  <Paragraphs>104</Paragraphs>
  <ScaleCrop>false</ScaleCrop>
  <HeadingPairs>
    <vt:vector size="4" baseType="variant">
      <vt:variant>
        <vt:lpstr>Title</vt:lpstr>
      </vt:variant>
      <vt:variant>
        <vt:i4>1</vt:i4>
      </vt:variant>
      <vt:variant>
        <vt:lpstr>Titolo</vt:lpstr>
      </vt:variant>
      <vt:variant>
        <vt:i4>1</vt:i4>
      </vt:variant>
    </vt:vector>
  </HeadingPairs>
  <TitlesOfParts>
    <vt:vector size="2" baseType="lpstr">
      <vt:lpstr>Blank</vt:lpstr>
      <vt:lpstr>Blank</vt:lpstr>
    </vt:vector>
  </TitlesOfParts>
  <Company>Copernicus Gesellschaft mbH</Company>
  <LinksUpToDate>false</LinksUpToDate>
  <CharactersWithSpaces>52499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Blank</dc:title>
  <dc:creator>Martin Rasmussen</dc:creator>
  <cp:lastModifiedBy>Renata</cp:lastModifiedBy>
  <cp:revision>5</cp:revision>
  <cp:lastPrinted>2016-02-01T07:21:00Z</cp:lastPrinted>
  <dcterms:created xsi:type="dcterms:W3CDTF">2016-09-13T12:43:00Z</dcterms:created>
  <dcterms:modified xsi:type="dcterms:W3CDTF">2016-09-13T13:17:00Z</dcterms:modified>
</cp:coreProperties>
</file>