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6062" w:rsidRDefault="00A36062" w:rsidP="00AC7A34">
      <w:pPr>
        <w:autoSpaceDE w:val="0"/>
        <w:autoSpaceDN w:val="0"/>
        <w:adjustRightInd w:val="0"/>
        <w:spacing w:after="0" w:line="240" w:lineRule="auto"/>
        <w:rPr>
          <w:rFonts w:ascii="MPHV-Bold" w:hAnsi="MPHV-Bold" w:cs="MPHV-Bold"/>
          <w:b/>
          <w:bCs/>
          <w:sz w:val="19"/>
          <w:szCs w:val="19"/>
        </w:rPr>
      </w:pPr>
      <w:proofErr w:type="spellStart"/>
      <w:r>
        <w:rPr>
          <w:rFonts w:ascii="MPHV-Bold" w:hAnsi="MPHV-Bold" w:cs="MPHV-Bold"/>
          <w:b/>
          <w:bCs/>
          <w:sz w:val="19"/>
          <w:szCs w:val="19"/>
        </w:rPr>
        <w:t>Discussion</w:t>
      </w:r>
      <w:proofErr w:type="spellEnd"/>
    </w:p>
    <w:p w:rsidR="00AC7A34" w:rsidRPr="004A2FAE"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Education about natural hazards starts in early childhood through familiarization with</w:t>
      </w:r>
      <w:r w:rsidR="00DE244B">
        <w:rPr>
          <w:rFonts w:ascii="MPHV" w:hAnsi="MPHV" w:cs="MPHV"/>
          <w:sz w:val="20"/>
          <w:szCs w:val="20"/>
          <w:lang w:val="en-GB"/>
        </w:rPr>
        <w:t xml:space="preserve"> </w:t>
      </w:r>
      <w:r w:rsidRPr="004A2FAE">
        <w:rPr>
          <w:rFonts w:ascii="MPHV" w:hAnsi="MPHV" w:cs="MPHV"/>
          <w:sz w:val="20"/>
          <w:szCs w:val="20"/>
          <w:lang w:val="en-GB"/>
        </w:rPr>
        <w:t>the environment in which the child lives and that natural processes characteristic of</w:t>
      </w:r>
      <w:r w:rsidR="00DE244B">
        <w:rPr>
          <w:rFonts w:ascii="MPHV" w:hAnsi="MPHV" w:cs="MPHV"/>
          <w:sz w:val="20"/>
          <w:szCs w:val="20"/>
          <w:lang w:val="en-GB"/>
        </w:rPr>
        <w:t xml:space="preserve"> </w:t>
      </w:r>
      <w:r w:rsidRPr="004A2FAE">
        <w:rPr>
          <w:rFonts w:ascii="MPHV" w:hAnsi="MPHV" w:cs="MPHV"/>
          <w:sz w:val="20"/>
          <w:szCs w:val="20"/>
          <w:lang w:val="en-GB"/>
        </w:rPr>
        <w:t>it. It continues throughout life, corresponding to each person’s age, risks, duties, and</w:t>
      </w:r>
      <w:r w:rsidR="00DE244B">
        <w:rPr>
          <w:rFonts w:ascii="MPHV" w:hAnsi="MPHV" w:cs="MPHV"/>
          <w:sz w:val="20"/>
          <w:szCs w:val="20"/>
          <w:lang w:val="en-GB"/>
        </w:rPr>
        <w:t xml:space="preserve"> </w:t>
      </w:r>
      <w:r w:rsidRPr="004A2FAE">
        <w:rPr>
          <w:rFonts w:ascii="MPHV" w:hAnsi="MPHV" w:cs="MPHV"/>
          <w:sz w:val="20"/>
          <w:szCs w:val="20"/>
          <w:lang w:val="en-GB"/>
        </w:rPr>
        <w:t>responsibilities. It should cover not only the prevention of professional risks, but should</w:t>
      </w:r>
      <w:r w:rsidR="00DE244B">
        <w:rPr>
          <w:rFonts w:ascii="MPHV" w:hAnsi="MPHV" w:cs="MPHV"/>
          <w:sz w:val="20"/>
          <w:szCs w:val="20"/>
          <w:lang w:val="en-GB"/>
        </w:rPr>
        <w:t xml:space="preserve"> </w:t>
      </w:r>
      <w:r w:rsidRPr="004A2FAE">
        <w:rPr>
          <w:rFonts w:ascii="MPHV" w:hAnsi="MPHV" w:cs="MPHV"/>
          <w:sz w:val="20"/>
          <w:szCs w:val="20"/>
          <w:lang w:val="en-GB"/>
        </w:rPr>
        <w:t>be extended to all areas of activity, child or adult, that are related to the risks posed by</w:t>
      </w:r>
      <w:r w:rsidR="00DE244B">
        <w:rPr>
          <w:rFonts w:ascii="MPHV" w:hAnsi="MPHV" w:cs="MPHV"/>
          <w:sz w:val="20"/>
          <w:szCs w:val="20"/>
          <w:lang w:val="en-GB"/>
        </w:rPr>
        <w:t xml:space="preserve"> </w:t>
      </w:r>
      <w:r w:rsidRPr="004A2FAE">
        <w:rPr>
          <w:rFonts w:ascii="MPHV" w:hAnsi="MPHV" w:cs="MPHV"/>
          <w:sz w:val="20"/>
          <w:szCs w:val="20"/>
          <w:lang w:val="en-GB"/>
        </w:rPr>
        <w:t>natural hazards, particularly through the inclusion of training for various situations.</w:t>
      </w:r>
    </w:p>
    <w:p w:rsidR="00AC7A34" w:rsidRPr="004A2FAE"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Proper means to address and reach all relevant individuals and communities should</w:t>
      </w:r>
      <w:r w:rsidR="00DE244B">
        <w:rPr>
          <w:rFonts w:ascii="MPHV" w:hAnsi="MPHV" w:cs="MPHV"/>
          <w:sz w:val="20"/>
          <w:szCs w:val="20"/>
          <w:lang w:val="en-GB"/>
        </w:rPr>
        <w:t xml:space="preserve"> </w:t>
      </w:r>
      <w:r w:rsidRPr="004A2FAE">
        <w:rPr>
          <w:rFonts w:ascii="MPHV" w:hAnsi="MPHV" w:cs="MPHV"/>
          <w:sz w:val="20"/>
          <w:szCs w:val="20"/>
          <w:lang w:val="en-GB"/>
        </w:rPr>
        <w:t>be defined, depending on the characteristics of the society. A major di</w:t>
      </w:r>
      <w:r w:rsidRPr="004A2FAE">
        <w:rPr>
          <w:rFonts w:ascii="HVTextEx" w:hAnsi="HVTextEx" w:cs="HVTextEx"/>
          <w:sz w:val="20"/>
          <w:szCs w:val="20"/>
          <w:lang w:val="en-GB"/>
        </w:rPr>
        <w:t>ffi</w:t>
      </w:r>
      <w:r w:rsidRPr="004A2FAE">
        <w:rPr>
          <w:rFonts w:ascii="MPHV" w:hAnsi="MPHV" w:cs="MPHV"/>
          <w:sz w:val="20"/>
          <w:szCs w:val="20"/>
          <w:lang w:val="en-GB"/>
        </w:rPr>
        <w:t>culty, however,</w:t>
      </w:r>
      <w:r w:rsidR="00DE244B">
        <w:rPr>
          <w:rFonts w:ascii="MPHV" w:hAnsi="MPHV" w:cs="MPHV"/>
          <w:sz w:val="20"/>
          <w:szCs w:val="20"/>
          <w:lang w:val="en-GB"/>
        </w:rPr>
        <w:t xml:space="preserve"> </w:t>
      </w:r>
      <w:r w:rsidRPr="004A2FAE">
        <w:rPr>
          <w:rFonts w:ascii="MPHV" w:hAnsi="MPHV" w:cs="MPHV"/>
          <w:sz w:val="20"/>
          <w:szCs w:val="20"/>
          <w:lang w:val="en-GB"/>
        </w:rPr>
        <w:t>arises from the fact that people usually sooner or later leave formal teaching institutions.</w:t>
      </w:r>
      <w:r w:rsidR="00DE244B">
        <w:rPr>
          <w:rFonts w:ascii="MPHV" w:hAnsi="MPHV" w:cs="MPHV"/>
          <w:sz w:val="20"/>
          <w:szCs w:val="20"/>
          <w:lang w:val="en-GB"/>
        </w:rPr>
        <w:t xml:space="preserve"> </w:t>
      </w:r>
      <w:r w:rsidRPr="004A2FAE">
        <w:rPr>
          <w:rFonts w:ascii="MPHV" w:hAnsi="MPHV" w:cs="MPHV"/>
          <w:sz w:val="20"/>
          <w:szCs w:val="20"/>
          <w:lang w:val="en-GB"/>
        </w:rPr>
        <w:t>Adults usually might have a prejudice against the idea of returning to school</w:t>
      </w:r>
      <w:r w:rsidR="00DE244B">
        <w:rPr>
          <w:rFonts w:ascii="MPHV" w:hAnsi="MPHV" w:cs="MPHV"/>
          <w:sz w:val="20"/>
          <w:szCs w:val="20"/>
          <w:lang w:val="en-GB"/>
        </w:rPr>
        <w:t xml:space="preserve"> </w:t>
      </w:r>
      <w:r w:rsidRPr="004A2FAE">
        <w:rPr>
          <w:rFonts w:ascii="MPHV" w:hAnsi="MPHV" w:cs="MPHV"/>
          <w:sz w:val="20"/>
          <w:szCs w:val="20"/>
          <w:lang w:val="en-GB"/>
        </w:rPr>
        <w:t>although adult education does not necessarily mean returning to school. Therefore</w:t>
      </w:r>
      <w:r w:rsidR="00DE244B">
        <w:rPr>
          <w:rFonts w:ascii="MPHV" w:hAnsi="MPHV" w:cs="MPHV"/>
          <w:sz w:val="20"/>
          <w:szCs w:val="20"/>
          <w:lang w:val="en-GB"/>
        </w:rPr>
        <w:t xml:space="preserve"> </w:t>
      </w:r>
      <w:r w:rsidRPr="004A2FAE">
        <w:rPr>
          <w:rFonts w:ascii="MPHV" w:hAnsi="MPHV" w:cs="MPHV"/>
          <w:sz w:val="20"/>
          <w:szCs w:val="20"/>
          <w:lang w:val="en-GB"/>
        </w:rPr>
        <w:t>di</w:t>
      </w:r>
      <w:r w:rsidRPr="004A2FAE">
        <w:rPr>
          <w:rFonts w:ascii="HVTextEx" w:hAnsi="HVTextEx" w:cs="HVTextEx"/>
          <w:sz w:val="20"/>
          <w:szCs w:val="20"/>
          <w:lang w:val="en-GB"/>
        </w:rPr>
        <w:t>ff</w:t>
      </w:r>
      <w:r w:rsidRPr="004A2FAE">
        <w:rPr>
          <w:rFonts w:ascii="MPHV" w:hAnsi="MPHV" w:cs="MPHV"/>
          <w:sz w:val="20"/>
          <w:szCs w:val="20"/>
          <w:lang w:val="en-GB"/>
        </w:rPr>
        <w:t>erent methods of education, such as meetings or workshops, seem to be more appropriate.</w:t>
      </w:r>
    </w:p>
    <w:p w:rsidR="00BE54FE"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However, also in modern society risk education is impossible without basic scholarly,</w:t>
      </w:r>
      <w:r w:rsidR="00DE244B">
        <w:rPr>
          <w:rFonts w:ascii="MPHV" w:hAnsi="MPHV" w:cs="MPHV"/>
          <w:sz w:val="20"/>
          <w:szCs w:val="20"/>
          <w:lang w:val="en-GB"/>
        </w:rPr>
        <w:t xml:space="preserve"> </w:t>
      </w:r>
      <w:r w:rsidRPr="004A2FAE">
        <w:rPr>
          <w:rFonts w:ascii="MPHV" w:hAnsi="MPHV" w:cs="MPHV"/>
          <w:sz w:val="20"/>
          <w:szCs w:val="20"/>
          <w:lang w:val="en-GB"/>
        </w:rPr>
        <w:t xml:space="preserve">cultural (including humanitarian), and psychophysical awareness of knowledge mediators, in modern society these being primarily school teachers. </w:t>
      </w:r>
      <w:r w:rsidR="00BE54FE">
        <w:rPr>
          <w:rFonts w:ascii="MPHV" w:hAnsi="MPHV" w:cs="MPHV"/>
          <w:sz w:val="20"/>
          <w:szCs w:val="20"/>
          <w:lang w:val="en-GB"/>
        </w:rPr>
        <w:t xml:space="preserve">The </w:t>
      </w:r>
      <w:r w:rsidR="00BE54FE" w:rsidRPr="004A2FAE">
        <w:rPr>
          <w:rFonts w:ascii="MPHV" w:hAnsi="MPHV" w:cs="MPHV"/>
          <w:sz w:val="20"/>
          <w:szCs w:val="20"/>
          <w:lang w:val="en-GB"/>
        </w:rPr>
        <w:t>principle objective</w:t>
      </w:r>
      <w:r w:rsidR="00BE54FE">
        <w:rPr>
          <w:rFonts w:ascii="MPHV" w:hAnsi="MPHV" w:cs="MPHV"/>
          <w:sz w:val="20"/>
          <w:szCs w:val="20"/>
          <w:lang w:val="en-GB"/>
        </w:rPr>
        <w:t xml:space="preserve"> of education on natural hazards</w:t>
      </w:r>
      <w:r w:rsidR="00BE54FE">
        <w:rPr>
          <w:rFonts w:ascii="MPHV" w:hAnsi="MPHV" w:cs="MPHV"/>
          <w:sz w:val="20"/>
          <w:szCs w:val="20"/>
          <w:lang w:val="en-GB"/>
        </w:rPr>
        <w:t xml:space="preserve"> </w:t>
      </w:r>
      <w:r w:rsidR="00BE54FE" w:rsidRPr="004A2FAE">
        <w:rPr>
          <w:rFonts w:ascii="MPHV" w:hAnsi="MPHV" w:cs="MPHV"/>
          <w:sz w:val="20"/>
          <w:szCs w:val="20"/>
          <w:lang w:val="en-GB"/>
        </w:rPr>
        <w:t>need</w:t>
      </w:r>
      <w:r w:rsidR="00BE54FE">
        <w:rPr>
          <w:rFonts w:ascii="MPHV" w:hAnsi="MPHV" w:cs="MPHV"/>
          <w:sz w:val="20"/>
          <w:szCs w:val="20"/>
          <w:lang w:val="en-GB"/>
        </w:rPr>
        <w:t>s</w:t>
      </w:r>
      <w:r w:rsidR="00BE54FE" w:rsidRPr="004A2FAE">
        <w:rPr>
          <w:rFonts w:ascii="MPHV" w:hAnsi="MPHV" w:cs="MPHV"/>
          <w:sz w:val="20"/>
          <w:szCs w:val="20"/>
          <w:lang w:val="en-GB"/>
        </w:rPr>
        <w:t xml:space="preserve"> to be long-term, although we should also focus on short-term activities to</w:t>
      </w:r>
      <w:r w:rsidR="00DE244B">
        <w:rPr>
          <w:rFonts w:ascii="MPHV" w:hAnsi="MPHV" w:cs="MPHV"/>
          <w:sz w:val="20"/>
          <w:szCs w:val="20"/>
          <w:lang w:val="en-GB"/>
        </w:rPr>
        <w:t xml:space="preserve"> </w:t>
      </w:r>
      <w:r w:rsidR="00BE54FE" w:rsidRPr="004A2FAE">
        <w:rPr>
          <w:rFonts w:ascii="MPHV" w:hAnsi="MPHV" w:cs="MPHV"/>
          <w:sz w:val="20"/>
          <w:szCs w:val="20"/>
          <w:lang w:val="en-GB"/>
        </w:rPr>
        <w:t>train children to protect themselves, to escape hazards (e.g. the example of the British</w:t>
      </w:r>
      <w:r w:rsidR="00DE244B">
        <w:rPr>
          <w:rFonts w:ascii="MPHV" w:hAnsi="MPHV" w:cs="MPHV"/>
          <w:sz w:val="20"/>
          <w:szCs w:val="20"/>
          <w:lang w:val="en-GB"/>
        </w:rPr>
        <w:t xml:space="preserve"> </w:t>
      </w:r>
      <w:r w:rsidR="00BE54FE" w:rsidRPr="004A2FAE">
        <w:rPr>
          <w:rFonts w:ascii="MPHV" w:hAnsi="MPHV" w:cs="MPHV"/>
          <w:sz w:val="20"/>
          <w:szCs w:val="20"/>
          <w:lang w:val="en-GB"/>
        </w:rPr>
        <w:t>girl that suitably responded to the natural developments leading to the arrival of the destructive tsunami in Asia in 2004; Education, 2013), and to be ready to administer first</w:t>
      </w:r>
      <w:r w:rsidR="00DE244B">
        <w:rPr>
          <w:rFonts w:ascii="MPHV" w:hAnsi="MPHV" w:cs="MPHV"/>
          <w:sz w:val="20"/>
          <w:szCs w:val="20"/>
          <w:lang w:val="en-GB"/>
        </w:rPr>
        <w:t xml:space="preserve"> </w:t>
      </w:r>
      <w:r w:rsidR="00BE54FE" w:rsidRPr="004A2FAE">
        <w:rPr>
          <w:rFonts w:ascii="MPHV" w:hAnsi="MPHV" w:cs="MPHV"/>
          <w:sz w:val="20"/>
          <w:szCs w:val="20"/>
          <w:lang w:val="en-GB"/>
        </w:rPr>
        <w:t xml:space="preserve">aid). </w:t>
      </w:r>
    </w:p>
    <w:p w:rsidR="00A36062"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Risk education at school</w:t>
      </w:r>
      <w:r w:rsidR="00BE54FE">
        <w:rPr>
          <w:rFonts w:ascii="MPHV" w:hAnsi="MPHV" w:cs="MPHV"/>
          <w:sz w:val="20"/>
          <w:szCs w:val="20"/>
          <w:lang w:val="en-GB"/>
        </w:rPr>
        <w:t xml:space="preserve"> </w:t>
      </w:r>
      <w:r w:rsidRPr="004A2FAE">
        <w:rPr>
          <w:rFonts w:ascii="MPHV" w:hAnsi="MPHV" w:cs="MPHV"/>
          <w:sz w:val="20"/>
          <w:szCs w:val="20"/>
          <w:lang w:val="en-GB"/>
        </w:rPr>
        <w:t>should comply with the specific characteristics of each country</w:t>
      </w:r>
      <w:r w:rsidR="00BE54FE">
        <w:rPr>
          <w:rFonts w:ascii="MPHV" w:hAnsi="MPHV" w:cs="MPHV"/>
          <w:sz w:val="20"/>
          <w:szCs w:val="20"/>
          <w:lang w:val="en-GB"/>
        </w:rPr>
        <w:t xml:space="preserve"> or region</w:t>
      </w:r>
      <w:r w:rsidR="00A36062">
        <w:rPr>
          <w:rFonts w:ascii="MPHV" w:hAnsi="MPHV" w:cs="MPHV"/>
          <w:sz w:val="20"/>
          <w:szCs w:val="20"/>
          <w:lang w:val="en-GB"/>
        </w:rPr>
        <w:t xml:space="preserve">. According to our textbook analysis the textbooks are </w:t>
      </w:r>
      <w:r w:rsidR="00A36062">
        <w:rPr>
          <w:rFonts w:ascii="MPHV" w:hAnsi="MPHV" w:cs="MPHV"/>
          <w:sz w:val="20"/>
          <w:szCs w:val="20"/>
          <w:lang w:val="en-GB"/>
        </w:rPr>
        <w:t xml:space="preserve">currently </w:t>
      </w:r>
      <w:r w:rsidR="00A36062">
        <w:rPr>
          <w:rFonts w:ascii="MPHV" w:hAnsi="MPHV" w:cs="MPHV"/>
          <w:sz w:val="20"/>
          <w:szCs w:val="20"/>
          <w:lang w:val="en-GB"/>
        </w:rPr>
        <w:t xml:space="preserve">more global- than local-oriented in presenting examples of natural hazards. Examples such as </w:t>
      </w:r>
      <w:r w:rsidR="00BE54FE">
        <w:rPr>
          <w:rFonts w:ascii="MPHV" w:hAnsi="MPHV" w:cs="MPHV"/>
          <w:sz w:val="20"/>
          <w:szCs w:val="20"/>
          <w:lang w:val="en-GB"/>
        </w:rPr>
        <w:t>earthquake in Kobe</w:t>
      </w:r>
      <w:r w:rsidR="00A36062">
        <w:rPr>
          <w:rFonts w:ascii="MPHV" w:hAnsi="MPHV" w:cs="MPHV"/>
          <w:sz w:val="20"/>
          <w:szCs w:val="20"/>
          <w:lang w:val="en-GB"/>
        </w:rPr>
        <w:t>, Krakatau, drought in Sahel and floods in Bangladesh make people believe that these events occur more or less in distant parts of the World.</w:t>
      </w:r>
    </w:p>
    <w:p w:rsidR="00AC7A34" w:rsidRPr="004A2FAE" w:rsidRDefault="00BE54FE" w:rsidP="00AC7A34">
      <w:pPr>
        <w:autoSpaceDE w:val="0"/>
        <w:autoSpaceDN w:val="0"/>
        <w:adjustRightInd w:val="0"/>
        <w:spacing w:after="0" w:line="240" w:lineRule="auto"/>
        <w:rPr>
          <w:rFonts w:ascii="MPHV" w:hAnsi="MPHV" w:cs="MPHV"/>
          <w:sz w:val="20"/>
          <w:szCs w:val="20"/>
          <w:lang w:val="en-GB"/>
        </w:rPr>
      </w:pPr>
      <w:r>
        <w:rPr>
          <w:rFonts w:ascii="MPHV" w:hAnsi="MPHV" w:cs="MPHV"/>
          <w:sz w:val="20"/>
          <w:szCs w:val="20"/>
          <w:lang w:val="en-GB"/>
        </w:rPr>
        <w:t>Local-oriented e</w:t>
      </w:r>
      <w:r w:rsidR="00AC7A34" w:rsidRPr="004A2FAE">
        <w:rPr>
          <w:rFonts w:ascii="MPHV" w:hAnsi="MPHV" w:cs="MPHV"/>
          <w:sz w:val="20"/>
          <w:szCs w:val="20"/>
          <w:lang w:val="en-GB"/>
        </w:rPr>
        <w:t>ducation about natural hazards should focus on the establishment of a “culture</w:t>
      </w:r>
      <w:r w:rsidR="00DE244B">
        <w:rPr>
          <w:rFonts w:ascii="MPHV" w:hAnsi="MPHV" w:cs="MPHV"/>
          <w:sz w:val="20"/>
          <w:szCs w:val="20"/>
          <w:lang w:val="en-GB"/>
        </w:rPr>
        <w:t xml:space="preserve"> </w:t>
      </w:r>
      <w:r w:rsidR="00AC7A34" w:rsidRPr="004A2FAE">
        <w:rPr>
          <w:rFonts w:ascii="MPHV" w:hAnsi="MPHV" w:cs="MPHV"/>
          <w:sz w:val="20"/>
          <w:szCs w:val="20"/>
          <w:lang w:val="en-GB"/>
        </w:rPr>
        <w:t>of risk” or a “culture of resilience and prevention” (Komac et al., 2011, p. 14)</w:t>
      </w:r>
      <w:r>
        <w:rPr>
          <w:rFonts w:ascii="MPHV" w:hAnsi="MPHV" w:cs="MPHV"/>
          <w:sz w:val="20"/>
          <w:szCs w:val="20"/>
          <w:lang w:val="en-GB"/>
        </w:rPr>
        <w:t>.</w:t>
      </w:r>
    </w:p>
    <w:p w:rsidR="00AC7A34"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Ideally, risk education is a capacity building strategy of promotion of safety that encourages</w:t>
      </w:r>
      <w:r w:rsidR="00DE244B">
        <w:rPr>
          <w:rFonts w:ascii="MPHV" w:hAnsi="MPHV" w:cs="MPHV"/>
          <w:sz w:val="20"/>
          <w:szCs w:val="20"/>
          <w:lang w:val="en-GB"/>
        </w:rPr>
        <w:t xml:space="preserve"> </w:t>
      </w:r>
      <w:r w:rsidRPr="004A2FAE">
        <w:rPr>
          <w:rFonts w:ascii="MPHV" w:hAnsi="MPHV" w:cs="MPHV"/>
          <w:sz w:val="20"/>
          <w:szCs w:val="20"/>
          <w:lang w:val="en-GB"/>
        </w:rPr>
        <w:t xml:space="preserve">positive </w:t>
      </w:r>
      <w:r w:rsidR="004D54EA" w:rsidRPr="004A2FAE">
        <w:rPr>
          <w:rFonts w:ascii="MPHV" w:hAnsi="MPHV" w:cs="MPHV"/>
          <w:sz w:val="20"/>
          <w:szCs w:val="20"/>
          <w:lang w:val="en-GB"/>
        </w:rPr>
        <w:t>behaviour</w:t>
      </w:r>
      <w:bookmarkStart w:id="0" w:name="_GoBack"/>
      <w:bookmarkEnd w:id="0"/>
      <w:r w:rsidRPr="004A2FAE">
        <w:rPr>
          <w:rFonts w:ascii="MPHV" w:hAnsi="MPHV" w:cs="MPHV"/>
          <w:sz w:val="20"/>
          <w:szCs w:val="20"/>
          <w:lang w:val="en-GB"/>
        </w:rPr>
        <w:t>, leading to modification of societal and individual risk states</w:t>
      </w:r>
      <w:r w:rsidR="00DE244B">
        <w:rPr>
          <w:rFonts w:ascii="MPHV" w:hAnsi="MPHV" w:cs="MPHV"/>
          <w:sz w:val="20"/>
          <w:szCs w:val="20"/>
          <w:lang w:val="en-GB"/>
        </w:rPr>
        <w:t xml:space="preserve"> </w:t>
      </w:r>
      <w:r w:rsidRPr="004A2FAE">
        <w:rPr>
          <w:rFonts w:ascii="MPHV" w:hAnsi="MPHV" w:cs="MPHV"/>
          <w:sz w:val="20"/>
          <w:szCs w:val="20"/>
          <w:lang w:val="en-GB"/>
        </w:rPr>
        <w:t xml:space="preserve">and </w:t>
      </w:r>
      <w:r w:rsidR="004D54EA" w:rsidRPr="004A2FAE">
        <w:rPr>
          <w:rFonts w:ascii="MPHV" w:hAnsi="MPHV" w:cs="MPHV"/>
          <w:sz w:val="20"/>
          <w:szCs w:val="20"/>
          <w:lang w:val="en-GB"/>
        </w:rPr>
        <w:t>behaviours</w:t>
      </w:r>
      <w:r w:rsidRPr="004A2FAE">
        <w:rPr>
          <w:rFonts w:ascii="MPHV" w:hAnsi="MPHV" w:cs="MPHV"/>
          <w:sz w:val="20"/>
          <w:szCs w:val="20"/>
          <w:lang w:val="en-GB"/>
        </w:rPr>
        <w:t xml:space="preserve"> that prevent people from living a safe life. Therefore, risk education</w:t>
      </w:r>
      <w:r w:rsidR="00DE244B">
        <w:rPr>
          <w:rFonts w:ascii="MPHV" w:hAnsi="MPHV" w:cs="MPHV"/>
          <w:sz w:val="20"/>
          <w:szCs w:val="20"/>
          <w:lang w:val="en-GB"/>
        </w:rPr>
        <w:t xml:space="preserve"> </w:t>
      </w:r>
      <w:r w:rsidRPr="004A2FAE">
        <w:rPr>
          <w:rFonts w:ascii="MPHV" w:hAnsi="MPHV" w:cs="MPHV"/>
          <w:sz w:val="20"/>
          <w:szCs w:val="20"/>
          <w:lang w:val="en-GB"/>
        </w:rPr>
        <w:t>should be included in mainstream school curricula and it should aim to assist people</w:t>
      </w:r>
      <w:r w:rsidR="00DE244B">
        <w:rPr>
          <w:rFonts w:ascii="MPHV" w:hAnsi="MPHV" w:cs="MPHV"/>
          <w:sz w:val="20"/>
          <w:szCs w:val="20"/>
          <w:lang w:val="en-GB"/>
        </w:rPr>
        <w:t xml:space="preserve"> </w:t>
      </w:r>
      <w:r w:rsidRPr="004A2FAE">
        <w:rPr>
          <w:rFonts w:ascii="MPHV" w:hAnsi="MPHV" w:cs="MPHV"/>
          <w:sz w:val="20"/>
          <w:szCs w:val="20"/>
          <w:lang w:val="en-GB"/>
        </w:rPr>
        <w:t>in forming positive attitudes and practices and to participate in wider civic processes.</w:t>
      </w:r>
    </w:p>
    <w:p w:rsidR="004F6FA0" w:rsidRDefault="00A80D2C" w:rsidP="004F6FA0">
      <w:pPr>
        <w:autoSpaceDE w:val="0"/>
        <w:autoSpaceDN w:val="0"/>
        <w:adjustRightInd w:val="0"/>
        <w:spacing w:after="0" w:line="240" w:lineRule="auto"/>
        <w:rPr>
          <w:rFonts w:ascii="MPHV" w:hAnsi="MPHV" w:cs="MPHV"/>
          <w:sz w:val="20"/>
          <w:szCs w:val="20"/>
          <w:lang w:val="en-GB"/>
        </w:rPr>
      </w:pPr>
      <w:r>
        <w:rPr>
          <w:rFonts w:ascii="MPHV" w:hAnsi="MPHV" w:cs="MPHV"/>
          <w:sz w:val="20"/>
          <w:szCs w:val="20"/>
          <w:lang w:val="en-GB"/>
        </w:rPr>
        <w:t xml:space="preserve">At the moment the topic of natural hazards is present in the majority of examined textbooks but the differences between the countries exist. Some of them have low share of contents dedicated to natural hazards (e.g. Albania, Belarus, Russia, </w:t>
      </w:r>
      <w:proofErr w:type="gramStart"/>
      <w:r>
        <w:rPr>
          <w:rFonts w:ascii="MPHV" w:hAnsi="MPHV" w:cs="MPHV"/>
          <w:sz w:val="20"/>
          <w:szCs w:val="20"/>
          <w:lang w:val="en-GB"/>
        </w:rPr>
        <w:t>Slovakia</w:t>
      </w:r>
      <w:proofErr w:type="gramEnd"/>
      <w:r>
        <w:rPr>
          <w:rFonts w:ascii="MPHV" w:hAnsi="MPHV" w:cs="MPHV"/>
          <w:sz w:val="20"/>
          <w:szCs w:val="20"/>
          <w:lang w:val="en-GB"/>
        </w:rPr>
        <w:t>) while the others find this subject important (Denmark, England, Romania,</w:t>
      </w:r>
      <w:r w:rsidRPr="00A80D2C">
        <w:rPr>
          <w:rFonts w:ascii="MPHV" w:hAnsi="MPHV" w:cs="MPHV"/>
          <w:sz w:val="20"/>
          <w:szCs w:val="20"/>
          <w:lang w:val="en-GB"/>
        </w:rPr>
        <w:t xml:space="preserve"> </w:t>
      </w:r>
      <w:r>
        <w:rPr>
          <w:rFonts w:ascii="MPHV" w:hAnsi="MPHV" w:cs="MPHV"/>
          <w:sz w:val="20"/>
          <w:szCs w:val="20"/>
          <w:lang w:val="en-GB"/>
        </w:rPr>
        <w:t>S</w:t>
      </w:r>
      <w:r>
        <w:rPr>
          <w:rFonts w:ascii="MPHV" w:hAnsi="MPHV" w:cs="MPHV"/>
          <w:sz w:val="20"/>
          <w:szCs w:val="20"/>
          <w:lang w:val="en-GB"/>
        </w:rPr>
        <w:t>cotland</w:t>
      </w:r>
      <w:r>
        <w:rPr>
          <w:rFonts w:ascii="MPHV" w:hAnsi="MPHV" w:cs="MPHV"/>
          <w:sz w:val="20"/>
          <w:szCs w:val="20"/>
          <w:lang w:val="en-GB"/>
        </w:rPr>
        <w:t xml:space="preserve">, Turkey, </w:t>
      </w:r>
      <w:r>
        <w:rPr>
          <w:rFonts w:ascii="MPHV" w:hAnsi="MPHV" w:cs="MPHV"/>
          <w:sz w:val="20"/>
          <w:szCs w:val="20"/>
          <w:lang w:val="en-GB"/>
        </w:rPr>
        <w:t>Wales</w:t>
      </w:r>
      <w:r>
        <w:rPr>
          <w:rFonts w:ascii="MPHV" w:hAnsi="MPHV" w:cs="MPHV"/>
          <w:sz w:val="20"/>
          <w:szCs w:val="20"/>
          <w:lang w:val="en-GB"/>
        </w:rPr>
        <w:t xml:space="preserve">). </w:t>
      </w:r>
      <w:r w:rsidR="004F6FA0">
        <w:rPr>
          <w:rFonts w:ascii="MPHV" w:hAnsi="MPHV" w:cs="MPHV"/>
          <w:sz w:val="20"/>
          <w:szCs w:val="20"/>
          <w:lang w:val="en-GB"/>
        </w:rPr>
        <w:t xml:space="preserve">Large differences are expected and are probably linked to differences in natural and social environment and its perception: countries with </w:t>
      </w:r>
      <w:r w:rsidR="004F6FA0">
        <w:rPr>
          <w:rFonts w:ascii="MPHV" w:hAnsi="MPHV" w:cs="MPHV"/>
          <w:sz w:val="20"/>
          <w:szCs w:val="20"/>
          <w:lang w:val="en-GB"/>
        </w:rPr>
        <w:t xml:space="preserve">frequent </w:t>
      </w:r>
      <w:r w:rsidR="004F6FA0">
        <w:rPr>
          <w:rFonts w:ascii="MPHV" w:hAnsi="MPHV" w:cs="MPHV"/>
          <w:sz w:val="20"/>
          <w:szCs w:val="20"/>
          <w:lang w:val="en-GB"/>
        </w:rPr>
        <w:t xml:space="preserve">large earthquakes </w:t>
      </w:r>
      <w:r w:rsidR="004F6FA0">
        <w:rPr>
          <w:rFonts w:ascii="MPHV" w:hAnsi="MPHV" w:cs="MPHV"/>
          <w:sz w:val="20"/>
          <w:szCs w:val="20"/>
          <w:lang w:val="en-GB"/>
        </w:rPr>
        <w:t xml:space="preserve">like Turkey </w:t>
      </w:r>
      <w:r w:rsidR="004F6FA0">
        <w:rPr>
          <w:rFonts w:ascii="MPHV" w:hAnsi="MPHV" w:cs="MPHV"/>
          <w:sz w:val="20"/>
          <w:szCs w:val="20"/>
          <w:lang w:val="en-GB"/>
        </w:rPr>
        <w:t xml:space="preserve">are more aware of possible consequences of this natural hazard and they put large efforts </w:t>
      </w:r>
      <w:r w:rsidR="004F6FA0" w:rsidRPr="004A2FAE">
        <w:rPr>
          <w:rFonts w:ascii="MPHV" w:hAnsi="MPHV" w:cs="MPHV"/>
          <w:sz w:val="20"/>
          <w:szCs w:val="20"/>
          <w:lang w:val="en-GB"/>
        </w:rPr>
        <w:t>to train teachers in new knowledge and skills related to natural hazards. Increasing</w:t>
      </w:r>
      <w:r w:rsidR="004F6FA0">
        <w:rPr>
          <w:rFonts w:ascii="MPHV" w:hAnsi="MPHV" w:cs="MPHV"/>
          <w:sz w:val="20"/>
          <w:szCs w:val="20"/>
          <w:lang w:val="en-GB"/>
        </w:rPr>
        <w:t xml:space="preserve"> </w:t>
      </w:r>
      <w:r w:rsidR="004F6FA0" w:rsidRPr="004A2FAE">
        <w:rPr>
          <w:rFonts w:ascii="MPHV" w:hAnsi="MPHV" w:cs="MPHV"/>
          <w:sz w:val="20"/>
          <w:szCs w:val="20"/>
          <w:lang w:val="en-GB"/>
        </w:rPr>
        <w:t>knowledge and skills raises their awareness and changes their perception of risk and</w:t>
      </w:r>
      <w:r w:rsidR="004F6FA0">
        <w:rPr>
          <w:rFonts w:ascii="MPHV" w:hAnsi="MPHV" w:cs="MPHV"/>
          <w:sz w:val="20"/>
          <w:szCs w:val="20"/>
          <w:lang w:val="en-GB"/>
        </w:rPr>
        <w:t xml:space="preserve"> </w:t>
      </w:r>
      <w:r w:rsidR="004F6FA0" w:rsidRPr="004A2FAE">
        <w:rPr>
          <w:rFonts w:ascii="MPHV" w:hAnsi="MPHV" w:cs="MPHV"/>
          <w:sz w:val="20"/>
          <w:szCs w:val="20"/>
          <w:lang w:val="en-GB"/>
        </w:rPr>
        <w:t xml:space="preserve">personal responsibility, and therefore their impact on </w:t>
      </w:r>
      <w:r w:rsidR="004D54EA" w:rsidRPr="004A2FAE">
        <w:rPr>
          <w:rFonts w:ascii="MPHV" w:hAnsi="MPHV" w:cs="MPHV"/>
          <w:sz w:val="20"/>
          <w:szCs w:val="20"/>
          <w:lang w:val="en-GB"/>
        </w:rPr>
        <w:t>behaviour</w:t>
      </w:r>
      <w:r w:rsidR="004F6FA0" w:rsidRPr="004A2FAE">
        <w:rPr>
          <w:rFonts w:ascii="MPHV" w:hAnsi="MPHV" w:cs="MPHV"/>
          <w:sz w:val="20"/>
          <w:szCs w:val="20"/>
          <w:lang w:val="en-GB"/>
        </w:rPr>
        <w:t xml:space="preserve">. </w:t>
      </w:r>
    </w:p>
    <w:p w:rsidR="00DE244B" w:rsidRDefault="004F6FA0" w:rsidP="004F6FA0">
      <w:pPr>
        <w:autoSpaceDE w:val="0"/>
        <w:autoSpaceDN w:val="0"/>
        <w:adjustRightInd w:val="0"/>
        <w:spacing w:after="0" w:line="240" w:lineRule="auto"/>
        <w:rPr>
          <w:rFonts w:ascii="Arial" w:hAnsi="Arial" w:cs="Arial"/>
          <w:sz w:val="20"/>
          <w:szCs w:val="20"/>
          <w:highlight w:val="yellow"/>
          <w:lang w:val="en-GB"/>
        </w:rPr>
      </w:pPr>
      <w:r w:rsidRPr="004A2FAE">
        <w:rPr>
          <w:rFonts w:ascii="MPHV" w:hAnsi="MPHV" w:cs="MPHV"/>
          <w:sz w:val="20"/>
          <w:szCs w:val="20"/>
          <w:lang w:val="en-GB"/>
        </w:rPr>
        <w:t>But knowledge of potential</w:t>
      </w:r>
      <w:r>
        <w:rPr>
          <w:rFonts w:ascii="MPHV" w:hAnsi="MPHV" w:cs="MPHV"/>
          <w:sz w:val="20"/>
          <w:szCs w:val="20"/>
          <w:lang w:val="en-GB"/>
        </w:rPr>
        <w:t xml:space="preserve"> </w:t>
      </w:r>
      <w:r w:rsidRPr="004A2FAE">
        <w:rPr>
          <w:rFonts w:ascii="MPHV" w:hAnsi="MPHV" w:cs="MPHV"/>
          <w:sz w:val="20"/>
          <w:szCs w:val="20"/>
          <w:lang w:val="en-GB"/>
        </w:rPr>
        <w:t xml:space="preserve">reactions to a threat does not equal knowledge of actual </w:t>
      </w:r>
      <w:r w:rsidR="004D54EA" w:rsidRPr="004A2FAE">
        <w:rPr>
          <w:rFonts w:ascii="MPHV" w:hAnsi="MPHV" w:cs="MPHV"/>
          <w:sz w:val="20"/>
          <w:szCs w:val="20"/>
          <w:lang w:val="en-GB"/>
        </w:rPr>
        <w:t>behaviour</w:t>
      </w:r>
      <w:r w:rsidRPr="004A2FAE">
        <w:rPr>
          <w:rFonts w:ascii="MPHV" w:hAnsi="MPHV" w:cs="MPHV"/>
          <w:sz w:val="20"/>
          <w:szCs w:val="20"/>
          <w:lang w:val="en-GB"/>
        </w:rPr>
        <w:t xml:space="preserve"> in the face of</w:t>
      </w:r>
      <w:r w:rsidR="00DE244B">
        <w:rPr>
          <w:rFonts w:ascii="MPHV" w:hAnsi="MPHV" w:cs="MPHV"/>
          <w:sz w:val="20"/>
          <w:szCs w:val="20"/>
          <w:lang w:val="en-GB"/>
        </w:rPr>
        <w:t xml:space="preserve"> </w:t>
      </w:r>
      <w:r w:rsidRPr="004A2FAE">
        <w:rPr>
          <w:rFonts w:ascii="MPHV" w:hAnsi="MPHV" w:cs="MPHV"/>
          <w:sz w:val="20"/>
          <w:szCs w:val="20"/>
          <w:lang w:val="en-GB"/>
        </w:rPr>
        <w:t>a natural disaster (</w:t>
      </w:r>
      <w:proofErr w:type="spellStart"/>
      <w:r w:rsidRPr="004A2FAE">
        <w:rPr>
          <w:rFonts w:ascii="MPHV" w:hAnsi="MPHV" w:cs="MPHV"/>
          <w:sz w:val="20"/>
          <w:szCs w:val="20"/>
          <w:lang w:val="en-GB"/>
        </w:rPr>
        <w:t>Riad</w:t>
      </w:r>
      <w:proofErr w:type="spellEnd"/>
      <w:r w:rsidRPr="004A2FAE">
        <w:rPr>
          <w:rFonts w:ascii="MPHV" w:hAnsi="MPHV" w:cs="MPHV"/>
          <w:sz w:val="20"/>
          <w:szCs w:val="20"/>
          <w:lang w:val="en-GB"/>
        </w:rPr>
        <w:t xml:space="preserve"> et al., 1999) or in other words: “perceived responsibility plays</w:t>
      </w:r>
      <w:r w:rsidR="00DE244B">
        <w:rPr>
          <w:rFonts w:ascii="MPHV" w:hAnsi="MPHV" w:cs="MPHV"/>
          <w:sz w:val="20"/>
          <w:szCs w:val="20"/>
          <w:lang w:val="en-GB"/>
        </w:rPr>
        <w:t xml:space="preserve"> </w:t>
      </w:r>
      <w:r w:rsidRPr="004A2FAE">
        <w:rPr>
          <w:rFonts w:ascii="MPHV" w:hAnsi="MPHV" w:cs="MPHV"/>
          <w:sz w:val="20"/>
          <w:szCs w:val="20"/>
          <w:lang w:val="en-GB"/>
        </w:rPr>
        <w:t>an unimportant role in the (flood) preparedness decisions” (</w:t>
      </w:r>
      <w:proofErr w:type="spellStart"/>
      <w:r w:rsidRPr="004A2FAE">
        <w:rPr>
          <w:rFonts w:ascii="MPHV" w:hAnsi="MPHV" w:cs="MPHV"/>
          <w:sz w:val="20"/>
          <w:szCs w:val="20"/>
          <w:lang w:val="en-GB"/>
        </w:rPr>
        <w:t>Terpstra</w:t>
      </w:r>
      <w:proofErr w:type="spellEnd"/>
      <w:r w:rsidRPr="004A2FAE">
        <w:rPr>
          <w:rFonts w:ascii="MPHV" w:hAnsi="MPHV" w:cs="MPHV"/>
          <w:sz w:val="20"/>
          <w:szCs w:val="20"/>
          <w:lang w:val="en-GB"/>
        </w:rPr>
        <w:t>, 2009, p. 139).</w:t>
      </w:r>
      <w:r w:rsidR="00DE244B">
        <w:rPr>
          <w:rFonts w:ascii="MPHV" w:hAnsi="MPHV" w:cs="MPHV"/>
          <w:sz w:val="20"/>
          <w:szCs w:val="20"/>
          <w:lang w:val="en-GB"/>
        </w:rPr>
        <w:t xml:space="preserve"> </w:t>
      </w:r>
    </w:p>
    <w:p w:rsidR="00AC7A34" w:rsidRPr="004A2FAE" w:rsidRDefault="004F6FA0"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At the level of implementing this topic, there is a need for greater awareness of the</w:t>
      </w:r>
      <w:r w:rsidR="00DE244B">
        <w:rPr>
          <w:rFonts w:ascii="MPHV" w:hAnsi="MPHV" w:cs="MPHV"/>
          <w:sz w:val="20"/>
          <w:szCs w:val="20"/>
          <w:lang w:val="en-GB"/>
        </w:rPr>
        <w:t xml:space="preserve"> </w:t>
      </w:r>
      <w:r w:rsidRPr="004A2FAE">
        <w:rPr>
          <w:rFonts w:ascii="MPHV" w:hAnsi="MPHV" w:cs="MPHV"/>
          <w:sz w:val="20"/>
          <w:szCs w:val="20"/>
          <w:lang w:val="en-GB"/>
        </w:rPr>
        <w:t>special features of risk education, a need for proper materials and other resources,</w:t>
      </w:r>
      <w:r w:rsidR="00DE244B">
        <w:rPr>
          <w:rFonts w:ascii="MPHV" w:hAnsi="MPHV" w:cs="MPHV"/>
          <w:sz w:val="20"/>
          <w:szCs w:val="20"/>
          <w:lang w:val="en-GB"/>
        </w:rPr>
        <w:t xml:space="preserve"> </w:t>
      </w:r>
      <w:r w:rsidRPr="004A2FAE">
        <w:rPr>
          <w:rFonts w:ascii="MPHV" w:hAnsi="MPHV" w:cs="MPHV"/>
          <w:sz w:val="20"/>
          <w:szCs w:val="20"/>
          <w:lang w:val="en-GB"/>
        </w:rPr>
        <w:t>including cooperation with experts, local stakeholders and authorities, which in turn results</w:t>
      </w:r>
      <w:r w:rsidR="00DE244B">
        <w:rPr>
          <w:rFonts w:ascii="MPHV" w:hAnsi="MPHV" w:cs="MPHV"/>
          <w:sz w:val="20"/>
          <w:szCs w:val="20"/>
          <w:lang w:val="en-GB"/>
        </w:rPr>
        <w:t xml:space="preserve"> </w:t>
      </w:r>
      <w:r w:rsidRPr="004A2FAE">
        <w:rPr>
          <w:rFonts w:ascii="MPHV" w:hAnsi="MPHV" w:cs="MPHV"/>
          <w:sz w:val="20"/>
          <w:szCs w:val="20"/>
          <w:lang w:val="en-GB"/>
        </w:rPr>
        <w:t>in the need of su</w:t>
      </w:r>
      <w:r w:rsidRPr="004A2FAE">
        <w:rPr>
          <w:rFonts w:ascii="HVTextEx" w:hAnsi="HVTextEx" w:cs="HVTextEx"/>
          <w:sz w:val="20"/>
          <w:szCs w:val="20"/>
          <w:lang w:val="en-GB"/>
        </w:rPr>
        <w:t>ffi</w:t>
      </w:r>
      <w:r w:rsidRPr="004A2FAE">
        <w:rPr>
          <w:rFonts w:ascii="MPHV" w:hAnsi="MPHV" w:cs="MPHV"/>
          <w:sz w:val="20"/>
          <w:szCs w:val="20"/>
          <w:lang w:val="en-GB"/>
        </w:rPr>
        <w:t>cient funds available and the need for pan-European e</w:t>
      </w:r>
      <w:r w:rsidRPr="004A2FAE">
        <w:rPr>
          <w:rFonts w:ascii="HVTextEx" w:hAnsi="HVTextEx" w:cs="HVTextEx"/>
          <w:sz w:val="20"/>
          <w:szCs w:val="20"/>
          <w:lang w:val="en-GB"/>
        </w:rPr>
        <w:t>ff</w:t>
      </w:r>
      <w:r w:rsidRPr="004A2FAE">
        <w:rPr>
          <w:rFonts w:ascii="MPHV" w:hAnsi="MPHV" w:cs="MPHV"/>
          <w:sz w:val="20"/>
          <w:szCs w:val="20"/>
          <w:lang w:val="en-GB"/>
        </w:rPr>
        <w:t>orts in</w:t>
      </w:r>
      <w:r w:rsidR="00DE244B">
        <w:rPr>
          <w:rFonts w:ascii="MPHV" w:hAnsi="MPHV" w:cs="MPHV"/>
          <w:sz w:val="20"/>
          <w:szCs w:val="20"/>
          <w:lang w:val="en-GB"/>
        </w:rPr>
        <w:t xml:space="preserve"> </w:t>
      </w:r>
      <w:r w:rsidRPr="004A2FAE">
        <w:rPr>
          <w:rFonts w:ascii="MPHV" w:hAnsi="MPHV" w:cs="MPHV"/>
          <w:sz w:val="20"/>
          <w:szCs w:val="20"/>
          <w:lang w:val="en-GB"/>
        </w:rPr>
        <w:t>this area. An example is “</w:t>
      </w:r>
      <w:proofErr w:type="spellStart"/>
      <w:r w:rsidRPr="004A2FAE">
        <w:rPr>
          <w:rFonts w:ascii="MPHV" w:hAnsi="MPHV" w:cs="MPHV"/>
          <w:sz w:val="20"/>
          <w:szCs w:val="20"/>
          <w:lang w:val="en-GB"/>
        </w:rPr>
        <w:t>Memo’Risks</w:t>
      </w:r>
      <w:proofErr w:type="spellEnd"/>
      <w:r w:rsidRPr="004A2FAE">
        <w:rPr>
          <w:rFonts w:ascii="MPHV" w:hAnsi="MPHV" w:cs="MPHV"/>
          <w:sz w:val="20"/>
          <w:szCs w:val="20"/>
          <w:lang w:val="en-GB"/>
        </w:rPr>
        <w:t>” (2012), which was developed and applied in the</w:t>
      </w:r>
      <w:r w:rsidR="00DE244B">
        <w:rPr>
          <w:rFonts w:ascii="MPHV" w:hAnsi="MPHV" w:cs="MPHV"/>
          <w:sz w:val="20"/>
          <w:szCs w:val="20"/>
          <w:lang w:val="en-GB"/>
        </w:rPr>
        <w:t xml:space="preserve"> </w:t>
      </w:r>
      <w:r w:rsidRPr="004A2FAE">
        <w:rPr>
          <w:rFonts w:ascii="MPHV" w:hAnsi="MPHV" w:cs="MPHV"/>
          <w:sz w:val="20"/>
          <w:szCs w:val="20"/>
          <w:lang w:val="en-GB"/>
        </w:rPr>
        <w:t xml:space="preserve">Loire River </w:t>
      </w:r>
      <w:proofErr w:type="gramStart"/>
      <w:r w:rsidRPr="004A2FAE">
        <w:rPr>
          <w:rFonts w:ascii="MPHV" w:hAnsi="MPHV" w:cs="MPHV"/>
          <w:sz w:val="20"/>
          <w:szCs w:val="20"/>
          <w:lang w:val="en-GB"/>
        </w:rPr>
        <w:t>catchment</w:t>
      </w:r>
      <w:proofErr w:type="gramEnd"/>
      <w:r w:rsidRPr="004A2FAE">
        <w:rPr>
          <w:rFonts w:ascii="MPHV" w:hAnsi="MPHV" w:cs="MPHV"/>
          <w:sz w:val="20"/>
          <w:szCs w:val="20"/>
          <w:lang w:val="en-GB"/>
        </w:rPr>
        <w:t xml:space="preserve"> (France). It brings together local government and schools in order</w:t>
      </w:r>
      <w:r w:rsidR="00DE244B">
        <w:rPr>
          <w:rFonts w:ascii="MPHV" w:hAnsi="MPHV" w:cs="MPHV"/>
          <w:sz w:val="20"/>
          <w:szCs w:val="20"/>
          <w:lang w:val="en-GB"/>
        </w:rPr>
        <w:t xml:space="preserve"> </w:t>
      </w:r>
      <w:r w:rsidRPr="004A2FAE">
        <w:rPr>
          <w:rFonts w:ascii="MPHV" w:hAnsi="MPHV" w:cs="MPHV"/>
          <w:sz w:val="20"/>
          <w:szCs w:val="20"/>
          <w:lang w:val="en-GB"/>
        </w:rPr>
        <w:t>to survey local disaster risk situations and awareness. The results not only support</w:t>
      </w:r>
      <w:r w:rsidR="00DE244B">
        <w:rPr>
          <w:rFonts w:ascii="MPHV" w:hAnsi="MPHV" w:cs="MPHV"/>
          <w:sz w:val="20"/>
          <w:szCs w:val="20"/>
          <w:lang w:val="en-GB"/>
        </w:rPr>
        <w:t xml:space="preserve"> </w:t>
      </w:r>
      <w:r w:rsidRPr="004A2FAE">
        <w:rPr>
          <w:rFonts w:ascii="MPHV" w:hAnsi="MPHV" w:cs="MPHV"/>
          <w:sz w:val="20"/>
          <w:szCs w:val="20"/>
          <w:lang w:val="en-GB"/>
        </w:rPr>
        <w:t>the knowledge and motivation bases of pupils it also documents the risk perception</w:t>
      </w:r>
      <w:r w:rsidR="00DE244B">
        <w:rPr>
          <w:rFonts w:ascii="MPHV" w:hAnsi="MPHV" w:cs="MPHV"/>
          <w:sz w:val="20"/>
          <w:szCs w:val="20"/>
          <w:lang w:val="en-GB"/>
        </w:rPr>
        <w:t xml:space="preserve"> </w:t>
      </w:r>
      <w:r w:rsidRPr="004A2FAE">
        <w:rPr>
          <w:rFonts w:ascii="MPHV" w:hAnsi="MPHV" w:cs="MPHV"/>
          <w:sz w:val="20"/>
          <w:szCs w:val="20"/>
          <w:lang w:val="en-GB"/>
        </w:rPr>
        <w:t>and local knowledge about hazards.</w:t>
      </w:r>
      <w:r w:rsidR="00DE244B">
        <w:rPr>
          <w:rFonts w:ascii="MPHV" w:hAnsi="MPHV" w:cs="MPHV"/>
          <w:sz w:val="20"/>
          <w:szCs w:val="20"/>
          <w:lang w:val="en-GB"/>
        </w:rPr>
        <w:t xml:space="preserve"> </w:t>
      </w:r>
      <w:r w:rsidR="00AC7A34" w:rsidRPr="004A2FAE">
        <w:rPr>
          <w:rFonts w:ascii="MPHV" w:hAnsi="MPHV" w:cs="MPHV"/>
          <w:sz w:val="20"/>
          <w:szCs w:val="20"/>
          <w:lang w:val="en-GB"/>
        </w:rPr>
        <w:t>E.g. in Slovenia a step was made in this direction by introducing a special elective primary</w:t>
      </w:r>
      <w:r w:rsidR="00DE244B">
        <w:rPr>
          <w:rFonts w:ascii="MPHV" w:hAnsi="MPHV" w:cs="MPHV"/>
          <w:sz w:val="20"/>
          <w:szCs w:val="20"/>
          <w:lang w:val="en-GB"/>
        </w:rPr>
        <w:t xml:space="preserve"> </w:t>
      </w:r>
      <w:r w:rsidR="00AC7A34" w:rsidRPr="004A2FAE">
        <w:rPr>
          <w:rFonts w:ascii="MPHV" w:hAnsi="MPHV" w:cs="MPHV"/>
          <w:sz w:val="20"/>
          <w:szCs w:val="20"/>
          <w:lang w:val="en-GB"/>
        </w:rPr>
        <w:t>school subject titled “</w:t>
      </w:r>
      <w:proofErr w:type="spellStart"/>
      <w:r w:rsidR="00AC7A34" w:rsidRPr="004A2FAE">
        <w:rPr>
          <w:rFonts w:ascii="MPHV-Italic" w:hAnsi="MPHV-Italic" w:cs="MPHV-Italic"/>
          <w:i/>
          <w:iCs/>
          <w:sz w:val="20"/>
          <w:szCs w:val="20"/>
          <w:lang w:val="en-GB"/>
        </w:rPr>
        <w:t>Varstvo</w:t>
      </w:r>
      <w:proofErr w:type="spellEnd"/>
      <w:r w:rsidR="00AC7A34" w:rsidRPr="004A2FAE">
        <w:rPr>
          <w:rFonts w:ascii="MPHV-Italic" w:hAnsi="MPHV-Italic" w:cs="MPHV-Italic"/>
          <w:i/>
          <w:iCs/>
          <w:sz w:val="20"/>
          <w:szCs w:val="20"/>
          <w:lang w:val="en-GB"/>
        </w:rPr>
        <w:t xml:space="preserve"> </w:t>
      </w:r>
      <w:proofErr w:type="spellStart"/>
      <w:r w:rsidR="00AC7A34" w:rsidRPr="004A2FAE">
        <w:rPr>
          <w:rFonts w:ascii="MPHV-Italic" w:hAnsi="MPHV-Italic" w:cs="MPHV-Italic"/>
          <w:i/>
          <w:iCs/>
          <w:sz w:val="20"/>
          <w:szCs w:val="20"/>
          <w:lang w:val="en-GB"/>
        </w:rPr>
        <w:t>pred</w:t>
      </w:r>
      <w:proofErr w:type="spellEnd"/>
      <w:r w:rsidR="00AC7A34" w:rsidRPr="004A2FAE">
        <w:rPr>
          <w:rFonts w:ascii="MPHV-Italic" w:hAnsi="MPHV-Italic" w:cs="MPHV-Italic"/>
          <w:i/>
          <w:iCs/>
          <w:sz w:val="20"/>
          <w:szCs w:val="20"/>
          <w:lang w:val="en-GB"/>
        </w:rPr>
        <w:t xml:space="preserve"> </w:t>
      </w:r>
      <w:proofErr w:type="spellStart"/>
      <w:r w:rsidR="00AC7A34" w:rsidRPr="004A2FAE">
        <w:rPr>
          <w:rFonts w:ascii="MPHV-Italic" w:hAnsi="MPHV-Italic" w:cs="MPHV-Italic"/>
          <w:i/>
          <w:iCs/>
          <w:sz w:val="20"/>
          <w:szCs w:val="20"/>
          <w:lang w:val="en-GB"/>
        </w:rPr>
        <w:t>naravnimi</w:t>
      </w:r>
      <w:proofErr w:type="spellEnd"/>
      <w:r w:rsidR="00AC7A34" w:rsidRPr="004A2FAE">
        <w:rPr>
          <w:rFonts w:ascii="MPHV-Italic" w:hAnsi="MPHV-Italic" w:cs="MPHV-Italic"/>
          <w:i/>
          <w:iCs/>
          <w:sz w:val="20"/>
          <w:szCs w:val="20"/>
          <w:lang w:val="en-GB"/>
        </w:rPr>
        <w:t xml:space="preserve"> in </w:t>
      </w:r>
      <w:proofErr w:type="spellStart"/>
      <w:r w:rsidR="00AC7A34" w:rsidRPr="004A2FAE">
        <w:rPr>
          <w:rFonts w:ascii="MPHV-Italic" w:hAnsi="MPHV-Italic" w:cs="MPHV-Italic"/>
          <w:i/>
          <w:iCs/>
          <w:sz w:val="20"/>
          <w:szCs w:val="20"/>
          <w:lang w:val="en-GB"/>
        </w:rPr>
        <w:t>drugimi</w:t>
      </w:r>
      <w:proofErr w:type="spellEnd"/>
      <w:r w:rsidR="00AC7A34" w:rsidRPr="004A2FAE">
        <w:rPr>
          <w:rFonts w:ascii="MPHV-Italic" w:hAnsi="MPHV-Italic" w:cs="MPHV-Italic"/>
          <w:i/>
          <w:iCs/>
          <w:sz w:val="20"/>
          <w:szCs w:val="20"/>
          <w:lang w:val="en-GB"/>
        </w:rPr>
        <w:t xml:space="preserve"> </w:t>
      </w:r>
      <w:proofErr w:type="spellStart"/>
      <w:r w:rsidR="00AC7A34" w:rsidRPr="004A2FAE">
        <w:rPr>
          <w:rFonts w:ascii="MPHV-Italic" w:hAnsi="MPHV-Italic" w:cs="MPHV-Italic"/>
          <w:i/>
          <w:iCs/>
          <w:sz w:val="20"/>
          <w:szCs w:val="20"/>
          <w:lang w:val="en-GB"/>
        </w:rPr>
        <w:t>nesre</w:t>
      </w:r>
      <w:r w:rsidR="00BE54FE">
        <w:rPr>
          <w:rFonts w:ascii="MPHV-Italic" w:hAnsi="MPHV-Italic" w:cs="MPHV-Italic"/>
          <w:i/>
          <w:iCs/>
          <w:sz w:val="20"/>
          <w:szCs w:val="20"/>
          <w:lang w:val="en-GB"/>
        </w:rPr>
        <w:t>č</w:t>
      </w:r>
      <w:r w:rsidR="00AC7A34" w:rsidRPr="004A2FAE">
        <w:rPr>
          <w:rFonts w:ascii="MPHV-Italic" w:hAnsi="MPHV-Italic" w:cs="MPHV-Italic"/>
          <w:i/>
          <w:iCs/>
          <w:sz w:val="20"/>
          <w:szCs w:val="20"/>
          <w:lang w:val="en-GB"/>
        </w:rPr>
        <w:t>ami</w:t>
      </w:r>
      <w:proofErr w:type="spellEnd"/>
      <w:r w:rsidR="00AC7A34" w:rsidRPr="004A2FAE">
        <w:rPr>
          <w:rFonts w:ascii="MPHV" w:hAnsi="MPHV" w:cs="MPHV"/>
          <w:sz w:val="20"/>
          <w:szCs w:val="20"/>
          <w:lang w:val="en-GB"/>
        </w:rPr>
        <w:t>” (Protection</w:t>
      </w:r>
      <w:r w:rsidR="00DE244B">
        <w:rPr>
          <w:rFonts w:ascii="MPHV" w:hAnsi="MPHV" w:cs="MPHV"/>
          <w:sz w:val="20"/>
          <w:szCs w:val="20"/>
          <w:lang w:val="en-GB"/>
        </w:rPr>
        <w:t xml:space="preserve"> </w:t>
      </w:r>
      <w:r w:rsidR="00AC7A34" w:rsidRPr="004A2FAE">
        <w:rPr>
          <w:rFonts w:ascii="MPHV" w:hAnsi="MPHV" w:cs="MPHV"/>
          <w:sz w:val="20"/>
          <w:szCs w:val="20"/>
          <w:lang w:val="en-GB"/>
        </w:rPr>
        <w:t>against natural and other disasters) for pupils between twelve and fourteen years old</w:t>
      </w:r>
      <w:r w:rsidR="00DE244B">
        <w:rPr>
          <w:rFonts w:ascii="MPHV" w:hAnsi="MPHV" w:cs="MPHV"/>
          <w:sz w:val="20"/>
          <w:szCs w:val="20"/>
          <w:lang w:val="en-GB"/>
        </w:rPr>
        <w:t xml:space="preserve"> </w:t>
      </w:r>
      <w:r w:rsidR="00AC7A34" w:rsidRPr="004A2FAE">
        <w:rPr>
          <w:rFonts w:ascii="MPHV" w:hAnsi="MPHV" w:cs="MPHV"/>
          <w:sz w:val="20"/>
          <w:szCs w:val="20"/>
          <w:lang w:val="en-GB"/>
        </w:rPr>
        <w:t>(</w:t>
      </w:r>
      <w:proofErr w:type="spellStart"/>
      <w:r w:rsidR="00AC7A34" w:rsidRPr="004A2FAE">
        <w:rPr>
          <w:rFonts w:ascii="MPHV" w:hAnsi="MPHV" w:cs="MPHV"/>
          <w:sz w:val="20"/>
          <w:szCs w:val="20"/>
          <w:lang w:val="en-GB"/>
        </w:rPr>
        <w:t>Andrejek</w:t>
      </w:r>
      <w:proofErr w:type="spellEnd"/>
      <w:r w:rsidR="00AC7A34" w:rsidRPr="004A2FAE">
        <w:rPr>
          <w:rFonts w:ascii="MPHV" w:hAnsi="MPHV" w:cs="MPHV"/>
          <w:sz w:val="20"/>
          <w:szCs w:val="20"/>
          <w:lang w:val="en-GB"/>
        </w:rPr>
        <w:t>, 2010).</w:t>
      </w:r>
    </w:p>
    <w:p w:rsidR="004F6FA0" w:rsidRDefault="004F6FA0" w:rsidP="00AC7A34">
      <w:pPr>
        <w:autoSpaceDE w:val="0"/>
        <w:autoSpaceDN w:val="0"/>
        <w:adjustRightInd w:val="0"/>
        <w:spacing w:after="0" w:line="240" w:lineRule="auto"/>
        <w:rPr>
          <w:rFonts w:ascii="MPHV" w:hAnsi="MPHV" w:cs="MPHV"/>
          <w:sz w:val="20"/>
          <w:szCs w:val="20"/>
          <w:lang w:val="en-GB"/>
        </w:rPr>
      </w:pPr>
    </w:p>
    <w:p w:rsidR="004F6FA0" w:rsidRDefault="004F6FA0" w:rsidP="004F6FA0">
      <w:pPr>
        <w:autoSpaceDE w:val="0"/>
        <w:autoSpaceDN w:val="0"/>
        <w:adjustRightInd w:val="0"/>
        <w:spacing w:after="0" w:line="240" w:lineRule="auto"/>
        <w:rPr>
          <w:rFonts w:ascii="MPHV-Bold" w:hAnsi="MPHV-Bold" w:cs="MPHV-Bold"/>
          <w:b/>
          <w:bCs/>
          <w:sz w:val="19"/>
          <w:szCs w:val="19"/>
        </w:rPr>
      </w:pPr>
      <w:proofErr w:type="spellStart"/>
      <w:r>
        <w:rPr>
          <w:rFonts w:ascii="MPHV-Bold" w:hAnsi="MPHV-Bold" w:cs="MPHV-Bold"/>
          <w:b/>
          <w:bCs/>
          <w:sz w:val="19"/>
          <w:szCs w:val="19"/>
        </w:rPr>
        <w:t>Conclusions</w:t>
      </w:r>
      <w:proofErr w:type="spellEnd"/>
    </w:p>
    <w:p w:rsidR="00DE244B" w:rsidRDefault="00AC7A34" w:rsidP="00BE54FE">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Knowing</w:t>
      </w:r>
      <w:r w:rsidR="00886D02">
        <w:rPr>
          <w:rFonts w:ascii="MPHV" w:hAnsi="MPHV" w:cs="MPHV"/>
          <w:sz w:val="20"/>
          <w:szCs w:val="20"/>
          <w:lang w:val="en-GB"/>
        </w:rPr>
        <w:t xml:space="preserve"> </w:t>
      </w:r>
      <w:r w:rsidRPr="004A2FAE">
        <w:rPr>
          <w:rFonts w:ascii="MPHV" w:hAnsi="MPHV" w:cs="MPHV"/>
          <w:sz w:val="20"/>
          <w:szCs w:val="20"/>
          <w:lang w:val="en-GB"/>
        </w:rPr>
        <w:t>the “times” and “places” is essential to understanding the potential impact of natural</w:t>
      </w:r>
      <w:r w:rsidR="00DE244B">
        <w:rPr>
          <w:rFonts w:ascii="MPHV" w:hAnsi="MPHV" w:cs="MPHV"/>
          <w:sz w:val="20"/>
          <w:szCs w:val="20"/>
          <w:lang w:val="en-GB"/>
        </w:rPr>
        <w:t xml:space="preserve"> </w:t>
      </w:r>
      <w:r w:rsidRPr="004A2FAE">
        <w:rPr>
          <w:rFonts w:ascii="MPHV" w:hAnsi="MPHV" w:cs="MPHV"/>
          <w:sz w:val="20"/>
          <w:szCs w:val="20"/>
          <w:lang w:val="en-GB"/>
        </w:rPr>
        <w:t xml:space="preserve">hazards especially if the place is personalized, related to person’s everyday life. </w:t>
      </w:r>
      <w:r w:rsidR="00DE244B">
        <w:rPr>
          <w:rFonts w:ascii="MPHV" w:hAnsi="MPHV" w:cs="MPHV"/>
          <w:sz w:val="20"/>
          <w:szCs w:val="20"/>
          <w:lang w:val="en-GB"/>
        </w:rPr>
        <w:t xml:space="preserve"> </w:t>
      </w:r>
    </w:p>
    <w:p w:rsidR="00AC7A34" w:rsidRPr="004A2FAE" w:rsidRDefault="00AC7A34" w:rsidP="00AC7A34">
      <w:pPr>
        <w:autoSpaceDE w:val="0"/>
        <w:autoSpaceDN w:val="0"/>
        <w:adjustRightInd w:val="0"/>
        <w:spacing w:after="0" w:line="240" w:lineRule="auto"/>
        <w:rPr>
          <w:rFonts w:ascii="MPHV" w:hAnsi="MPHV" w:cs="MPHV"/>
          <w:sz w:val="20"/>
          <w:szCs w:val="20"/>
          <w:lang w:val="en-GB"/>
        </w:rPr>
      </w:pPr>
      <w:r w:rsidRPr="004A2FAE">
        <w:rPr>
          <w:rFonts w:ascii="MPHV" w:hAnsi="MPHV" w:cs="MPHV"/>
          <w:sz w:val="20"/>
          <w:szCs w:val="20"/>
          <w:lang w:val="en-GB"/>
        </w:rPr>
        <w:t>In this</w:t>
      </w:r>
      <w:r w:rsidR="00886D02">
        <w:rPr>
          <w:rFonts w:ascii="MPHV" w:hAnsi="MPHV" w:cs="MPHV"/>
          <w:sz w:val="20"/>
          <w:szCs w:val="20"/>
          <w:lang w:val="en-GB"/>
        </w:rPr>
        <w:t xml:space="preserve"> </w:t>
      </w:r>
      <w:r w:rsidRPr="004A2FAE">
        <w:rPr>
          <w:rFonts w:ascii="MPHV" w:hAnsi="MPHV" w:cs="MPHV"/>
          <w:sz w:val="20"/>
          <w:szCs w:val="20"/>
          <w:lang w:val="en-GB"/>
        </w:rPr>
        <w:t>regard, many European textbooks still need considerable improvement, yet this is by far</w:t>
      </w:r>
      <w:r w:rsidR="00DE244B">
        <w:rPr>
          <w:rFonts w:ascii="MPHV" w:hAnsi="MPHV" w:cs="MPHV"/>
          <w:sz w:val="20"/>
          <w:szCs w:val="20"/>
          <w:lang w:val="en-GB"/>
        </w:rPr>
        <w:t xml:space="preserve"> </w:t>
      </w:r>
      <w:r w:rsidRPr="004A2FAE">
        <w:rPr>
          <w:rFonts w:ascii="MPHV" w:hAnsi="MPHV" w:cs="MPHV"/>
          <w:sz w:val="20"/>
          <w:szCs w:val="20"/>
          <w:lang w:val="en-GB"/>
        </w:rPr>
        <w:t>not to suggest restricting the teaching of natural hazards and disasters to “European”</w:t>
      </w:r>
      <w:r w:rsidR="00DE244B">
        <w:rPr>
          <w:rFonts w:ascii="MPHV" w:hAnsi="MPHV" w:cs="MPHV"/>
          <w:sz w:val="20"/>
          <w:szCs w:val="20"/>
          <w:lang w:val="en-GB"/>
        </w:rPr>
        <w:t xml:space="preserve"> </w:t>
      </w:r>
      <w:r w:rsidRPr="004A2FAE">
        <w:rPr>
          <w:rFonts w:ascii="MPHV" w:hAnsi="MPHV" w:cs="MPHV"/>
          <w:sz w:val="20"/>
          <w:szCs w:val="20"/>
          <w:lang w:val="en-GB"/>
        </w:rPr>
        <w:t>ones. But to develop applicable social capacities, cases from familiar settings will help</w:t>
      </w:r>
      <w:r w:rsidR="00DE244B">
        <w:rPr>
          <w:rFonts w:ascii="MPHV" w:hAnsi="MPHV" w:cs="MPHV"/>
          <w:sz w:val="20"/>
          <w:szCs w:val="20"/>
          <w:lang w:val="en-GB"/>
        </w:rPr>
        <w:t xml:space="preserve"> </w:t>
      </w:r>
      <w:r w:rsidRPr="004A2FAE">
        <w:rPr>
          <w:rFonts w:ascii="MPHV" w:hAnsi="MPHV" w:cs="MPHV"/>
          <w:sz w:val="20"/>
          <w:szCs w:val="20"/>
          <w:lang w:val="en-GB"/>
        </w:rPr>
        <w:t>to motivate the next generations for dealing with and learning about natural hazards.</w:t>
      </w:r>
    </w:p>
    <w:p w:rsidR="00A36062" w:rsidRPr="004A2FAE" w:rsidRDefault="00A36062" w:rsidP="004D54EA">
      <w:pPr>
        <w:autoSpaceDE w:val="0"/>
        <w:autoSpaceDN w:val="0"/>
        <w:adjustRightInd w:val="0"/>
        <w:spacing w:after="0" w:line="240" w:lineRule="auto"/>
        <w:rPr>
          <w:sz w:val="20"/>
          <w:szCs w:val="20"/>
          <w:lang w:val="en-GB"/>
        </w:rPr>
      </w:pPr>
    </w:p>
    <w:sectPr w:rsidR="00A36062" w:rsidRPr="004A2FA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MPHV-Bold">
    <w:altName w:val="Times New Roman"/>
    <w:panose1 w:val="00000000000000000000"/>
    <w:charset w:val="00"/>
    <w:family w:val="auto"/>
    <w:notTrueType/>
    <w:pitch w:val="default"/>
    <w:sig w:usb0="00000003" w:usb1="00000000" w:usb2="00000000" w:usb3="00000000" w:csb0="00000001" w:csb1="00000000"/>
  </w:font>
  <w:font w:name="MPHV">
    <w:altName w:val="Times New Roman"/>
    <w:panose1 w:val="00000000000000000000"/>
    <w:charset w:val="00"/>
    <w:family w:val="auto"/>
    <w:notTrueType/>
    <w:pitch w:val="default"/>
    <w:sig w:usb0="00000003" w:usb1="00000000" w:usb2="00000000" w:usb3="00000000" w:csb0="00000001" w:csb1="00000000"/>
  </w:font>
  <w:font w:name="HVTextEx">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PHV-Italic">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7A34"/>
    <w:rsid w:val="00060B8F"/>
    <w:rsid w:val="00085029"/>
    <w:rsid w:val="00450C46"/>
    <w:rsid w:val="004A2FAE"/>
    <w:rsid w:val="004D54EA"/>
    <w:rsid w:val="004F6FA0"/>
    <w:rsid w:val="005A163A"/>
    <w:rsid w:val="007A2E27"/>
    <w:rsid w:val="00871EC2"/>
    <w:rsid w:val="00886D02"/>
    <w:rsid w:val="008B44F0"/>
    <w:rsid w:val="00973197"/>
    <w:rsid w:val="00A36062"/>
    <w:rsid w:val="00A56397"/>
    <w:rsid w:val="00A80D2C"/>
    <w:rsid w:val="00AC7A34"/>
    <w:rsid w:val="00BE54FE"/>
    <w:rsid w:val="00CB5A44"/>
    <w:rsid w:val="00DE244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A3606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360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A3606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A360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842</Words>
  <Characters>4591</Characters>
  <Application>Microsoft Office Word</Application>
  <DocSecurity>0</DocSecurity>
  <Lines>117</Lines>
  <Paragraphs>123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dc:creator>
  <cp:lastModifiedBy>kB</cp:lastModifiedBy>
  <cp:revision>5</cp:revision>
  <cp:lastPrinted>2013-09-27T07:23:00Z</cp:lastPrinted>
  <dcterms:created xsi:type="dcterms:W3CDTF">2013-09-27T08:09:00Z</dcterms:created>
  <dcterms:modified xsi:type="dcterms:W3CDTF">2013-09-27T08:09:00Z</dcterms:modified>
</cp:coreProperties>
</file>