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865DF" w14:textId="77777777" w:rsidR="00780F73" w:rsidRDefault="00512E74">
      <w:pPr>
        <w:pStyle w:val="Titel"/>
      </w:pPr>
      <w:bookmarkStart w:id="0" w:name="_Hlk88468953"/>
      <w:bookmarkEnd w:id="0"/>
      <w:r>
        <w:t>Supplementary - About the return period of a catastrophe</w:t>
      </w:r>
    </w:p>
    <w:p w14:paraId="1E2CD9D2" w14:textId="2BD06D91" w:rsidR="00780F73" w:rsidRDefault="00512E74" w:rsidP="00686466">
      <w:pPr>
        <w:pStyle w:val="berschrift2"/>
      </w:pPr>
      <w:bookmarkStart w:id="1" w:name="_heading=h.gjdgxs" w:colFirst="0" w:colLast="0"/>
      <w:bookmarkEnd w:id="1"/>
      <w:r>
        <w:t>Expected return period</w:t>
      </w:r>
      <w:r w:rsidR="008379F5">
        <w:t xml:space="preserve"> (RP)</w:t>
      </w:r>
    </w:p>
    <w:p w14:paraId="39AD1539" w14:textId="4AE59123" w:rsidR="00780F73" w:rsidRDefault="00512E74">
      <w:r>
        <w:t xml:space="preserve">According to </w:t>
      </w:r>
      <w:r w:rsidR="00D31FB3">
        <w:t>section 3.1</w:t>
      </w:r>
      <w:r>
        <w:t xml:space="preserve"> of </w:t>
      </w:r>
      <w:r w:rsidR="00AE2BA2">
        <w:t>the main</w:t>
      </w:r>
      <w:r>
        <w:t xml:space="preserve"> </w:t>
      </w:r>
      <w:r w:rsidR="00A36D73">
        <w:rPr>
          <w:rFonts w:eastAsiaTheme="minorEastAsia"/>
        </w:rPr>
        <w:t>paper,</w:t>
      </w:r>
      <w:r>
        <w:t xml:space="preserve"> two point events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oMath>
      <w:r>
        <w:t xml:space="preserve"> and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2</m:t>
            </m:r>
          </m:sub>
        </m:sSub>
      </m:oMath>
      <w:r w:rsidR="0003789F">
        <w:t xml:space="preserve"> </w:t>
      </w:r>
      <w:r>
        <w:t xml:space="preserve">of max-stable associated processes at the line of positive real numbers with </w:t>
      </w:r>
      <w:r w:rsidR="000B4263">
        <w:t>expected exceedance frequenc</w:t>
      </w:r>
      <w:r w:rsidR="00AD7448">
        <w:t>ies</w:t>
      </w:r>
    </w:p>
    <w:tbl>
      <w:tblPr>
        <w:tblStyle w:val="a"/>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7514E6C8" w14:textId="77777777">
        <w:trPr>
          <w:trHeight w:val="587"/>
        </w:trPr>
        <w:tc>
          <w:tcPr>
            <w:tcW w:w="8217" w:type="dxa"/>
          </w:tcPr>
          <w:p w14:paraId="4013ED92" w14:textId="1A6142C3" w:rsidR="00780F73" w:rsidRDefault="00282B70">
            <w:pPr>
              <w:jc w:val="center"/>
              <w:rPr>
                <w:rFonts w:ascii="Cambria Math" w:eastAsia="Cambria Math" w:hAnsi="Cambria Math" w:cs="Cambria Math"/>
              </w:rPr>
            </w:pPr>
            <m:oMathPara>
              <m:oMath>
                <m:sSub>
                  <m:sSubPr>
                    <m:ctrlPr>
                      <w:rPr>
                        <w:rFonts w:ascii="Cambria Math" w:hAnsi="Cambria Math"/>
                        <w:i/>
                      </w:rPr>
                    </m:ctrlPr>
                  </m:sSubPr>
                  <m:e>
                    <m:r>
                      <w:rPr>
                        <w:rFonts w:ascii="Cambria Math" w:hAnsi="Cambria Math"/>
                      </w:rPr>
                      <m:t>Λ</m:t>
                    </m:r>
                  </m:e>
                  <m:sub>
                    <m:r>
                      <w:rPr>
                        <w:rFonts w:ascii="Cambria Math" w:hAnsi="Cambria Math"/>
                      </w:rPr>
                      <m:t>1</m:t>
                    </m:r>
                  </m:sub>
                </m:sSub>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sSub>
                  <m:sSubPr>
                    <m:ctrlPr>
                      <w:rPr>
                        <w:rFonts w:ascii="Cambria Math" w:hAnsi="Cambria Math"/>
                        <w:i/>
                      </w:rPr>
                    </m:ctrlPr>
                  </m:sSubPr>
                  <m:e>
                    <m:r>
                      <w:rPr>
                        <w:rFonts w:ascii="Cambria Math" w:hAnsi="Cambria Math"/>
                      </w:rPr>
                      <m:t>Λ</m:t>
                    </m:r>
                  </m:e>
                  <m:sub>
                    <m:r>
                      <w:rPr>
                        <w:rFonts w:ascii="Cambria Math" w:hAnsi="Cambria Math"/>
                      </w:rPr>
                      <m:t>2</m:t>
                    </m:r>
                  </m:sub>
                </m:sSub>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=1/z</m:t>
                </m:r>
              </m:oMath>
            </m:oMathPara>
          </w:p>
        </w:tc>
        <w:tc>
          <w:tcPr>
            <w:tcW w:w="709" w:type="dxa"/>
          </w:tcPr>
          <w:p w14:paraId="578DC6EA" w14:textId="277B8062" w:rsidR="00780F73" w:rsidRDefault="00A36D73">
            <w:bookmarkStart w:id="2" w:name="_heading=h.3znysh7" w:colFirst="0" w:colLast="0"/>
            <w:bookmarkStart w:id="3" w:name="_Ref64041109"/>
            <w:bookmarkEnd w:id="2"/>
            <w:r>
              <w:t>(</w:t>
            </w:r>
            <w:fldSimple w:instr=" SEQ Equation \* ARABIC ">
              <w:r w:rsidR="004F50CB">
                <w:rPr>
                  <w:noProof/>
                </w:rPr>
                <w:t>1</w:t>
              </w:r>
            </w:fldSimple>
            <w:r>
              <w:t>)</w:t>
            </w:r>
            <w:bookmarkEnd w:id="3"/>
          </w:p>
        </w:tc>
      </w:tr>
    </w:tbl>
    <w:p w14:paraId="3DE67673" w14:textId="3420FEBA" w:rsidR="00780F73" w:rsidRDefault="00512E74">
      <w:r>
        <w:t>can be presented by (</w:t>
      </w:r>
      <m:oMath>
        <m:r>
          <w:rPr>
            <w:rFonts w:ascii="Cambria Math" w:eastAsia="Cambria Math" w:hAnsi="Cambria Math" w:cs="Cambria Math"/>
          </w:rPr>
          <m:t>W</m:t>
        </m:r>
      </m:oMath>
      <w:r>
        <w:t xml:space="preserve"> replace </w:t>
      </w:r>
      <m:oMath>
        <m:r>
          <w:rPr>
            <w:rFonts w:ascii="Cambria Math" w:eastAsia="Cambria Math" w:hAnsi="Cambria Math" w:cs="Cambria Math"/>
          </w:rPr>
          <m:t>(1-V)/V</m:t>
        </m:r>
      </m:oMath>
      <w:r>
        <w:t xml:space="preserve"> in (</w:t>
      </w:r>
      <w:r w:rsidR="00D31FB3">
        <w:t>17</w:t>
      </w:r>
      <w:r>
        <w:t>)</w:t>
      </w:r>
      <w:r w:rsidR="00D810DD">
        <w:t xml:space="preserve"> </w:t>
      </w:r>
      <w:r w:rsidR="002F3A60">
        <w:t>in</w:t>
      </w:r>
      <w:r w:rsidR="00D810DD">
        <w:t xml:space="preserve"> the main paper</w:t>
      </w:r>
      <w:r w:rsidR="009946ED">
        <w:rPr>
          <w:rFonts w:eastAsiaTheme="minorEastAsia"/>
        </w:rPr>
        <w:t>)</w:t>
      </w:r>
    </w:p>
    <w:tbl>
      <w:tblPr>
        <w:tblStyle w:val="a0"/>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4A15217E" w14:textId="77777777">
        <w:trPr>
          <w:trHeight w:val="587"/>
        </w:trPr>
        <w:tc>
          <w:tcPr>
            <w:tcW w:w="8217" w:type="dxa"/>
          </w:tcPr>
          <w:bookmarkStart w:id="4" w:name="_heading=h.2et92p0" w:colFirst="0" w:colLast="0"/>
          <w:bookmarkEnd w:id="4"/>
          <w:p w14:paraId="4D5AF3EA" w14:textId="77777777" w:rsidR="00780F73" w:rsidRDefault="00282B70">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r>
                  <w:rPr>
                    <w:rFonts w:ascii="Cambria Math" w:eastAsia="Cambria Math" w:hAnsi="Cambria Math" w:cs="Cambria Math"/>
                  </w:rPr>
                  <m:t>W</m:t>
                </m:r>
              </m:oMath>
            </m:oMathPara>
          </w:p>
        </w:tc>
        <w:tc>
          <w:tcPr>
            <w:tcW w:w="709" w:type="dxa"/>
          </w:tcPr>
          <w:p w14:paraId="354C458E" w14:textId="0917D52D" w:rsidR="00780F73" w:rsidRDefault="00A36D73">
            <w:bookmarkStart w:id="5" w:name="_heading=h.tyjcwt" w:colFirst="0" w:colLast="0"/>
            <w:bookmarkStart w:id="6" w:name="_Ref60651000"/>
            <w:bookmarkEnd w:id="5"/>
            <w:r>
              <w:t>(</w:t>
            </w:r>
            <w:fldSimple w:instr=" SEQ Equation \* ARABIC ">
              <w:r w:rsidR="004F50CB">
                <w:rPr>
                  <w:noProof/>
                </w:rPr>
                <w:t>2</w:t>
              </w:r>
            </w:fldSimple>
            <w:r>
              <w:t>)</w:t>
            </w:r>
            <w:bookmarkEnd w:id="6"/>
          </w:p>
        </w:tc>
      </w:tr>
    </w:tbl>
    <w:p w14:paraId="27B2AE80" w14:textId="1B9D8D76" w:rsidR="00780F73" w:rsidRDefault="00512E74">
      <w:r>
        <w:t xml:space="preserve">We assume that the expectation of the random variable </w:t>
      </w:r>
      <m:oMath>
        <m:r>
          <w:rPr>
            <w:rFonts w:ascii="Cambria Math" w:eastAsia="Cambria Math" w:hAnsi="Cambria Math" w:cs="Cambria Math"/>
          </w:rPr>
          <m:t>W</m:t>
        </m:r>
      </m:oMath>
      <w:r>
        <w:t xml:space="preserve"> is </w:t>
      </w:r>
      <m:oMath>
        <m:r>
          <m:rPr>
            <m:scr m:val="double-struck"/>
          </m:rPr>
          <w:rPr>
            <w:rFonts w:ascii="Cambria Math" w:eastAsia="Cambria Math" w:hAnsi="Cambria Math" w:cs="Cambria Math"/>
          </w:rPr>
          <m:t>E</m:t>
        </m:r>
        <m:d>
          <m:dPr>
            <m:begChr m:val="["/>
            <m:endChr m:val="]"/>
            <m:ctrlPr>
              <w:rPr>
                <w:rFonts w:ascii="Cambria Math" w:eastAsia="Cambria Math" w:hAnsi="Cambria Math" w:cs="Cambria Math"/>
                <w:i/>
              </w:rPr>
            </m:ctrlPr>
          </m:dPr>
          <m:e>
            <m:r>
              <w:rPr>
                <w:rFonts w:ascii="Cambria Math" w:eastAsia="Cambria Math" w:hAnsi="Cambria Math" w:cs="Cambria Math"/>
              </w:rPr>
              <m:t>W</m:t>
            </m:r>
          </m:e>
        </m:d>
        <m:r>
          <w:rPr>
            <w:rFonts w:ascii="Cambria Math" w:eastAsia="Cambria Math" w:hAnsi="Cambria Math" w:cs="Cambria Math"/>
          </w:rPr>
          <m:t>=1</m:t>
        </m:r>
      </m:oMath>
      <w:r>
        <w:t xml:space="preserve"> and hence, the conditional expectation </w:t>
      </w:r>
      <m:oMath>
        <m:r>
          <m:rPr>
            <m:scr m:val="double-struck"/>
          </m:rPr>
          <w:rPr>
            <w:rFonts w:ascii="Cambria Math" w:eastAsia="Cambria Math" w:hAnsi="Cambria Math" w:cs="Cambria Math"/>
          </w:rPr>
          <m:t>E</m:t>
        </m:r>
        <m:d>
          <m:dPr>
            <m:begChr m:val="["/>
            <m:endChr m:val="]"/>
            <m:ctrlPr>
              <w:rPr>
                <w:rFonts w:ascii="Cambria Math" w:eastAsia="Cambria Math" w:hAnsi="Cambria Math" w:cs="Cambria Math"/>
                <w:i/>
              </w:rPr>
            </m:ctrlPr>
          </m:dPr>
          <m:e>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2</m:t>
                </m:r>
              </m:sub>
            </m:sSub>
            <m:d>
              <m:dPr>
                <m:begChr m:val="|"/>
                <m:endChr m:val=""/>
                <m:ctrlPr>
                  <w:rPr>
                    <w:rFonts w:ascii="Cambria Math" w:eastAsia="Cambria Math" w:hAnsi="Cambria Math" w:cs="Cambria Math"/>
                    <w:i/>
                  </w:rPr>
                </m:ctrlPr>
              </m:dPr>
              <m:e>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e>
            </m:d>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oMath>
      <w:r>
        <w:t xml:space="preserve"> (</w:t>
      </w:r>
      <w:r w:rsidR="0003789F">
        <w:t xml:space="preserve">point </w:t>
      </w:r>
      <w:r>
        <w:t xml:space="preserve">event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oMath>
      <w:r>
        <w:t xml:space="preserve"> is known). There are the following reasons for these assumptions. The </w:t>
      </w:r>
      <w:r w:rsidR="00AC7A7B">
        <w:t>exceedance frequency</w:t>
      </w:r>
      <w:r>
        <w:t xml:space="preserve"> of points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2</m:t>
            </m:r>
          </m:sub>
        </m:sSub>
      </m:oMath>
      <w:r>
        <w:t xml:space="preserve"> can be understood as a mixture of </w:t>
      </w:r>
      <w:r w:rsidR="00DF09B9">
        <w:t>exceedance frequency</w:t>
      </w:r>
      <w:r>
        <w:t xml:space="preserve"> of shifted sub processes with events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1</m:t>
            </m:r>
          </m:sub>
        </m:sSub>
      </m:oMath>
      <w:r>
        <w:t xml:space="preserve">. This means, </w:t>
      </w:r>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2</m:t>
            </m:r>
          </m:sub>
        </m:sSub>
        <m:d>
          <m:dPr>
            <m:ctrlPr>
              <w:rPr>
                <w:rFonts w:ascii="Cambria Math" w:eastAsia="Cambria Math" w:hAnsi="Cambria Math" w:cs="Cambria Math"/>
              </w:rPr>
            </m:ctrlPr>
          </m:dPr>
          <m:e>
            <m:r>
              <w:rPr>
                <w:rFonts w:ascii="Cambria Math" w:eastAsia="Cambria Math" w:hAnsi="Cambria Math" w:cs="Cambria Math"/>
              </w:rPr>
              <m:t>z</m:t>
            </m:r>
          </m:e>
        </m:d>
      </m:oMath>
      <w:r>
        <w:t xml:space="preserve"> of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2</m:t>
            </m:r>
          </m:sub>
        </m:sSub>
      </m:oMath>
      <w:r>
        <w:t xml:space="preserve"> is a mixture of </w:t>
      </w:r>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1</m:t>
            </m:r>
          </m:sub>
        </m:sSub>
        <m:d>
          <m:dPr>
            <m:ctrlPr>
              <w:rPr>
                <w:rFonts w:ascii="Cambria Math" w:eastAsia="Cambria Math" w:hAnsi="Cambria Math" w:cs="Cambria Math"/>
              </w:rPr>
            </m:ctrlPr>
          </m:dPr>
          <m:e>
            <m:r>
              <w:rPr>
                <w:rFonts w:ascii="Cambria Math" w:eastAsia="Cambria Math" w:hAnsi="Cambria Math" w:cs="Cambria Math"/>
              </w:rPr>
              <m:t>z</m:t>
            </m:r>
          </m:e>
        </m:d>
      </m:oMath>
      <w:r>
        <w:t xml:space="preserve"> by the probability density distribution </w:t>
      </w:r>
      <m:oMath>
        <m:r>
          <w:rPr>
            <w:rFonts w:ascii="Cambria Math" w:eastAsia="Cambria Math" w:hAnsi="Cambria Math" w:cs="Cambria Math"/>
          </w:rPr>
          <m:t xml:space="preserve">f(w) </m:t>
        </m:r>
      </m:oMath>
      <w:r>
        <w:t xml:space="preserve">of positive </w:t>
      </w:r>
      <w:r w:rsidR="00DF09B9">
        <w:t xml:space="preserve">random </w:t>
      </w:r>
      <w:r>
        <w:t xml:space="preserve">variable </w:t>
      </w:r>
      <m:oMath>
        <m:r>
          <w:rPr>
            <w:rFonts w:ascii="Cambria Math" w:eastAsia="Cambria Math" w:hAnsi="Cambria Math" w:cs="Cambria Math"/>
          </w:rPr>
          <m:t>W</m:t>
        </m:r>
      </m:oMath>
    </w:p>
    <w:tbl>
      <w:tblPr>
        <w:tblStyle w:val="a1"/>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050E334C" w14:textId="77777777">
        <w:trPr>
          <w:trHeight w:val="587"/>
        </w:trPr>
        <w:tc>
          <w:tcPr>
            <w:tcW w:w="8217" w:type="dxa"/>
          </w:tcPr>
          <w:p w14:paraId="0CDD222B" w14:textId="56D94A21" w:rsidR="00780F73" w:rsidRDefault="00282B70">
            <w:pPr>
              <w:jc w:val="center"/>
              <w:rPr>
                <w:rFonts w:ascii="Cambria Math" w:eastAsia="Cambria Math" w:hAnsi="Cambria Math" w:cs="Cambria Math"/>
              </w:rPr>
            </w:pPr>
            <m:oMathPara>
              <m:oMath>
                <m:sSub>
                  <m:sSubPr>
                    <m:ctrlPr>
                      <w:rPr>
                        <w:rFonts w:ascii="Cambria Math" w:eastAsiaTheme="minorEastAsia" w:hAnsi="Cambria Math"/>
                      </w:rPr>
                    </m:ctrlPr>
                  </m:sSubPr>
                  <m:e>
                    <m:r>
                      <w:rPr>
                        <w:rFonts w:ascii="Cambria Math" w:hAnsi="Cambria Math"/>
                      </w:rPr>
                      <m:t>Λ</m:t>
                    </m:r>
                  </m:e>
                  <m:sub>
                    <m:r>
                      <w:rPr>
                        <w:rFonts w:ascii="Cambria Math" w:eastAsiaTheme="minorEastAsia" w:hAnsi="Cambria Math"/>
                      </w:rPr>
                      <m:t>2</m:t>
                    </m:r>
                  </m:sub>
                </m:sSub>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m:t>
                    </m:r>
                  </m:sup>
                  <m:e>
                    <m:sSub>
                      <m:sSubPr>
                        <m:ctrlPr>
                          <w:rPr>
                            <w:rFonts w:ascii="Cambria Math" w:eastAsiaTheme="minorEastAsia" w:hAnsi="Cambria Math"/>
                          </w:rPr>
                        </m:ctrlPr>
                      </m:sSubPr>
                      <m:e>
                        <m:r>
                          <w:rPr>
                            <w:rFonts w:ascii="Cambria Math" w:hAnsi="Cambria Math"/>
                          </w:rPr>
                          <m:t>Λ</m:t>
                        </m:r>
                      </m:e>
                      <m:sub>
                        <m:r>
                          <w:rPr>
                            <w:rFonts w:ascii="Cambria Math" w:eastAsiaTheme="minorEastAsia" w:hAnsi="Cambria Math"/>
                          </w:rPr>
                          <m:t>1</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z</m:t>
                            </m:r>
                          </m:num>
                          <m:den>
                            <m:r>
                              <w:rPr>
                                <w:rFonts w:ascii="Cambria Math" w:eastAsiaTheme="minorEastAsia" w:hAnsi="Cambria Math"/>
                              </w:rPr>
                              <m:t>w</m:t>
                            </m:r>
                          </m:den>
                        </m:f>
                      </m:e>
                    </m:d>
                  </m:e>
                </m:nary>
                <m:r>
                  <w:rPr>
                    <w:rFonts w:ascii="Cambria Math" w:eastAsia="Cambria Math" w:hAnsi="Cambria Math" w:cs="Cambria Math"/>
                  </w:rPr>
                  <m:t>f(w)</m:t>
                </m:r>
                <m:r>
                  <w:rPr>
                    <w:rFonts w:ascii="Cambria Math" w:eastAsiaTheme="minorEastAsia" w:hAnsi="Cambria Math"/>
                  </w:rPr>
                  <m:t>d</m:t>
                </m:r>
                <m:r>
                  <m:rPr>
                    <m:sty m:val="p"/>
                  </m:rPr>
                  <w:rPr>
                    <w:rFonts w:ascii="Cambria Math" w:eastAsiaTheme="minorEastAsia" w:hAnsi="Cambria Math"/>
                  </w:rPr>
                  <m:t>w</m:t>
                </m:r>
                <m:r>
                  <w:rPr>
                    <w:rFonts w:ascii="Cambria Math" w:eastAsiaTheme="minorEastAsia" w:hAnsi="Cambria Math"/>
                  </w:rPr>
                  <m:t>=</m:t>
                </m:r>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m:t>
                    </m:r>
                  </m:sup>
                  <m:e>
                    <m:f>
                      <m:fPr>
                        <m:ctrlPr>
                          <w:rPr>
                            <w:rFonts w:ascii="Cambria Math" w:eastAsiaTheme="minorEastAsia" w:hAnsi="Cambria Math"/>
                            <w:i/>
                          </w:rPr>
                        </m:ctrlPr>
                      </m:fPr>
                      <m:num>
                        <m:r>
                          <w:rPr>
                            <w:rFonts w:ascii="Cambria Math" w:eastAsiaTheme="minorEastAsia" w:hAnsi="Cambria Math"/>
                          </w:rPr>
                          <m:t>w</m:t>
                        </m:r>
                      </m:num>
                      <m:den>
                        <m:r>
                          <w:rPr>
                            <w:rFonts w:ascii="Cambria Math" w:eastAsiaTheme="minorEastAsia" w:hAnsi="Cambria Math"/>
                          </w:rPr>
                          <m:t>z</m:t>
                        </m:r>
                      </m:den>
                    </m:f>
                  </m:e>
                </m:nary>
                <m:r>
                  <w:rPr>
                    <w:rFonts w:ascii="Cambria Math" w:eastAsia="Cambria Math" w:hAnsi="Cambria Math" w:cs="Cambria Math"/>
                  </w:rPr>
                  <m:t>f(w)</m:t>
                </m:r>
                <m:r>
                  <w:rPr>
                    <w:rFonts w:ascii="Cambria Math" w:eastAsiaTheme="minorEastAsia" w:hAnsi="Cambria Math"/>
                  </w:rPr>
                  <m:t>d</m:t>
                </m:r>
                <m:r>
                  <m:rPr>
                    <m:sty m:val="p"/>
                  </m:rPr>
                  <w:rPr>
                    <w:rFonts w:ascii="Cambria Math" w:eastAsiaTheme="minorEastAsia" w:hAnsi="Cambria Math"/>
                  </w:rPr>
                  <m:t>w</m:t>
                </m:r>
              </m:oMath>
            </m:oMathPara>
          </w:p>
        </w:tc>
        <w:tc>
          <w:tcPr>
            <w:tcW w:w="709" w:type="dxa"/>
          </w:tcPr>
          <w:p w14:paraId="1A7491E8" w14:textId="7EECBE43" w:rsidR="00780F73" w:rsidRDefault="00A36D73">
            <w:r>
              <w:t>(</w:t>
            </w:r>
            <w:fldSimple w:instr=" SEQ Equation \* ARABIC ">
              <w:r w:rsidR="004F50CB">
                <w:rPr>
                  <w:noProof/>
                </w:rPr>
                <w:t>3</w:t>
              </w:r>
            </w:fldSimple>
            <w:r>
              <w:t>)</w:t>
            </w:r>
          </w:p>
        </w:tc>
      </w:tr>
      <w:tr w:rsidR="00780F73" w14:paraId="5FE64AB9" w14:textId="77777777">
        <w:trPr>
          <w:trHeight w:val="587"/>
        </w:trPr>
        <w:tc>
          <w:tcPr>
            <w:tcW w:w="8217" w:type="dxa"/>
          </w:tcPr>
          <w:p w14:paraId="0CD29F10" w14:textId="1A20CE6D" w:rsidR="00780F73" w:rsidRDefault="00512E74">
            <w:r>
              <w:t xml:space="preserve">This can be transformed under consideration of the stochastic definition of an expectation </w:t>
            </w:r>
            <m:oMath>
              <m:r>
                <m:rPr>
                  <m:scr m:val="double-struck"/>
                </m:rPr>
                <w:rPr>
                  <w:rFonts w:ascii="Cambria Math" w:hAnsi="Cambria Math"/>
                </w:rPr>
                <m:t>E</m:t>
              </m:r>
              <m:r>
                <w:rPr>
                  <w:rFonts w:ascii="Cambria Math" w:eastAsia="Cambria Math" w:hAnsi="Cambria Math" w:cs="Cambria Math"/>
                </w:rPr>
                <m:t>[…]</m:t>
              </m:r>
            </m:oMath>
            <w:r>
              <w:t xml:space="preserve"> for a positive valued random variable</w:t>
            </w:r>
            <w:r w:rsidR="00B75562">
              <w:t xml:space="preserve"> (</w:t>
            </w:r>
            <w:r w:rsidR="00B75562" w:rsidRPr="00B75562">
              <w:t>Upton and Cook</w:t>
            </w:r>
            <w:r w:rsidR="00B75562">
              <w:t>, 2008)</w:t>
            </w:r>
          </w:p>
        </w:tc>
        <w:tc>
          <w:tcPr>
            <w:tcW w:w="709" w:type="dxa"/>
          </w:tcPr>
          <w:p w14:paraId="072CE1FD" w14:textId="77777777" w:rsidR="00780F73" w:rsidRDefault="00780F73"/>
        </w:tc>
      </w:tr>
      <w:tr w:rsidR="00780F73" w14:paraId="1E95DD28" w14:textId="77777777">
        <w:trPr>
          <w:trHeight w:val="587"/>
        </w:trPr>
        <w:tc>
          <w:tcPr>
            <w:tcW w:w="8217" w:type="dxa"/>
          </w:tcPr>
          <w:p w14:paraId="20CD94AB" w14:textId="612AD44E" w:rsidR="00780F73" w:rsidRDefault="00282B70">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2</m:t>
                    </m:r>
                  </m:sub>
                </m:sSub>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1</m:t>
                    </m:r>
                  </m:num>
                  <m:den>
                    <m:r>
                      <w:rPr>
                        <w:rFonts w:ascii="Cambria Math" w:eastAsia="Cambria Math" w:hAnsi="Cambria Math" w:cs="Cambria Math"/>
                      </w:rPr>
                      <m:t>z</m:t>
                    </m:r>
                  </m:den>
                </m:f>
                <m:nary>
                  <m:naryPr>
                    <m:limLoc m:val="subSup"/>
                    <m:ctrlPr>
                      <w:rPr>
                        <w:rFonts w:ascii="Cambria Math" w:eastAsiaTheme="minorEastAsia" w:hAnsi="Cambria Math"/>
                        <w:i/>
                      </w:rPr>
                    </m:ctrlPr>
                  </m:naryPr>
                  <m:sub>
                    <m:r>
                      <w:rPr>
                        <w:rFonts w:ascii="Cambria Math" w:eastAsiaTheme="minorEastAsia" w:hAnsi="Cambria Math"/>
                      </w:rPr>
                      <m:t>-∞</m:t>
                    </m:r>
                  </m:sub>
                  <m:sup>
                    <m:r>
                      <w:rPr>
                        <w:rFonts w:ascii="Cambria Math" w:eastAsiaTheme="minorEastAsia" w:hAnsi="Cambria Math"/>
                      </w:rPr>
                      <m:t>+∞</m:t>
                    </m:r>
                  </m:sup>
                  <m:e>
                    <m:r>
                      <w:rPr>
                        <w:rFonts w:ascii="Cambria Math" w:eastAsiaTheme="minorEastAsia" w:hAnsi="Cambria Math"/>
                      </w:rPr>
                      <m:t>w</m:t>
                    </m:r>
                  </m:e>
                </m:nary>
                <m:r>
                  <w:rPr>
                    <w:rFonts w:ascii="Cambria Math" w:eastAsiaTheme="minorEastAsia" w:hAnsi="Cambria Math"/>
                  </w:rPr>
                  <m:t>f(</m:t>
                </m:r>
                <m:r>
                  <m:rPr>
                    <m:sty m:val="p"/>
                  </m:rPr>
                  <w:rPr>
                    <w:rFonts w:ascii="Cambria Math" w:eastAsiaTheme="minorEastAsia" w:hAnsi="Cambria Math"/>
                  </w:rPr>
                  <m:t>w</m:t>
                </m:r>
                <m:r>
                  <w:rPr>
                    <w:rFonts w:ascii="Cambria Math" w:eastAsia="Cambria Math" w:hAnsi="Cambria Math" w:cs="Cambria Math"/>
                  </w:rPr>
                  <m:t>)dw</m:t>
                </m:r>
              </m:oMath>
            </m:oMathPara>
          </w:p>
        </w:tc>
        <w:tc>
          <w:tcPr>
            <w:tcW w:w="709" w:type="dxa"/>
          </w:tcPr>
          <w:p w14:paraId="09CD2876" w14:textId="0F7AFFF3" w:rsidR="00780F73" w:rsidRDefault="00A36D73">
            <w:r>
              <w:t>(</w:t>
            </w:r>
            <w:fldSimple w:instr=" SEQ Equation \* ARABIC ">
              <w:r w:rsidR="004F50CB">
                <w:rPr>
                  <w:noProof/>
                </w:rPr>
                <w:t>4</w:t>
              </w:r>
            </w:fldSimple>
            <w:r>
              <w:t>)</w:t>
            </w:r>
          </w:p>
        </w:tc>
      </w:tr>
      <w:tr w:rsidR="00780F73" w14:paraId="10406BB6" w14:textId="77777777">
        <w:trPr>
          <w:trHeight w:val="587"/>
        </w:trPr>
        <w:tc>
          <w:tcPr>
            <w:tcW w:w="8217" w:type="dxa"/>
          </w:tcPr>
          <w:p w14:paraId="76521A66" w14:textId="1CFC3A1A" w:rsidR="00780F73" w:rsidRDefault="00282B70" w:rsidP="00DD14CA">
            <w:pPr>
              <w:jc w:val="center"/>
              <w:rPr>
                <w:rFonts w:ascii="Cambria Math" w:eastAsia="Cambria Math" w:hAnsi="Cambria Math" w:cs="Cambria Math"/>
              </w:rPr>
            </w:pPr>
            <m:oMathPara>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2</m:t>
                    </m:r>
                  </m:sub>
                </m:sSub>
                <m:d>
                  <m:dPr>
                    <m:ctrlPr>
                      <w:rPr>
                        <w:rFonts w:ascii="Cambria Math" w:eastAsia="Cambria Math" w:hAnsi="Cambria Math" w:cs="Cambria Math"/>
                      </w:rPr>
                    </m:ctrlPr>
                  </m:dPr>
                  <m:e>
                    <m:r>
                      <w:rPr>
                        <w:rFonts w:ascii="Cambria Math" w:eastAsia="Cambria Math" w:hAnsi="Cambria Math" w:cs="Cambria Math"/>
                      </w:rPr>
                      <m:t>z</m:t>
                    </m:r>
                  </m:e>
                </m:d>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Λ</m:t>
                    </m:r>
                  </m:e>
                  <m:sub>
                    <m:r>
                      <w:rPr>
                        <w:rFonts w:ascii="Cambria Math" w:eastAsia="Cambria Math" w:hAnsi="Cambria Math" w:cs="Cambria Math"/>
                      </w:rPr>
                      <m:t>1</m:t>
                    </m:r>
                  </m:sub>
                </m:sSub>
                <m:d>
                  <m:dPr>
                    <m:ctrlPr>
                      <w:rPr>
                        <w:rFonts w:ascii="Cambria Math" w:eastAsia="Cambria Math" w:hAnsi="Cambria Math" w:cs="Cambria Math"/>
                      </w:rPr>
                    </m:ctrlPr>
                  </m:dPr>
                  <m:e>
                    <m:r>
                      <w:rPr>
                        <w:rFonts w:ascii="Cambria Math" w:eastAsia="Cambria Math" w:hAnsi="Cambria Math" w:cs="Cambria Math"/>
                      </w:rPr>
                      <m:t>z</m:t>
                    </m:r>
                  </m:e>
                </m:d>
                <m:r>
                  <m:rPr>
                    <m:scr m:val="double-struck"/>
                  </m:rPr>
                  <w:rPr>
                    <w:rFonts w:ascii="Cambria Math" w:eastAsia="Cambria Math" w:hAnsi="Cambria Math" w:cs="Cambria Math"/>
                  </w:rPr>
                  <m:t>E[</m:t>
                </m:r>
                <m:r>
                  <w:rPr>
                    <w:rFonts w:ascii="Cambria Math" w:eastAsia="Cambria Math" w:hAnsi="Cambria Math" w:cs="Cambria Math"/>
                  </w:rPr>
                  <m:t>W]</m:t>
                </m:r>
              </m:oMath>
            </m:oMathPara>
          </w:p>
        </w:tc>
        <w:tc>
          <w:tcPr>
            <w:tcW w:w="709" w:type="dxa"/>
          </w:tcPr>
          <w:p w14:paraId="46CBB736" w14:textId="0B4D4A37" w:rsidR="00780F73" w:rsidRDefault="00A36D73">
            <w:r>
              <w:t>(</w:t>
            </w:r>
            <w:fldSimple w:instr=" SEQ Equation \* ARABIC ">
              <w:r w:rsidR="004F50CB">
                <w:rPr>
                  <w:noProof/>
                </w:rPr>
                <w:t>5</w:t>
              </w:r>
            </w:fldSimple>
            <w:r>
              <w:t>)</w:t>
            </w:r>
          </w:p>
        </w:tc>
      </w:tr>
    </w:tbl>
    <w:tbl>
      <w:tblPr>
        <w:tblStyle w:val="a2"/>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4F678387" w14:textId="77777777">
        <w:trPr>
          <w:trHeight w:val="510"/>
        </w:trPr>
        <w:tc>
          <w:tcPr>
            <w:tcW w:w="8217" w:type="dxa"/>
            <w:vAlign w:val="center"/>
          </w:tcPr>
          <w:p w14:paraId="22BD2F90" w14:textId="77271B81" w:rsidR="00D31FB3" w:rsidRDefault="00512E74" w:rsidP="00D31FB3">
            <w:r>
              <w:t xml:space="preserve">Since (1) and </w:t>
            </w:r>
            <w:r w:rsidR="00F26BB5">
              <w:rPr>
                <w:rFonts w:eastAsiaTheme="minorEastAsia"/>
              </w:rPr>
              <w:fldChar w:fldCharType="begin"/>
            </w:r>
            <w:r w:rsidR="00F26BB5">
              <w:rPr>
                <w:rFonts w:eastAsiaTheme="minorEastAsia"/>
              </w:rPr>
              <w:instrText xml:space="preserve"> REF _Ref60651000 \h </w:instrText>
            </w:r>
            <w:r w:rsidR="00EF640F">
              <w:rPr>
                <w:rFonts w:eastAsiaTheme="minorEastAsia"/>
              </w:rPr>
              <w:instrText xml:space="preserve"> \* MERGEFORMAT </w:instrText>
            </w:r>
            <w:r w:rsidR="00F26BB5">
              <w:rPr>
                <w:rFonts w:eastAsiaTheme="minorEastAsia"/>
              </w:rPr>
            </w:r>
            <w:r w:rsidR="00F26BB5">
              <w:rPr>
                <w:rFonts w:eastAsiaTheme="minorEastAsia"/>
              </w:rPr>
              <w:fldChar w:fldCharType="separate"/>
            </w:r>
            <w:r w:rsidR="004F50CB">
              <w:t>(</w:t>
            </w:r>
            <w:r w:rsidR="004F50CB">
              <w:rPr>
                <w:noProof/>
              </w:rPr>
              <w:t>2</w:t>
            </w:r>
            <w:r w:rsidR="004F50CB">
              <w:t>)</w:t>
            </w:r>
            <w:r w:rsidR="00F26BB5">
              <w:rPr>
                <w:rFonts w:eastAsiaTheme="minorEastAsia"/>
              </w:rPr>
              <w:fldChar w:fldCharType="end"/>
            </w:r>
            <w:r>
              <w:t xml:space="preserve"> apply, </w:t>
            </w:r>
            <w:r w:rsidR="000C1937">
              <w:t xml:space="preserve">the </w:t>
            </w:r>
            <w:r>
              <w:t>following also apply</w:t>
            </w:r>
          </w:p>
          <w:p w14:paraId="0E06F2D5" w14:textId="2C54EF5B" w:rsidR="00780F73" w:rsidRDefault="009079EB">
            <w:pPr>
              <w:jc w:val="center"/>
              <w:rPr>
                <w:rFonts w:ascii="Cambria Math" w:eastAsia="Cambria Math" w:hAnsi="Cambria Math" w:cs="Cambria Math"/>
              </w:rPr>
            </w:pPr>
            <m:oMathPara>
              <m:oMath>
                <m:r>
                  <m:rPr>
                    <m:scr m:val="double-struck"/>
                  </m:rPr>
                  <w:rPr>
                    <w:rFonts w:ascii="Cambria Math" w:hAnsi="Cambria Math"/>
                  </w:rPr>
                  <m:t>E</m:t>
                </m:r>
                <m:d>
                  <m:dPr>
                    <m:begChr m:val="["/>
                    <m:endChr m:val="]"/>
                    <m:ctrlPr>
                      <w:rPr>
                        <w:rFonts w:ascii="Cambria Math" w:eastAsia="Cambria Math" w:hAnsi="Cambria Math" w:cs="Cambria Math"/>
                      </w:rPr>
                    </m:ctrlPr>
                  </m:dPr>
                  <m:e>
                    <m:r>
                      <w:rPr>
                        <w:rFonts w:ascii="Cambria Math" w:eastAsia="Cambria Math" w:hAnsi="Cambria Math" w:cs="Cambria Math"/>
                      </w:rPr>
                      <m:t>W</m:t>
                    </m:r>
                  </m:e>
                </m:d>
                <m:r>
                  <w:rPr>
                    <w:rFonts w:ascii="Cambria Math" w:eastAsia="Cambria Math" w:hAnsi="Cambria Math" w:cs="Cambria Math"/>
                  </w:rPr>
                  <m:t>=1</m:t>
                </m:r>
              </m:oMath>
            </m:oMathPara>
          </w:p>
        </w:tc>
        <w:tc>
          <w:tcPr>
            <w:tcW w:w="709" w:type="dxa"/>
            <w:vAlign w:val="center"/>
          </w:tcPr>
          <w:p w14:paraId="3B9E9FDC" w14:textId="15DED0F3" w:rsidR="00780F73" w:rsidRDefault="00A36D73" w:rsidP="00C548C0">
            <w:r>
              <w:t>(</w:t>
            </w:r>
            <w:fldSimple w:instr=" SEQ Equation \* ARABIC ">
              <w:r w:rsidR="004F50CB">
                <w:rPr>
                  <w:noProof/>
                </w:rPr>
                <w:t>6</w:t>
              </w:r>
            </w:fldSimple>
            <w:r>
              <w:t>)</w:t>
            </w:r>
          </w:p>
        </w:tc>
      </w:tr>
      <w:tr w:rsidR="00780F73" w14:paraId="19946CC6" w14:textId="77777777">
        <w:trPr>
          <w:trHeight w:val="510"/>
        </w:trPr>
        <w:tc>
          <w:tcPr>
            <w:tcW w:w="8217" w:type="dxa"/>
            <w:vAlign w:val="center"/>
          </w:tcPr>
          <w:p w14:paraId="512DAC42" w14:textId="01046597" w:rsidR="00780F73" w:rsidRDefault="009079EB">
            <w:pPr>
              <w:jc w:val="center"/>
              <w:rPr>
                <w:rFonts w:ascii="Cambria Math" w:eastAsia="Cambria Math" w:hAnsi="Cambria Math" w:cs="Cambria Math"/>
              </w:rPr>
            </w:pPr>
            <m:oMathPara>
              <m:oMath>
                <m:r>
                  <m:rPr>
                    <m:scr m:val="double-struck"/>
                  </m:rPr>
                  <w:rPr>
                    <w:rFonts w:ascii="Cambria Math" w:hAnsi="Cambria Math"/>
                  </w:rPr>
                  <m:t>E</m:t>
                </m:r>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2</m:t>
                        </m:r>
                      </m:sub>
                    </m:sSub>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e>
                    </m:d>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1</m:t>
                    </m:r>
                  </m:sub>
                </m:sSub>
              </m:oMath>
            </m:oMathPara>
          </w:p>
        </w:tc>
        <w:tc>
          <w:tcPr>
            <w:tcW w:w="709" w:type="dxa"/>
            <w:vAlign w:val="center"/>
          </w:tcPr>
          <w:p w14:paraId="60362E20" w14:textId="7CA1EA10" w:rsidR="00780F73" w:rsidRDefault="00F348DD" w:rsidP="00C548C0">
            <w:bookmarkStart w:id="7" w:name="_heading=h.3dy6vkm" w:colFirst="0" w:colLast="0"/>
            <w:bookmarkStart w:id="8" w:name="_Ref64040822"/>
            <w:bookmarkEnd w:id="7"/>
            <w:r>
              <w:t>(</w:t>
            </w:r>
            <w:fldSimple w:instr=" SEQ Equation \* ARABIC ">
              <w:r w:rsidR="004F50CB">
                <w:rPr>
                  <w:noProof/>
                </w:rPr>
                <w:t>7</w:t>
              </w:r>
            </w:fldSimple>
            <w:r>
              <w:t>)</w:t>
            </w:r>
            <w:bookmarkEnd w:id="8"/>
          </w:p>
        </w:tc>
      </w:tr>
    </w:tbl>
    <w:p w14:paraId="5C29BAC6" w14:textId="1598AD2E" w:rsidR="0096572C" w:rsidRDefault="00512E74">
      <w:r>
        <w:t>We do not claim this would be a complete mathematical proof, but this is the idea of a proof.</w:t>
      </w:r>
      <w:r w:rsidR="00D31FB3">
        <w:t xml:space="preserve"> </w:t>
      </w:r>
      <w:r>
        <w:t>Condition for this idea of a proof is that the Poisson point processes are infinitely divisible. Furthermore, it is highly likely that this result is already explicitly or implicitly published in a statistical paper or a book about stochastic.</w:t>
      </w:r>
    </w:p>
    <w:p w14:paraId="5051698A" w14:textId="62B2B18B" w:rsidR="008379F5" w:rsidRDefault="008379F5" w:rsidP="00686466">
      <w:pPr>
        <w:pStyle w:val="berschrift2"/>
      </w:pPr>
      <w:r>
        <w:t>Validation of the extension of Schlater’s 1</w:t>
      </w:r>
      <w:r w:rsidRPr="008379F5">
        <w:rPr>
          <w:vertAlign w:val="superscript"/>
        </w:rPr>
        <w:t>st</w:t>
      </w:r>
      <w:r>
        <w:t xml:space="preserve"> theorem</w:t>
      </w:r>
    </w:p>
    <w:p w14:paraId="45ADD188" w14:textId="69033F6D" w:rsidR="00FE7669" w:rsidRDefault="00FE7669" w:rsidP="00FE7669">
      <w:r>
        <w:t>Schlather’s (2002) 1</w:t>
      </w:r>
      <w:r w:rsidRPr="00FE7669">
        <w:rPr>
          <w:vertAlign w:val="superscript"/>
        </w:rPr>
        <w:t>st</w:t>
      </w:r>
      <w:r>
        <w:t xml:space="preserve"> theorem </w:t>
      </w:r>
      <w:r w:rsidR="002617B0">
        <w:t xml:space="preserve">is extended in the main paper to a process with marginal Poisson process </w:t>
      </w:r>
      <w:r w:rsidR="00786E15">
        <w:t xml:space="preserve">(9) </w:t>
      </w:r>
      <w:r w:rsidR="002617B0">
        <w:t xml:space="preserve">with exceedance frequency function </w:t>
      </w:r>
      <m:oMath>
        <m:r>
          <w:rPr>
            <w:rFonts w:ascii="Cambria Math" w:hAnsi="Cambria Math"/>
          </w:rPr>
          <m:t>Λ</m:t>
        </m:r>
        <m:d>
          <m:dPr>
            <m:ctrlPr>
              <w:rPr>
                <w:rFonts w:ascii="Cambria Math" w:hAnsi="Cambria Math"/>
                <w:i/>
                <w:iCs/>
              </w:rPr>
            </m:ctrlPr>
          </m:dPr>
          <m:e>
            <m:r>
              <w:rPr>
                <w:rFonts w:ascii="Cambria Math" w:hAnsi="Cambria Math"/>
              </w:rPr>
              <m:t>z</m:t>
            </m:r>
          </m:e>
        </m:d>
        <m:r>
          <w:rPr>
            <w:rFonts w:ascii="Cambria Math" w:hAnsi="Cambria Math"/>
          </w:rPr>
          <m:t>=1/z</m:t>
        </m:r>
      </m:oMath>
      <w:r w:rsidR="002617B0">
        <w:t xml:space="preserve"> and corresponding unit Frechet distributed marginal maxima</w:t>
      </w:r>
      <w:r w:rsidR="00786E15">
        <w:t xml:space="preserve"> (10)</w:t>
      </w:r>
      <w:r w:rsidR="002617B0">
        <w:t>. Here the idea of a proof is the following integral</w:t>
      </w:r>
      <w:r w:rsidR="00DA7E13">
        <w:t xml:space="preserve"> for the one-dimensional space </w:t>
      </w:r>
      <m:oMath>
        <m:sSup>
          <m:sSupPr>
            <m:ctrlPr>
              <w:rPr>
                <w:rFonts w:ascii="Cambria Math" w:hAnsi="Cambria Math"/>
                <w:i/>
              </w:rPr>
            </m:ctrlPr>
          </m:sSupPr>
          <m:e>
            <m:r>
              <m:rPr>
                <m:scr m:val="double-struck"/>
              </m:rPr>
              <w:rPr>
                <w:rFonts w:ascii="Cambria Math" w:hAnsi="Cambria Math"/>
              </w:rPr>
              <m:t>R</m:t>
            </m:r>
          </m:e>
          <m:sup>
            <m:r>
              <w:rPr>
                <w:rFonts w:ascii="Cambria Math" w:hAnsi="Cambria Math"/>
              </w:rPr>
              <m:t>d=1</m:t>
            </m:r>
          </m:sup>
        </m:sSup>
      </m:oMath>
      <w:r w:rsidR="00DA7E13">
        <w:t xml:space="preserve"> </w:t>
      </w:r>
    </w:p>
    <w:tbl>
      <w:tblPr>
        <w:tblStyle w:val="a2"/>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9079EB" w14:paraId="2DA6F047" w14:textId="77777777" w:rsidTr="00107715">
        <w:trPr>
          <w:trHeight w:val="510"/>
        </w:trPr>
        <w:tc>
          <w:tcPr>
            <w:tcW w:w="8217" w:type="dxa"/>
            <w:vAlign w:val="center"/>
          </w:tcPr>
          <w:p w14:paraId="1198D09D" w14:textId="272AFD0C" w:rsidR="009079EB" w:rsidRDefault="00F90524" w:rsidP="00107715">
            <w:pPr>
              <w:jc w:val="center"/>
              <w:rPr>
                <w:rFonts w:ascii="Cambria Math" w:eastAsia="Cambria Math" w:hAnsi="Cambria Math" w:cs="Cambria Math"/>
              </w:rPr>
            </w:pPr>
            <m:oMathPara>
              <m:oMath>
                <m:r>
                  <w:rPr>
                    <w:rFonts w:ascii="Cambria Math" w:hAnsi="Cambria Math"/>
                  </w:rPr>
                  <m:t>Λ</m:t>
                </m:r>
                <m:d>
                  <m:dPr>
                    <m:ctrlPr>
                      <w:rPr>
                        <w:rFonts w:ascii="Cambria Math" w:eastAsia="Cambria Math" w:hAnsi="Cambria Math" w:cs="Cambria Math"/>
                      </w:rPr>
                    </m:ctrlPr>
                  </m:dPr>
                  <m:e>
                    <m:r>
                      <w:rPr>
                        <w:rFonts w:ascii="Cambria Math" w:eastAsia="Cambria Math" w:hAnsi="Cambria Math" w:cs="Cambria Math"/>
                      </w:rPr>
                      <m:t>z</m:t>
                    </m:r>
                  </m:e>
                </m:d>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-1</m:t>
                    </m:r>
                  </m:sup>
                </m:sSup>
                <m:nary>
                  <m:naryPr>
                    <m:limLoc m:val="subSup"/>
                    <m:ctrlPr>
                      <w:rPr>
                        <w:rFonts w:ascii="Cambria Math" w:hAnsi="Cambria Math"/>
                        <w:i/>
                      </w:rPr>
                    </m:ctrlPr>
                  </m:naryPr>
                  <m:sub>
                    <m:r>
                      <w:rPr>
                        <w:rFonts w:ascii="Cambria Math" w:hAnsi="Cambria Math"/>
                      </w:rPr>
                      <m:t>0</m:t>
                    </m:r>
                  </m:sub>
                  <m:sup>
                    <m:r>
                      <w:rPr>
                        <w:rFonts w:ascii="Cambria Math" w:hAnsi="Cambria Math"/>
                      </w:rPr>
                      <m:t>∞</m:t>
                    </m:r>
                  </m:sup>
                  <m:e>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s</m:t>
                            </m:r>
                          </m:e>
                          <m:sup>
                            <m:r>
                              <w:rPr>
                                <w:rFonts w:ascii="Cambria Math" w:hAnsi="Cambria Math"/>
                              </w:rPr>
                              <m:t>2</m:t>
                            </m:r>
                          </m:sup>
                        </m:sSup>
                      </m:den>
                    </m:f>
                    <m:r>
                      <w:rPr>
                        <w:rFonts w:ascii="Cambria Math" w:hAnsi="Cambria Math"/>
                      </w:rPr>
                      <m:t>A</m:t>
                    </m:r>
                    <m:d>
                      <m:dPr>
                        <m:ctrlPr>
                          <w:rPr>
                            <w:rFonts w:ascii="Cambria Math" w:hAnsi="Cambria Math"/>
                            <w:i/>
                          </w:rPr>
                        </m:ctrlPr>
                      </m:dPr>
                      <m:e>
                        <m:f>
                          <m:fPr>
                            <m:ctrlPr>
                              <w:rPr>
                                <w:rFonts w:ascii="Cambria Math" w:hAnsi="Cambria Math"/>
                                <w:i/>
                              </w:rPr>
                            </m:ctrlPr>
                          </m:fPr>
                          <m:num>
                            <m:r>
                              <w:rPr>
                                <w:rFonts w:ascii="Cambria Math" w:hAnsi="Cambria Math"/>
                              </w:rPr>
                              <m:t>z</m:t>
                            </m:r>
                          </m:num>
                          <m:den>
                            <m:sSup>
                              <m:sSupPr>
                                <m:ctrlPr>
                                  <w:rPr>
                                    <w:rFonts w:ascii="Cambria Math" w:hAnsi="Cambria Math"/>
                                    <w:i/>
                                  </w:rPr>
                                </m:ctrlPr>
                              </m:sSupPr>
                              <m:e>
                                <m:r>
                                  <w:rPr>
                                    <w:rFonts w:ascii="Cambria Math" w:hAnsi="Cambria Math"/>
                                  </w:rPr>
                                  <m:t>s</m:t>
                                </m:r>
                              </m:e>
                              <m:sup>
                                <m:r>
                                  <w:rPr>
                                    <w:rFonts w:ascii="Cambria Math" w:hAnsi="Cambria Math"/>
                                  </w:rPr>
                                  <m:t>1+β</m:t>
                                </m:r>
                              </m:sup>
                            </m:sSup>
                          </m:den>
                        </m:f>
                      </m:e>
                    </m:d>
                    <m:d>
                      <m:dPr>
                        <m:ctrlPr>
                          <w:rPr>
                            <w:rFonts w:ascii="Cambria Math" w:hAnsi="Cambria Math"/>
                            <w:i/>
                          </w:rPr>
                        </m:ctrlPr>
                      </m:dPr>
                      <m:e>
                        <m:r>
                          <w:rPr>
                            <w:rFonts w:ascii="Cambria Math" w:hAnsi="Cambria Math"/>
                          </w:rPr>
                          <m:t>1+β</m:t>
                        </m:r>
                      </m:e>
                    </m:d>
                    <m:sSup>
                      <m:sSupPr>
                        <m:ctrlPr>
                          <w:rPr>
                            <w:rFonts w:ascii="Cambria Math" w:hAnsi="Cambria Math"/>
                            <w:i/>
                          </w:rPr>
                        </m:ctrlPr>
                      </m:sSupPr>
                      <m:e>
                        <m:r>
                          <w:rPr>
                            <w:rFonts w:ascii="Cambria Math" w:hAnsi="Cambria Math"/>
                          </w:rPr>
                          <m:t>s</m:t>
                        </m:r>
                      </m:e>
                      <m:sup>
                        <m:r>
                          <w:rPr>
                            <w:rFonts w:ascii="Cambria Math" w:hAnsi="Cambria Math"/>
                          </w:rPr>
                          <m:t>-β</m:t>
                        </m:r>
                      </m:sup>
                    </m:sSup>
                    <m:r>
                      <m:rPr>
                        <m:sty m:val="p"/>
                      </m:rPr>
                      <w:rPr>
                        <w:rFonts w:ascii="Cambria Math" w:hAnsi="Cambria Math"/>
                      </w:rPr>
                      <m:t>d</m:t>
                    </m:r>
                    <m:r>
                      <w:rPr>
                        <w:rFonts w:ascii="Cambria Math" w:hAnsi="Cambria Math"/>
                      </w:rPr>
                      <m:t>s</m:t>
                    </m:r>
                  </m:e>
                </m:nary>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-1</m:t>
                    </m:r>
                  </m:sup>
                </m:sSup>
                <m:sSup>
                  <m:sSupPr>
                    <m:ctrlPr>
                      <w:rPr>
                        <w:rFonts w:ascii="Cambria Math" w:hAnsi="Cambria Math"/>
                        <w:i/>
                      </w:rPr>
                    </m:ctrlPr>
                  </m:sSupPr>
                  <m:e>
                    <m:r>
                      <w:rPr>
                        <w:rFonts w:ascii="Cambria Math" w:hAnsi="Cambria Math"/>
                      </w:rPr>
                      <m:t>z</m:t>
                    </m:r>
                  </m:e>
                  <m:sup>
                    <m:r>
                      <w:rPr>
                        <w:rFonts w:ascii="Cambria Math" w:hAnsi="Cambria Math"/>
                      </w:rPr>
                      <m:t>-1</m:t>
                    </m:r>
                  </m:sup>
                </m:sSup>
                <m:nary>
                  <m:naryPr>
                    <m:limLoc m:val="subSup"/>
                    <m:ctrlPr>
                      <w:rPr>
                        <w:rFonts w:ascii="Cambria Math" w:hAnsi="Cambria Math"/>
                        <w:i/>
                      </w:rPr>
                    </m:ctrlPr>
                  </m:naryPr>
                  <m:sub>
                    <m:r>
                      <w:rPr>
                        <w:rFonts w:ascii="Cambria Math" w:hAnsi="Cambria Math"/>
                      </w:rPr>
                      <m:t>0</m:t>
                    </m:r>
                  </m:sub>
                  <m:sup>
                    <m:r>
                      <w:rPr>
                        <w:rFonts w:ascii="Cambria Math" w:hAnsi="Cambria Math"/>
                      </w:rPr>
                      <m:t>∞</m:t>
                    </m:r>
                  </m:sup>
                  <m:e>
                    <m:f>
                      <m:fPr>
                        <m:ctrlPr>
                          <w:rPr>
                            <w:rFonts w:ascii="Cambria Math" w:hAnsi="Cambria Math"/>
                            <w:i/>
                          </w:rPr>
                        </m:ctrlPr>
                      </m:fPr>
                      <m:num>
                        <m:r>
                          <w:rPr>
                            <w:rFonts w:ascii="Cambria Math" w:hAnsi="Cambria Math"/>
                          </w:rPr>
                          <m:t>z</m:t>
                        </m:r>
                        <m:d>
                          <m:dPr>
                            <m:ctrlPr>
                              <w:rPr>
                                <w:rFonts w:ascii="Cambria Math" w:hAnsi="Cambria Math"/>
                                <w:i/>
                              </w:rPr>
                            </m:ctrlPr>
                          </m:dPr>
                          <m:e>
                            <m:r>
                              <w:rPr>
                                <w:rFonts w:ascii="Cambria Math" w:hAnsi="Cambria Math"/>
                              </w:rPr>
                              <m:t>1+β</m:t>
                            </m:r>
                          </m:e>
                        </m:d>
                      </m:num>
                      <m:den>
                        <m:sSup>
                          <m:sSupPr>
                            <m:ctrlPr>
                              <w:rPr>
                                <w:rFonts w:ascii="Cambria Math" w:hAnsi="Cambria Math"/>
                                <w:i/>
                              </w:rPr>
                            </m:ctrlPr>
                          </m:sSupPr>
                          <m:e>
                            <m:r>
                              <w:rPr>
                                <w:rFonts w:ascii="Cambria Math" w:hAnsi="Cambria Math"/>
                              </w:rPr>
                              <m:t>s</m:t>
                            </m:r>
                          </m:e>
                          <m:sup>
                            <m:r>
                              <w:rPr>
                                <w:rFonts w:ascii="Cambria Math" w:hAnsi="Cambria Math"/>
                              </w:rPr>
                              <m:t>2+β</m:t>
                            </m:r>
                          </m:sup>
                        </m:sSup>
                      </m:den>
                    </m:f>
                    <m:r>
                      <w:rPr>
                        <w:rFonts w:ascii="Cambria Math" w:hAnsi="Cambria Math"/>
                      </w:rPr>
                      <m:t>A</m:t>
                    </m:r>
                    <m:d>
                      <m:dPr>
                        <m:ctrlPr>
                          <w:rPr>
                            <w:rFonts w:ascii="Cambria Math" w:hAnsi="Cambria Math"/>
                            <w:i/>
                          </w:rPr>
                        </m:ctrlPr>
                      </m:dPr>
                      <m:e>
                        <m:f>
                          <m:fPr>
                            <m:ctrlPr>
                              <w:rPr>
                                <w:rFonts w:ascii="Cambria Math" w:hAnsi="Cambria Math"/>
                                <w:i/>
                              </w:rPr>
                            </m:ctrlPr>
                          </m:fPr>
                          <m:num>
                            <m:r>
                              <w:rPr>
                                <w:rFonts w:ascii="Cambria Math" w:hAnsi="Cambria Math"/>
                              </w:rPr>
                              <m:t>z</m:t>
                            </m:r>
                          </m:num>
                          <m:den>
                            <m:sSup>
                              <m:sSupPr>
                                <m:ctrlPr>
                                  <w:rPr>
                                    <w:rFonts w:ascii="Cambria Math" w:hAnsi="Cambria Math"/>
                                    <w:i/>
                                  </w:rPr>
                                </m:ctrlPr>
                              </m:sSupPr>
                              <m:e>
                                <m:r>
                                  <w:rPr>
                                    <w:rFonts w:ascii="Cambria Math" w:hAnsi="Cambria Math"/>
                                  </w:rPr>
                                  <m:t>s</m:t>
                                </m:r>
                              </m:e>
                              <m:sup>
                                <m:r>
                                  <w:rPr>
                                    <w:rFonts w:ascii="Cambria Math" w:hAnsi="Cambria Math"/>
                                  </w:rPr>
                                  <m:t>1+β</m:t>
                                </m:r>
                              </m:sup>
                            </m:sSup>
                          </m:den>
                        </m:f>
                      </m:e>
                    </m:d>
                    <m:r>
                      <m:rPr>
                        <m:sty m:val="p"/>
                      </m:rPr>
                      <w:rPr>
                        <w:rFonts w:ascii="Cambria Math" w:hAnsi="Cambria Math"/>
                      </w:rPr>
                      <m:t>d</m:t>
                    </m:r>
                    <m:r>
                      <w:rPr>
                        <w:rFonts w:ascii="Cambria Math" w:hAnsi="Cambria Math"/>
                      </w:rPr>
                      <m:t>s</m:t>
                    </m:r>
                  </m:e>
                </m:nary>
              </m:oMath>
            </m:oMathPara>
          </w:p>
        </w:tc>
        <w:tc>
          <w:tcPr>
            <w:tcW w:w="709" w:type="dxa"/>
            <w:vAlign w:val="center"/>
          </w:tcPr>
          <w:p w14:paraId="2E87DFF1" w14:textId="55346113" w:rsidR="009079EB" w:rsidRDefault="009079EB" w:rsidP="00107715">
            <w:r>
              <w:t>(</w:t>
            </w:r>
            <w:r w:rsidR="00282B70">
              <w:fldChar w:fldCharType="begin"/>
            </w:r>
            <w:r w:rsidR="00282B70">
              <w:instrText xml:space="preserve"> SEQ Equation \* ARABIC </w:instrText>
            </w:r>
            <w:r w:rsidR="00282B70">
              <w:fldChar w:fldCharType="separate"/>
            </w:r>
            <w:r w:rsidR="004F50CB">
              <w:rPr>
                <w:noProof/>
              </w:rPr>
              <w:t>8</w:t>
            </w:r>
            <w:r w:rsidR="00282B70">
              <w:rPr>
                <w:noProof/>
              </w:rPr>
              <w:fldChar w:fldCharType="end"/>
            </w:r>
            <w:r>
              <w:t>)</w:t>
            </w:r>
          </w:p>
        </w:tc>
      </w:tr>
    </w:tbl>
    <w:p w14:paraId="09432858" w14:textId="65C91DC8" w:rsidR="002617B0" w:rsidRDefault="002617B0" w:rsidP="002617B0">
      <w:pPr>
        <w:tabs>
          <w:tab w:val="left" w:pos="3360"/>
        </w:tabs>
      </w:pPr>
      <w:r>
        <w:t xml:space="preserve">With </w:t>
      </w:r>
      <m:oMath>
        <m:r>
          <w:rPr>
            <w:rFonts w:ascii="Cambria Math" w:hAnsi="Cambria Math"/>
          </w:rPr>
          <m:t>s</m:t>
        </m:r>
      </m:oMath>
      <w:r>
        <w:t xml:space="preserve"> as the stochastic event magnitude according the main paper and the area function </w:t>
      </w:r>
      <m:oMath>
        <m:r>
          <w:rPr>
            <w:rFonts w:ascii="Cambria Math" w:hAnsi="Cambria Math"/>
          </w:rPr>
          <m:t>A</m:t>
        </m:r>
        <m:d>
          <m:dPr>
            <m:ctrlPr>
              <w:rPr>
                <w:rFonts w:ascii="Cambria Math" w:hAnsi="Cambria Math"/>
                <w:i/>
              </w:rPr>
            </m:ctrlPr>
          </m:dPr>
          <m:e>
            <m:r>
              <w:rPr>
                <w:rFonts w:ascii="Cambria Math" w:hAnsi="Cambria Math"/>
              </w:rPr>
              <m:t>y</m:t>
            </m:r>
          </m:e>
        </m:d>
      </m:oMath>
      <w:r>
        <w:t xml:space="preserve"> that is a measure for the expected </w:t>
      </w:r>
      <w:r w:rsidR="000C1937">
        <w:t>number</w:t>
      </w:r>
      <w:r>
        <w:t xml:space="preserve"> of points </w:t>
      </w:r>
      <m:oMath>
        <m:r>
          <w:rPr>
            <w:rFonts w:ascii="Cambria Math" w:hAnsi="Cambria Math"/>
          </w:rPr>
          <m:t>Y</m:t>
        </m:r>
        <m:d>
          <m:dPr>
            <m:ctrlPr>
              <w:rPr>
                <w:rFonts w:ascii="Cambria Math" w:hAnsi="Cambria Math"/>
                <w:i/>
              </w:rPr>
            </m:ctrlPr>
          </m:dPr>
          <m:e>
            <m:r>
              <w:rPr>
                <w:rFonts w:ascii="Cambria Math" w:hAnsi="Cambria Math"/>
              </w:rPr>
              <m:t>x</m:t>
            </m:r>
          </m:e>
        </m:d>
        <m:r>
          <w:rPr>
            <w:rFonts w:ascii="Cambria Math" w:hAnsi="Cambria Math"/>
          </w:rPr>
          <m:t>&gt;y</m:t>
        </m:r>
      </m:oMath>
      <w:r>
        <w:t xml:space="preserve"> by integral </w:t>
      </w:r>
      <m:oMath>
        <m:r>
          <w:rPr>
            <w:rFonts w:ascii="Cambria Math" w:hAnsi="Cambria Math"/>
          </w:rPr>
          <m:t>A</m:t>
        </m:r>
        <m:d>
          <m:dPr>
            <m:ctrlPr>
              <w:rPr>
                <w:rFonts w:ascii="Cambria Math" w:hAnsi="Cambria Math"/>
                <w:i/>
              </w:rPr>
            </m:ctrlPr>
          </m:dPr>
          <m:e>
            <m:r>
              <w:rPr>
                <w:rFonts w:ascii="Cambria Math" w:hAnsi="Cambria Math"/>
              </w:rPr>
              <m:t>y</m:t>
            </m:r>
          </m:e>
        </m:d>
        <m:r>
          <m:rPr>
            <m:scr m:val="double-struck"/>
          </m:rPr>
          <w:rPr>
            <w:rFonts w:ascii="Cambria Math" w:hAnsi="Cambria Math"/>
          </w:rPr>
          <m:t>= E</m:t>
        </m:r>
        <m:nary>
          <m:naryPr>
            <m:limLoc m:val="subSup"/>
            <m:ctrlPr>
              <w:rPr>
                <w:rFonts w:ascii="Cambria Math" w:hAnsi="Cambria Math"/>
                <w:i/>
              </w:rPr>
            </m:ctrlPr>
          </m:naryPr>
          <m:sub>
            <m:sSup>
              <m:sSupPr>
                <m:ctrlPr>
                  <w:rPr>
                    <w:rFonts w:ascii="Cambria Math" w:hAnsi="Cambria Math"/>
                    <w:i/>
                  </w:rPr>
                </m:ctrlPr>
              </m:sSupPr>
              <m:e>
                <m:r>
                  <m:rPr>
                    <m:scr m:val="double-struck"/>
                  </m:rPr>
                  <w:rPr>
                    <w:rFonts w:ascii="Cambria Math" w:hAnsi="Cambria Math"/>
                  </w:rPr>
                  <m:t>R</m:t>
                </m:r>
              </m:e>
              <m:sup>
                <m:r>
                  <w:rPr>
                    <w:rFonts w:ascii="Cambria Math" w:hAnsi="Cambria Math"/>
                  </w:rPr>
                  <m:t>d</m:t>
                </m:r>
              </m:sup>
            </m:sSup>
          </m:sub>
          <m:sup/>
          <m:e>
            <m:r>
              <m:rPr>
                <m:sty m:val="p"/>
              </m:rPr>
              <w:rPr>
                <w:rFonts w:ascii="Cambria Math" w:hAnsi="Cambria Math"/>
              </w:rPr>
              <m:t xml:space="preserve"> </m:t>
            </m:r>
            <m:r>
              <m:rPr>
                <m:sty m:val="b"/>
              </m:rPr>
              <w:rPr>
                <w:rFonts w:ascii="Cambria Math" w:hAnsi="Cambria Math"/>
              </w:rPr>
              <m:t>1</m:t>
            </m:r>
            <m:r>
              <m:rPr>
                <m:sty m:val="bi"/>
              </m:rPr>
              <w:rPr>
                <w:rFonts w:ascii="Cambria Math" w:hAnsi="Cambria Math"/>
              </w:rPr>
              <m:t>(</m:t>
            </m:r>
            <m:r>
              <w:rPr>
                <w:rFonts w:ascii="Cambria Math" w:hAnsi="Cambria Math"/>
              </w:rPr>
              <m:t>Y</m:t>
            </m:r>
            <m:d>
              <m:dPr>
                <m:ctrlPr>
                  <w:rPr>
                    <w:rFonts w:ascii="Cambria Math" w:hAnsi="Cambria Math"/>
                    <w:i/>
                  </w:rPr>
                </m:ctrlPr>
              </m:dPr>
              <m:e>
                <m:r>
                  <w:rPr>
                    <w:rFonts w:ascii="Cambria Math" w:hAnsi="Cambria Math"/>
                  </w:rPr>
                  <m:t>x</m:t>
                </m:r>
              </m:e>
            </m:d>
            <m:r>
              <w:rPr>
                <w:rFonts w:ascii="Cambria Math" w:hAnsi="Cambria Math"/>
              </w:rPr>
              <m:t>&gt;y)</m:t>
            </m:r>
          </m:e>
        </m:nary>
        <m:r>
          <w:rPr>
            <w:rFonts w:ascii="Cambria Math" w:hAnsi="Cambria Math"/>
          </w:rPr>
          <m:t>dx.</m:t>
        </m:r>
      </m:oMath>
      <w:r>
        <w:t xml:space="preserve"> This includes that </w:t>
      </w:r>
      <m:oMath>
        <m:r>
          <w:rPr>
            <w:rFonts w:ascii="Cambria Math" w:hAnsi="Cambria Math"/>
          </w:rPr>
          <m:t>μ=</m:t>
        </m:r>
        <m:r>
          <m:rPr>
            <m:scr m:val="double-struck"/>
          </m:rPr>
          <w:rPr>
            <w:rFonts w:ascii="Cambria Math" w:hAnsi="Cambria Math"/>
          </w:rPr>
          <m:t>E</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A(y)</m:t>
            </m:r>
            <m:r>
              <m:rPr>
                <m:sty m:val="p"/>
              </m:rPr>
              <w:rPr>
                <w:rFonts w:ascii="Cambria Math" w:hAnsi="Cambria Math"/>
              </w:rPr>
              <m:t>d</m:t>
            </m:r>
            <m:r>
              <w:rPr>
                <w:rFonts w:ascii="Cambria Math" w:hAnsi="Cambria Math"/>
              </w:rPr>
              <m:t>y</m:t>
            </m:r>
          </m:e>
        </m:nary>
      </m:oMath>
      <w:r>
        <w:t xml:space="preserve"> of Schlathers 1</w:t>
      </w:r>
      <w:r w:rsidRPr="002617B0">
        <w:rPr>
          <w:vertAlign w:val="superscript"/>
        </w:rPr>
        <w:t>st</w:t>
      </w:r>
      <w:r>
        <w:t xml:space="preserve"> theorem. With substitution and swap of interval bounds we modify (8) and validate the assumption</w:t>
      </w:r>
    </w:p>
    <w:tbl>
      <w:tblPr>
        <w:tblStyle w:val="a2"/>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9079EB" w14:paraId="036ABF00" w14:textId="77777777" w:rsidTr="00107715">
        <w:trPr>
          <w:trHeight w:val="510"/>
        </w:trPr>
        <w:tc>
          <w:tcPr>
            <w:tcW w:w="8217" w:type="dxa"/>
            <w:vAlign w:val="center"/>
          </w:tcPr>
          <w:p w14:paraId="013BF455" w14:textId="58BD556D" w:rsidR="009079EB" w:rsidRDefault="00F90524" w:rsidP="00107715">
            <w:pPr>
              <w:jc w:val="center"/>
              <w:rPr>
                <w:rFonts w:ascii="Cambria Math" w:eastAsia="Cambria Math" w:hAnsi="Cambria Math" w:cs="Cambria Math"/>
              </w:rPr>
            </w:pPr>
            <m:oMathPara>
              <m:oMath>
                <m:r>
                  <w:rPr>
                    <w:rFonts w:ascii="Cambria Math" w:hAnsi="Cambria Math"/>
                  </w:rPr>
                  <m:t>Λ</m:t>
                </m:r>
                <m:d>
                  <m:dPr>
                    <m:ctrlPr>
                      <w:rPr>
                        <w:rFonts w:ascii="Cambria Math" w:hAnsi="Cambria Math"/>
                        <w:i/>
                        <w:iCs/>
                      </w:rPr>
                    </m:ctrlPr>
                  </m:dPr>
                  <m:e>
                    <m:r>
                      <w:rPr>
                        <w:rFonts w:ascii="Cambria Math" w:hAnsi="Cambria Math"/>
                      </w:rPr>
                      <m:t>z</m:t>
                    </m:r>
                  </m:e>
                </m:d>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-1</m:t>
                    </m:r>
                  </m:sup>
                </m:sSup>
                <m:sSup>
                  <m:sSupPr>
                    <m:ctrlPr>
                      <w:rPr>
                        <w:rFonts w:ascii="Cambria Math" w:hAnsi="Cambria Math"/>
                        <w:i/>
                      </w:rPr>
                    </m:ctrlPr>
                  </m:sSupPr>
                  <m:e>
                    <m:r>
                      <w:rPr>
                        <w:rFonts w:ascii="Cambria Math" w:hAnsi="Cambria Math"/>
                      </w:rPr>
                      <m:t>z</m:t>
                    </m:r>
                  </m:e>
                  <m:sup>
                    <m:r>
                      <w:rPr>
                        <w:rFonts w:ascii="Cambria Math" w:hAnsi="Cambria Math"/>
                      </w:rPr>
                      <m:t>-1</m:t>
                    </m:r>
                  </m:sup>
                </m:sSup>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A</m:t>
                    </m:r>
                    <m:d>
                      <m:dPr>
                        <m:ctrlPr>
                          <w:rPr>
                            <w:rFonts w:ascii="Cambria Math" w:hAnsi="Cambria Math"/>
                            <w:i/>
                          </w:rPr>
                        </m:ctrlPr>
                      </m:dPr>
                      <m:e>
                        <m:r>
                          <w:rPr>
                            <w:rFonts w:ascii="Cambria Math" w:hAnsi="Cambria Math"/>
                          </w:rPr>
                          <m:t>y</m:t>
                        </m:r>
                      </m:e>
                    </m:d>
                    <m:r>
                      <m:rPr>
                        <m:sty m:val="p"/>
                      </m:rPr>
                      <w:rPr>
                        <w:rFonts w:ascii="Cambria Math" w:hAnsi="Cambria Math"/>
                      </w:rPr>
                      <m:t>d</m:t>
                    </m:r>
                    <m:r>
                      <w:rPr>
                        <w:rFonts w:ascii="Cambria Math" w:hAnsi="Cambria Math"/>
                      </w:rPr>
                      <m:t>y</m:t>
                    </m:r>
                  </m:e>
                </m:nary>
                <m:r>
                  <w:rPr>
                    <w:rFonts w:ascii="Cambria Math" w:hAnsi="Cambria Math"/>
                  </w:rPr>
                  <m:t>=1/z</m:t>
                </m:r>
              </m:oMath>
            </m:oMathPara>
          </w:p>
        </w:tc>
        <w:tc>
          <w:tcPr>
            <w:tcW w:w="709" w:type="dxa"/>
            <w:vAlign w:val="center"/>
          </w:tcPr>
          <w:p w14:paraId="74192343" w14:textId="625B4617" w:rsidR="009079EB" w:rsidRDefault="009079EB" w:rsidP="00107715">
            <w:r>
              <w:t>(</w:t>
            </w:r>
            <w:r w:rsidR="00282B70">
              <w:fldChar w:fldCharType="begin"/>
            </w:r>
            <w:r w:rsidR="00282B70">
              <w:instrText xml:space="preserve"> SEQ Equation \* ARABIC </w:instrText>
            </w:r>
            <w:r w:rsidR="00282B70">
              <w:fldChar w:fldCharType="separate"/>
            </w:r>
            <w:r w:rsidR="004F50CB">
              <w:rPr>
                <w:noProof/>
              </w:rPr>
              <w:t>9</w:t>
            </w:r>
            <w:r w:rsidR="00282B70">
              <w:rPr>
                <w:noProof/>
              </w:rPr>
              <w:fldChar w:fldCharType="end"/>
            </w:r>
            <w:r>
              <w:t>)</w:t>
            </w:r>
          </w:p>
        </w:tc>
      </w:tr>
    </w:tbl>
    <w:p w14:paraId="7E85F628" w14:textId="1B3C4490" w:rsidR="002617B0" w:rsidRDefault="00D31FB3" w:rsidP="00FE7669">
      <w:r>
        <w:lastRenderedPageBreak/>
        <w:t>This is w</w:t>
      </w:r>
      <w:r w:rsidR="002617B0">
        <w:t xml:space="preserve">hat we wanted to validate. </w:t>
      </w:r>
      <w:r w:rsidR="00DA7E13">
        <w:t xml:space="preserve">The validation for </w:t>
      </w:r>
      <m:oMath>
        <m:sSup>
          <m:sSupPr>
            <m:ctrlPr>
              <w:rPr>
                <w:rFonts w:ascii="Cambria Math" w:hAnsi="Cambria Math"/>
                <w:i/>
              </w:rPr>
            </m:ctrlPr>
          </m:sSupPr>
          <m:e>
            <m:r>
              <m:rPr>
                <m:scr m:val="double-struck"/>
              </m:rPr>
              <w:rPr>
                <w:rFonts w:ascii="Cambria Math" w:hAnsi="Cambria Math"/>
              </w:rPr>
              <m:t>R</m:t>
            </m:r>
          </m:e>
          <m:sup>
            <m:r>
              <w:rPr>
                <w:rFonts w:ascii="Cambria Math" w:hAnsi="Cambria Math"/>
              </w:rPr>
              <m:t>d&gt;1</m:t>
            </m:r>
          </m:sup>
        </m:sSup>
      </m:oMath>
      <w:r w:rsidR="00DA7E13">
        <w:t xml:space="preserve"> is </w:t>
      </w:r>
      <w:r w:rsidR="00C34DD7">
        <w:t>basically</w:t>
      </w:r>
      <w:r w:rsidR="00DA7E13">
        <w:t xml:space="preserve"> the same, however, the substitutions and swaps of interval bounds must be carried out for every dimension. </w:t>
      </w:r>
      <w:r w:rsidR="00547366">
        <w:t>The extension can also</w:t>
      </w:r>
      <w:r w:rsidR="000C1937">
        <w:t xml:space="preserve"> be</w:t>
      </w:r>
      <w:r w:rsidR="00547366">
        <w:t xml:space="preserve"> validated heuristically as implicitly done by the Monte-Carlo simulation in Figure S</w:t>
      </w:r>
      <w:r w:rsidR="00C548C0">
        <w:t>1</w:t>
      </w:r>
      <w:r w:rsidR="00547366">
        <w:t>.</w:t>
      </w:r>
    </w:p>
    <w:p w14:paraId="0529C50E" w14:textId="77777777" w:rsidR="00780F73" w:rsidRDefault="00512E74" w:rsidP="00686466">
      <w:pPr>
        <w:pStyle w:val="berschrift2"/>
      </w:pPr>
      <w:r>
        <w:t>Combined return period without max-stable dependence</w:t>
      </w:r>
    </w:p>
    <w:p w14:paraId="40FA7BE8" w14:textId="569A81C3" w:rsidR="00780F73" w:rsidRPr="00684F9F" w:rsidRDefault="00512E74" w:rsidP="00684F9F">
      <w:r>
        <w:t xml:space="preserve">For the dependence instance without max-stability, we can validate </w:t>
      </w:r>
      <w:r w:rsidR="00684F9F">
        <w:t xml:space="preserve">heuristically the </w:t>
      </w:r>
      <w:r>
        <w:t xml:space="preserve">reproductivity of </w:t>
      </w:r>
      <w:r w:rsidR="00684F9F">
        <w:t>the average of two</w:t>
      </w:r>
      <w:r>
        <w:t xml:space="preserve"> RP</w:t>
      </w:r>
      <w:r w:rsidR="00684F9F">
        <w:t>. We simulate for the process of main paper (</w:t>
      </w:r>
      <w:r w:rsidR="00137DF2">
        <w:t>9</w:t>
      </w:r>
      <w:r w:rsidR="00684F9F">
        <w:t xml:space="preserve">) in a </w:t>
      </w:r>
      <w:r w:rsidR="00D31FB3">
        <w:t>one-dimensional</w:t>
      </w:r>
      <w:r w:rsidR="00684F9F">
        <w:t xml:space="preserve"> </w:t>
      </w:r>
      <w:r w:rsidR="00D31FB3">
        <w:t xml:space="preserve">space </w:t>
      </w:r>
      <m:oMath>
        <m:sSup>
          <m:sSupPr>
            <m:ctrlPr>
              <w:rPr>
                <w:rFonts w:ascii="Cambria Math" w:hAnsi="Cambria Math"/>
                <w:i/>
              </w:rPr>
            </m:ctrlPr>
          </m:sSupPr>
          <m:e>
            <m:r>
              <m:rPr>
                <m:scr m:val="double-struck"/>
              </m:rPr>
              <w:rPr>
                <w:rFonts w:ascii="Cambria Math" w:hAnsi="Cambria Math"/>
              </w:rPr>
              <m:t>R</m:t>
            </m:r>
          </m:e>
          <m:sup>
            <m:r>
              <w:rPr>
                <w:rFonts w:ascii="Cambria Math" w:hAnsi="Cambria Math"/>
              </w:rPr>
              <m:t>1</m:t>
            </m:r>
          </m:sup>
        </m:sSup>
      </m:oMath>
      <w:r w:rsidR="00684F9F">
        <w:t xml:space="preserve"> with </w:t>
      </w:r>
      <w:r w:rsidR="00D31FB3">
        <w:t>probability density function (PDF) of the standard normal distribution</w:t>
      </w:r>
      <w:r w:rsidR="004110DD">
        <w:t xml:space="preserve"> (Figure S2a)</w:t>
      </w:r>
      <w:r w:rsidR="00684F9F">
        <w:t xml:space="preserve"> and </w:t>
      </w:r>
      <m:oMath>
        <m:r>
          <w:rPr>
            <w:rFonts w:ascii="Cambria Math" w:hAnsi="Cambria Math"/>
          </w:rPr>
          <m:t>β=0</m:t>
        </m:r>
      </m:oMath>
      <w:r w:rsidR="00684F9F">
        <w:t xml:space="preserve"> (max-stable) and </w:t>
      </w:r>
      <m:oMath>
        <m:r>
          <w:rPr>
            <w:rFonts w:ascii="Cambria Math" w:hAnsi="Cambria Math"/>
          </w:rPr>
          <m:t>β=0.1</m:t>
        </m:r>
      </m:oMath>
      <w:r w:rsidR="00684F9F">
        <w:t xml:space="preserve">. The distance between the local points is 1. </w:t>
      </w:r>
      <w:r w:rsidR="00474F22">
        <w:t>The underlying series of random numbers of the Monte-Carlo simulation is the same for both variants of stability.</w:t>
      </w:r>
    </w:p>
    <w:p w14:paraId="55A1EDB8" w14:textId="50A6E73E" w:rsidR="002E7E07" w:rsidRPr="004A4787" w:rsidRDefault="00477CB5" w:rsidP="004A4787">
      <w:pPr>
        <w:pStyle w:val="Beschriftung"/>
      </w:pPr>
      <w:bookmarkStart w:id="9" w:name="_heading=h.1t3h5sf" w:colFirst="0" w:colLast="0"/>
      <w:bookmarkStart w:id="10" w:name="_Ref36022434"/>
      <w:bookmarkEnd w:id="9"/>
      <w:r w:rsidRPr="004A4787">
        <w:t>a)</w:t>
      </w:r>
      <w:r w:rsidR="007E6E04" w:rsidRPr="004A4787">
        <w:t xml:space="preserve"> </w:t>
      </w:r>
      <w:r w:rsidR="007E6E04" w:rsidRPr="004A4787">
        <w:rPr>
          <w:noProof/>
        </w:rPr>
        <w:drawing>
          <wp:inline distT="0" distB="0" distL="0" distR="0" wp14:anchorId="0446A3C4" wp14:editId="3DE10D32">
            <wp:extent cx="1743703" cy="1593215"/>
            <wp:effectExtent l="0" t="0" r="952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6277" cy="1613841"/>
                    </a:xfrm>
                    <a:prstGeom prst="rect">
                      <a:avLst/>
                    </a:prstGeom>
                    <a:noFill/>
                    <a:ln>
                      <a:noFill/>
                    </a:ln>
                  </pic:spPr>
                </pic:pic>
              </a:graphicData>
            </a:graphic>
          </wp:inline>
        </w:drawing>
      </w:r>
      <w:r w:rsidR="007E6E04" w:rsidRPr="004A4787">
        <w:t xml:space="preserve"> b)</w:t>
      </w:r>
      <w:r w:rsidR="00CA7FDE" w:rsidRPr="00CA7FDE">
        <w:rPr>
          <w:noProof/>
        </w:rPr>
        <w:t xml:space="preserve"> </w:t>
      </w:r>
      <w:r w:rsidR="00CA7FDE" w:rsidRPr="004A4787">
        <w:rPr>
          <w:noProof/>
        </w:rPr>
        <w:drawing>
          <wp:inline distT="0" distB="0" distL="0" distR="0" wp14:anchorId="62CDD850" wp14:editId="4A5998BF">
            <wp:extent cx="1759660" cy="16065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8314" cy="1623581"/>
                    </a:xfrm>
                    <a:prstGeom prst="rect">
                      <a:avLst/>
                    </a:prstGeom>
                    <a:noFill/>
                    <a:ln>
                      <a:noFill/>
                    </a:ln>
                  </pic:spPr>
                </pic:pic>
              </a:graphicData>
            </a:graphic>
          </wp:inline>
        </w:drawing>
      </w:r>
      <w:r w:rsidR="004A4787" w:rsidRPr="004A4787">
        <w:t xml:space="preserve"> c)</w:t>
      </w:r>
      <w:r w:rsidR="00CA7FDE" w:rsidRPr="00CA7FDE">
        <w:rPr>
          <w:noProof/>
        </w:rPr>
        <w:t xml:space="preserve"> </w:t>
      </w:r>
      <w:r w:rsidR="00CA7FDE" w:rsidRPr="004A4787">
        <w:rPr>
          <w:noProof/>
        </w:rPr>
        <w:drawing>
          <wp:inline distT="0" distB="0" distL="0" distR="0" wp14:anchorId="41FEE680" wp14:editId="42A1BF96">
            <wp:extent cx="1757606" cy="160591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4876" cy="1621694"/>
                    </a:xfrm>
                    <a:prstGeom prst="rect">
                      <a:avLst/>
                    </a:prstGeom>
                    <a:noFill/>
                    <a:ln>
                      <a:noFill/>
                    </a:ln>
                  </pic:spPr>
                </pic:pic>
              </a:graphicData>
            </a:graphic>
          </wp:inline>
        </w:drawing>
      </w:r>
    </w:p>
    <w:p w14:paraId="2665A55D" w14:textId="747B29CC" w:rsidR="00477CB5" w:rsidRDefault="00512E74" w:rsidP="004D3144">
      <w:pPr>
        <w:pStyle w:val="Beschriftung"/>
      </w:pPr>
      <w:bookmarkStart w:id="11" w:name="_heading=h.4d34og8" w:colFirst="0" w:colLast="0"/>
      <w:bookmarkStart w:id="12" w:name="_Ref61851893"/>
      <w:bookmarkEnd w:id="11"/>
      <w:r>
        <w:t>Figure</w:t>
      </w:r>
      <w:r w:rsidR="00D810DD">
        <w:t xml:space="preserve"> S</w:t>
      </w:r>
      <w:r w:rsidR="0010241C">
        <w:fldChar w:fldCharType="begin"/>
      </w:r>
      <w:r w:rsidR="0010241C" w:rsidRPr="0010241C">
        <w:instrText xml:space="preserve"> SEQ Figure \* ARABIC </w:instrText>
      </w:r>
      <w:r w:rsidR="0010241C">
        <w:fldChar w:fldCharType="separate"/>
      </w:r>
      <w:r w:rsidR="004F50CB">
        <w:rPr>
          <w:noProof/>
        </w:rPr>
        <w:t>1</w:t>
      </w:r>
      <w:r w:rsidR="0010241C">
        <w:fldChar w:fldCharType="end"/>
      </w:r>
      <w:bookmarkEnd w:id="12"/>
      <w:r w:rsidR="0010241C" w:rsidRPr="0010241C">
        <w:t>:</w:t>
      </w:r>
      <w:r>
        <w:t xml:space="preserve"> </w:t>
      </w:r>
      <w:bookmarkEnd w:id="10"/>
      <w:r w:rsidR="00477CB5">
        <w:t>Validation of CRP as average of RP T</w:t>
      </w:r>
      <w:r w:rsidR="00477CB5">
        <w:rPr>
          <w:vertAlign w:val="subscript"/>
        </w:rPr>
        <w:t>1</w:t>
      </w:r>
      <w:r w:rsidR="00477CB5">
        <w:t xml:space="preserve"> and T</w:t>
      </w:r>
      <w:r w:rsidR="00477CB5">
        <w:rPr>
          <w:vertAlign w:val="subscript"/>
        </w:rPr>
        <w:t>2</w:t>
      </w:r>
      <w:r w:rsidR="00477CB5">
        <w:t xml:space="preserve"> without max-stable association via Monte Carlos simulation and comparison with max-stable case: a) plot of simulated point events T</w:t>
      </w:r>
      <w:r w:rsidR="00477CB5">
        <w:rPr>
          <w:vertAlign w:val="subscript"/>
        </w:rPr>
        <w:t>1</w:t>
      </w:r>
      <w:r w:rsidR="00477CB5">
        <w:t xml:space="preserve"> and T</w:t>
      </w:r>
      <w:r w:rsidR="00477CB5">
        <w:rPr>
          <w:vertAlign w:val="subscript"/>
        </w:rPr>
        <w:t>2</w:t>
      </w:r>
      <w:r w:rsidR="00477CB5">
        <w:t xml:space="preserve"> according to the description of the ma</w:t>
      </w:r>
      <w:r w:rsidR="00B4258B">
        <w:t>i</w:t>
      </w:r>
      <w:r w:rsidR="00477CB5">
        <w:t>n paper and for the same series of numbers from a pseudo random generator, b) exceedance frequency of resulting CRP</w:t>
      </w:r>
      <w:r w:rsidR="004A4787">
        <w:t xml:space="preserve">, c) as b) with </w:t>
      </w:r>
      <w:r w:rsidR="00CA7FDE">
        <w:t>logarithmic plot of frequency</w:t>
      </w:r>
      <w:r w:rsidR="004A4787">
        <w:t>.</w:t>
      </w:r>
    </w:p>
    <w:p w14:paraId="56C05092" w14:textId="2441AE58" w:rsidR="001F085D" w:rsidRDefault="0007770B" w:rsidP="00686466">
      <w:pPr>
        <w:pStyle w:val="berschrift2"/>
      </w:pPr>
      <w:r>
        <w:t>Examples of functions</w:t>
      </w:r>
    </w:p>
    <w:p w14:paraId="5ACA0C6A" w14:textId="60E907CB" w:rsidR="00B75562" w:rsidRPr="00B75562" w:rsidRDefault="00B75562" w:rsidP="00B75562">
      <w:r>
        <w:t xml:space="preserve">In the following figure, </w:t>
      </w:r>
      <w:r w:rsidR="00EA753F">
        <w:t>several</w:t>
      </w:r>
      <w:r>
        <w:t xml:space="preserve"> possible PDFs are presented which can be applied in Schlather’s (2002) 1</w:t>
      </w:r>
      <w:r w:rsidRPr="00B75562">
        <w:rPr>
          <w:vertAlign w:val="superscript"/>
        </w:rPr>
        <w:t>st</w:t>
      </w:r>
      <w:r>
        <w:t xml:space="preserve"> Theorem. They can also </w:t>
      </w:r>
      <w:r w:rsidR="000C1937">
        <w:t xml:space="preserve">be </w:t>
      </w:r>
      <w:r>
        <w:t>combined with random fields.</w:t>
      </w:r>
    </w:p>
    <w:p w14:paraId="4A3ECD80" w14:textId="60978166" w:rsidR="001F085D" w:rsidRDefault="00084230" w:rsidP="00084230">
      <w:pPr>
        <w:pStyle w:val="Beschriftung"/>
      </w:pPr>
      <w:r>
        <w:t>a)</w:t>
      </w:r>
      <w:r w:rsidRPr="00084230">
        <w:rPr>
          <w:noProof/>
        </w:rPr>
        <w:drawing>
          <wp:inline distT="0" distB="0" distL="0" distR="0" wp14:anchorId="7AA7BC50" wp14:editId="2CF522D2">
            <wp:extent cx="1188285" cy="1078418"/>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8456" cy="1087649"/>
                    </a:xfrm>
                    <a:prstGeom prst="rect">
                      <a:avLst/>
                    </a:prstGeom>
                    <a:noFill/>
                    <a:ln>
                      <a:noFill/>
                    </a:ln>
                  </pic:spPr>
                </pic:pic>
              </a:graphicData>
            </a:graphic>
          </wp:inline>
        </w:drawing>
      </w:r>
      <w:r w:rsidRPr="00084230">
        <w:t xml:space="preserve"> </w:t>
      </w:r>
      <w:r>
        <w:t>b)</w:t>
      </w:r>
      <w:r w:rsidRPr="00084230">
        <w:rPr>
          <w:noProof/>
        </w:rPr>
        <w:drawing>
          <wp:inline distT="0" distB="0" distL="0" distR="0" wp14:anchorId="263E11F9" wp14:editId="33564206">
            <wp:extent cx="1188231" cy="1078371"/>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5210" cy="1093780"/>
                    </a:xfrm>
                    <a:prstGeom prst="rect">
                      <a:avLst/>
                    </a:prstGeom>
                    <a:noFill/>
                    <a:ln>
                      <a:noFill/>
                    </a:ln>
                  </pic:spPr>
                </pic:pic>
              </a:graphicData>
            </a:graphic>
          </wp:inline>
        </w:drawing>
      </w:r>
      <w:r>
        <w:t>c)</w:t>
      </w:r>
      <w:r w:rsidRPr="00084230">
        <w:rPr>
          <w:noProof/>
        </w:rPr>
        <w:drawing>
          <wp:inline distT="0" distB="0" distL="0" distR="0" wp14:anchorId="4F813810" wp14:editId="4C4DDD8E">
            <wp:extent cx="1197864" cy="1087112"/>
            <wp:effectExtent l="0" t="0" r="254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7591" cy="1105015"/>
                    </a:xfrm>
                    <a:prstGeom prst="rect">
                      <a:avLst/>
                    </a:prstGeom>
                    <a:noFill/>
                    <a:ln>
                      <a:noFill/>
                    </a:ln>
                  </pic:spPr>
                </pic:pic>
              </a:graphicData>
            </a:graphic>
          </wp:inline>
        </w:drawing>
      </w:r>
      <w:r w:rsidRPr="00084230">
        <w:t xml:space="preserve"> </w:t>
      </w:r>
      <w:r>
        <w:t>d)</w:t>
      </w:r>
      <w:r w:rsidRPr="00084230">
        <w:rPr>
          <w:noProof/>
        </w:rPr>
        <w:drawing>
          <wp:inline distT="0" distB="0" distL="0" distR="0" wp14:anchorId="0FF014AE" wp14:editId="0D6B187F">
            <wp:extent cx="1212681" cy="1100559"/>
            <wp:effectExtent l="0" t="0" r="6985"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28486" cy="1114903"/>
                    </a:xfrm>
                    <a:prstGeom prst="rect">
                      <a:avLst/>
                    </a:prstGeom>
                    <a:noFill/>
                    <a:ln>
                      <a:noFill/>
                    </a:ln>
                  </pic:spPr>
                </pic:pic>
              </a:graphicData>
            </a:graphic>
          </wp:inline>
        </w:drawing>
      </w:r>
    </w:p>
    <w:p w14:paraId="7CF68457" w14:textId="1197ECCC" w:rsidR="00084230" w:rsidRDefault="00084230" w:rsidP="00084230">
      <w:pPr>
        <w:pStyle w:val="Beschriftung"/>
      </w:pPr>
      <w:r>
        <w:t>Figure S</w:t>
      </w:r>
      <w:r>
        <w:fldChar w:fldCharType="begin"/>
      </w:r>
      <w:r w:rsidRPr="0010241C">
        <w:instrText xml:space="preserve"> SEQ Figure \* ARABIC </w:instrText>
      </w:r>
      <w:r>
        <w:fldChar w:fldCharType="separate"/>
      </w:r>
      <w:r w:rsidR="004F50CB">
        <w:rPr>
          <w:noProof/>
        </w:rPr>
        <w:t>2</w:t>
      </w:r>
      <w:r>
        <w:fldChar w:fldCharType="end"/>
      </w:r>
      <w:r w:rsidRPr="0010241C">
        <w:t>:</w:t>
      </w:r>
      <w:r>
        <w:t xml:space="preserve"> Examples for possible functions that can be applied as random function in Schlather’s 1</w:t>
      </w:r>
      <w:r w:rsidRPr="00084230">
        <w:rPr>
          <w:vertAlign w:val="superscript"/>
        </w:rPr>
        <w:t>st</w:t>
      </w:r>
      <w:r>
        <w:t xml:space="preserve"> </w:t>
      </w:r>
      <w:r w:rsidR="00B75562">
        <w:t>Theorem</w:t>
      </w:r>
      <w:r>
        <w:t xml:space="preserve"> with the PDF of the standard normal distribution (broken black line) as reference: a) PDF normal distribution with any standard deviation, b) PDF of a double exponential distribution, c) PDF of a uniform distribution with sites x without an event </w:t>
      </w:r>
      <w:r w:rsidR="00672615">
        <w:t>(</w:t>
      </w:r>
      <w:r>
        <w:t>Y(x)=0</w:t>
      </w:r>
      <w:r w:rsidR="00672615">
        <w:t>)</w:t>
      </w:r>
      <w:r>
        <w:t>, d) combination of the PDF of the standard normal distribution with a random field with log-normal distributed margins.</w:t>
      </w:r>
    </w:p>
    <w:p w14:paraId="268CBB41" w14:textId="0CD7AE8C" w:rsidR="00780F73" w:rsidRDefault="00512E74" w:rsidP="00686466">
      <w:pPr>
        <w:pStyle w:val="berschrift2"/>
      </w:pPr>
      <w:r>
        <w:t>Maximum likelihood method for Gumbel distribution</w:t>
      </w:r>
      <w:r w:rsidR="00DF09B9">
        <w:t xml:space="preserve"> and </w:t>
      </w:r>
      <w:r w:rsidR="00DF09B9" w:rsidRPr="00DF09B9">
        <w:t>its adaptation</w:t>
      </w:r>
    </w:p>
    <w:p w14:paraId="7FF87F08" w14:textId="47F48882" w:rsidR="00780F73" w:rsidRDefault="00512E74">
      <w:r>
        <w:t xml:space="preserve">The well-known Gumbel </w:t>
      </w:r>
      <w:r w:rsidR="006B1423">
        <w:t>distribution</w:t>
      </w:r>
      <w:r w:rsidR="0071790A">
        <w:t xml:space="preserve"> (Gumbel, 1935 and 1941</w:t>
      </w:r>
      <w:r w:rsidR="0091127C">
        <w:t>)</w:t>
      </w:r>
      <w:r>
        <w:t xml:space="preserve"> has the cumulative distribution function (CDF) with scale parameter </w:t>
      </w:r>
      <m:oMath>
        <m:r>
          <w:rPr>
            <w:rFonts w:ascii="Cambria Math" w:hAnsi="Cambria Math"/>
          </w:rPr>
          <m:t>σ</m:t>
        </m:r>
      </m:oMath>
      <w:r>
        <w:t xml:space="preserve"> and shift (location) parameter </w:t>
      </w:r>
      <m:oMath>
        <m:r>
          <w:rPr>
            <w:rFonts w:ascii="Cambria Math" w:hAnsi="Cambria Math"/>
          </w:rPr>
          <m:t>μ</m:t>
        </m:r>
      </m:oMath>
    </w:p>
    <w:tbl>
      <w:tblPr>
        <w:tblStyle w:val="a4"/>
        <w:tblW w:w="8926"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7A2E57BC" w14:textId="77777777">
        <w:trPr>
          <w:trHeight w:val="510"/>
        </w:trPr>
        <w:tc>
          <w:tcPr>
            <w:tcW w:w="8217" w:type="dxa"/>
            <w:vAlign w:val="center"/>
          </w:tcPr>
          <w:p w14:paraId="7B2E4E9D" w14:textId="7CC44F6C" w:rsidR="00780F73" w:rsidRDefault="00512E74">
            <w:pPr>
              <w:jc w:val="center"/>
              <w:rPr>
                <w:rFonts w:ascii="Cambria Math" w:eastAsia="Cambria Math" w:hAnsi="Cambria Math" w:cs="Cambria Math"/>
              </w:rPr>
            </w:pPr>
            <m:oMathPara>
              <m:oMath>
                <m:r>
                  <w:rPr>
                    <w:rFonts w:ascii="Cambria Math" w:eastAsia="Cambria Math" w:hAnsi="Cambria Math" w:cs="Cambria Math"/>
                  </w:rPr>
                  <m:t>G</m:t>
                </m:r>
                <m:d>
                  <m:dPr>
                    <m:ctrlPr>
                      <w:rPr>
                        <w:rFonts w:ascii="Cambria Math" w:eastAsia="Cambria Math" w:hAnsi="Cambria Math" w:cs="Cambria Math"/>
                      </w:rPr>
                    </m:ctrlPr>
                  </m:dPr>
                  <m:e>
                    <m:r>
                      <w:rPr>
                        <w:rFonts w:ascii="Cambria Math" w:eastAsia="Cambria Math" w:hAnsi="Cambria Math" w:cs="Cambria Math"/>
                      </w:rPr>
                      <m:t>y</m:t>
                    </m:r>
                  </m:e>
                </m:d>
                <m:r>
                  <w:rPr>
                    <w:rFonts w:ascii="Cambria Math" w:eastAsia="Cambria Math" w:hAnsi="Cambria Math" w:cs="Cambria Math"/>
                  </w:rPr>
                  <m:t>=exp</m:t>
                </m:r>
                <m:d>
                  <m:dPr>
                    <m:ctrlPr>
                      <w:rPr>
                        <w:rFonts w:ascii="Cambria Math" w:eastAsia="Cambria Math" w:hAnsi="Cambria Math" w:cs="Cambria Math"/>
                      </w:rPr>
                    </m:ctrlPr>
                  </m:dPr>
                  <m:e>
                    <m:r>
                      <w:rPr>
                        <w:rFonts w:ascii="Cambria Math" w:eastAsia="Cambria Math" w:hAnsi="Cambria Math" w:cs="Cambria Math"/>
                      </w:rPr>
                      <m:t>-exp</m:t>
                    </m:r>
                    <m:d>
                      <m:dPr>
                        <m:ctrlPr>
                          <w:rPr>
                            <w:rFonts w:ascii="Cambria Math" w:eastAsia="Cambria Math" w:hAnsi="Cambria Math" w:cs="Cambria Math"/>
                          </w:rPr>
                        </m:ctrlPr>
                      </m:dPr>
                      <m:e>
                        <m:f>
                          <m:fPr>
                            <m:ctrlPr>
                              <w:rPr>
                                <w:rFonts w:ascii="Cambria Math" w:eastAsia="Cambria Math" w:hAnsi="Cambria Math" w:cs="Cambria Math"/>
                              </w:rPr>
                            </m:ctrlPr>
                          </m:fPr>
                          <m:num>
                            <m:r>
                              <w:rPr>
                                <w:rFonts w:ascii="Cambria Math" w:eastAsia="Cambria Math" w:hAnsi="Cambria Math" w:cs="Cambria Math"/>
                              </w:rPr>
                              <m:t>y-μ</m:t>
                            </m:r>
                          </m:num>
                          <m:den>
                            <m:r>
                              <w:rPr>
                                <w:rFonts w:ascii="Cambria Math" w:eastAsia="Cambria Math" w:hAnsi="Cambria Math" w:cs="Cambria Math"/>
                              </w:rPr>
                              <m:t>σ</m:t>
                            </m:r>
                          </m:den>
                        </m:f>
                      </m:e>
                    </m:d>
                  </m:e>
                </m:d>
              </m:oMath>
            </m:oMathPara>
          </w:p>
        </w:tc>
        <w:tc>
          <w:tcPr>
            <w:tcW w:w="709" w:type="dxa"/>
            <w:vAlign w:val="center"/>
          </w:tcPr>
          <w:p w14:paraId="3A8ACEDA" w14:textId="1F0CBC34" w:rsidR="00780F73" w:rsidRDefault="0015287F">
            <w:pPr>
              <w:jc w:val="center"/>
            </w:pPr>
            <w:bookmarkStart w:id="13" w:name="_heading=h.2s8eyo1" w:colFirst="0" w:colLast="0"/>
            <w:bookmarkStart w:id="14" w:name="_Ref61785611"/>
            <w:bookmarkEnd w:id="13"/>
            <w:r>
              <w:t>(</w:t>
            </w:r>
            <w:r w:rsidR="00282B70">
              <w:fldChar w:fldCharType="begin"/>
            </w:r>
            <w:r w:rsidR="00282B70">
              <w:instrText xml:space="preserve"> SEQ Equation \* ARABIC </w:instrText>
            </w:r>
            <w:r w:rsidR="00282B70">
              <w:fldChar w:fldCharType="separate"/>
            </w:r>
            <w:r w:rsidR="004F50CB">
              <w:rPr>
                <w:noProof/>
              </w:rPr>
              <w:t>10</w:t>
            </w:r>
            <w:r w:rsidR="00282B70">
              <w:rPr>
                <w:noProof/>
              </w:rPr>
              <w:fldChar w:fldCharType="end"/>
            </w:r>
            <w:r w:rsidR="008A13BB">
              <w:t>)</w:t>
            </w:r>
            <w:bookmarkEnd w:id="14"/>
          </w:p>
        </w:tc>
      </w:tr>
    </w:tbl>
    <w:p w14:paraId="5EE8BFA1" w14:textId="12EB6A50" w:rsidR="00780F73" w:rsidRDefault="00512E74">
      <w:r>
        <w:t xml:space="preserve">The following </w:t>
      </w:r>
      <w:r w:rsidR="00DE7328" w:rsidRPr="005E3C83">
        <w:t>estimators</w:t>
      </w:r>
      <w:r w:rsidR="0071790A">
        <w:t xml:space="preserve"> (Clarke, 1973)</w:t>
      </w:r>
      <w:r>
        <w:t xml:space="preserve"> for sample of </w:t>
      </w:r>
      <m:oMath>
        <m:r>
          <w:rPr>
            <w:rFonts w:ascii="Cambria Math" w:hAnsi="Cambria Math"/>
          </w:rPr>
          <m:t>n</m:t>
        </m:r>
      </m:oMath>
      <w:r w:rsidR="00686466">
        <w:t xml:space="preserve"> </w:t>
      </w:r>
      <w:r>
        <w:t xml:space="preserve">observations </w:t>
      </w:r>
      <m:oMath>
        <m:sSub>
          <m:sSubPr>
            <m:ctrlPr>
              <w:rPr>
                <w:rFonts w:ascii="Cambria Math" w:eastAsia="Cambria Math" w:hAnsi="Cambria Math" w:cs="Cambria Math"/>
              </w:rPr>
            </m:ctrlPr>
          </m:sSubPr>
          <m:e>
            <m:r>
              <w:rPr>
                <w:rFonts w:ascii="Cambria Math" w:eastAsia="Cambria Math" w:hAnsi="Cambria Math" w:cs="Cambria Math"/>
              </w:rPr>
              <m:t>y</m:t>
            </m:r>
          </m:e>
          <m:sub>
            <m:r>
              <w:rPr>
                <w:rFonts w:ascii="Cambria Math" w:eastAsia="Cambria Math" w:hAnsi="Cambria Math" w:cs="Cambria Math"/>
              </w:rPr>
              <m:t>i</m:t>
            </m:r>
          </m:sub>
        </m:sSub>
      </m:oMath>
      <w:r>
        <w:t xml:space="preserve"> of random variable </w:t>
      </w:r>
      <m:oMath>
        <m:r>
          <w:rPr>
            <w:rFonts w:ascii="Cambria Math" w:eastAsia="Cambria Math" w:hAnsi="Cambria Math" w:cs="Cambria Math"/>
          </w:rPr>
          <m:t>Y</m:t>
        </m:r>
      </m:oMath>
    </w:p>
    <w:tbl>
      <w:tblPr>
        <w:tblStyle w:val="a5"/>
        <w:tblW w:w="8926"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7D550F96" w14:textId="77777777">
        <w:trPr>
          <w:trHeight w:val="510"/>
        </w:trPr>
        <w:tc>
          <w:tcPr>
            <w:tcW w:w="8217" w:type="dxa"/>
            <w:vAlign w:val="center"/>
          </w:tcPr>
          <w:p w14:paraId="220C78E7" w14:textId="5BA5060E" w:rsidR="00780F73" w:rsidRDefault="00282B70">
            <w:pPr>
              <w:spacing w:line="259" w:lineRule="auto"/>
              <w:jc w:val="center"/>
            </w:pPr>
            <m:oMath>
              <m:acc>
                <m:accPr>
                  <m:ctrlPr>
                    <w:rPr>
                      <w:rFonts w:ascii="Cambria Math" w:eastAsiaTheme="minorEastAsia" w:hAnsi="Cambria Math"/>
                      <w:i/>
                    </w:rPr>
                  </m:ctrlPr>
                </m:accPr>
                <m:e>
                  <m:r>
                    <w:rPr>
                      <w:rFonts w:ascii="Cambria Math" w:eastAsiaTheme="minorEastAsia" w:hAnsi="Cambria Math"/>
                    </w:rPr>
                    <m:t>σ</m:t>
                  </m:r>
                </m:e>
              </m:acc>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nary>
              <m:r>
                <w:rPr>
                  <w:rFonts w:ascii="Cambria Math" w:eastAsiaTheme="minorEastAsia" w:hAnsi="Cambria Math"/>
                </w:rPr>
                <m:t>-</m:t>
              </m:r>
              <m:f>
                <m:fPr>
                  <m:ctrlPr>
                    <w:rPr>
                      <w:rFonts w:ascii="Cambria Math" w:eastAsiaTheme="minorEastAsia" w:hAnsi="Cambria Math"/>
                      <w:i/>
                    </w:rPr>
                  </m:ctrlPr>
                </m:fPr>
                <m:num>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m:rPr>
                          <m:sty m:val="p"/>
                        </m:rPr>
                        <w:rPr>
                          <w:rFonts w:ascii="Cambria Math" w:eastAsiaTheme="minorEastAsia" w:hAnsi="Cambria Math"/>
                        </w:rPr>
                        <m:t>exp⁡</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acc>
                        <m:accPr>
                          <m:ctrlPr>
                            <w:rPr>
                              <w:rFonts w:ascii="Cambria Math" w:eastAsiaTheme="minorEastAsia" w:hAnsi="Cambria Math"/>
                              <w:i/>
                            </w:rPr>
                          </m:ctrlPr>
                        </m:accPr>
                        <m:e>
                          <m:r>
                            <w:rPr>
                              <w:rFonts w:ascii="Cambria Math" w:eastAsiaTheme="minorEastAsia" w:hAnsi="Cambria Math"/>
                            </w:rPr>
                            <m:t>σ</m:t>
                          </m:r>
                        </m:e>
                      </m:acc>
                      <m:r>
                        <w:rPr>
                          <w:rFonts w:ascii="Cambria Math" w:eastAsiaTheme="minorEastAsia" w:hAnsi="Cambria Math"/>
                        </w:rPr>
                        <m:t>)</m:t>
                      </m:r>
                    </m:e>
                  </m:nary>
                </m:num>
                <m:den>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r>
                        <m:rPr>
                          <m:sty m:val="p"/>
                        </m:rPr>
                        <w:rPr>
                          <w:rFonts w:ascii="Cambria Math" w:eastAsiaTheme="minorEastAsia" w:hAnsi="Cambria Math"/>
                        </w:rPr>
                        <m:t>exp⁡</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acc>
                        <m:accPr>
                          <m:ctrlPr>
                            <w:rPr>
                              <w:rFonts w:ascii="Cambria Math" w:eastAsiaTheme="minorEastAsia" w:hAnsi="Cambria Math"/>
                              <w:i/>
                            </w:rPr>
                          </m:ctrlPr>
                        </m:accPr>
                        <m:e>
                          <m:r>
                            <w:rPr>
                              <w:rFonts w:ascii="Cambria Math" w:eastAsiaTheme="minorEastAsia" w:hAnsi="Cambria Math"/>
                            </w:rPr>
                            <m:t>σ</m:t>
                          </m:r>
                        </m:e>
                      </m:acc>
                      <m:r>
                        <w:rPr>
                          <w:rFonts w:ascii="Cambria Math" w:eastAsiaTheme="minorEastAsia" w:hAnsi="Cambria Math"/>
                        </w:rPr>
                        <m:t>)</m:t>
                      </m:r>
                    </m:e>
                  </m:nary>
                </m:den>
              </m:f>
            </m:oMath>
            <w:r w:rsidR="00DE7328">
              <w:rPr>
                <w:rFonts w:eastAsiaTheme="minorEastAsia"/>
              </w:rPr>
              <w:t>,</w:t>
            </w:r>
          </w:p>
        </w:tc>
        <w:tc>
          <w:tcPr>
            <w:tcW w:w="709" w:type="dxa"/>
            <w:vAlign w:val="center"/>
          </w:tcPr>
          <w:p w14:paraId="53870198" w14:textId="7B83E080" w:rsidR="00780F73" w:rsidRDefault="00325B30">
            <w:pPr>
              <w:jc w:val="center"/>
            </w:pPr>
            <w:bookmarkStart w:id="15" w:name="_heading=h.17dp8vu" w:colFirst="0" w:colLast="0"/>
            <w:bookmarkStart w:id="16" w:name="_Ref61624339"/>
            <w:bookmarkEnd w:id="15"/>
            <w:r>
              <w:t>(</w:t>
            </w:r>
            <w:fldSimple w:instr=" SEQ Equation \* ARABIC ">
              <w:r w:rsidR="004F50CB">
                <w:rPr>
                  <w:noProof/>
                </w:rPr>
                <w:t>11</w:t>
              </w:r>
            </w:fldSimple>
            <w:r>
              <w:t>)</w:t>
            </w:r>
            <w:bookmarkEnd w:id="16"/>
          </w:p>
        </w:tc>
      </w:tr>
      <w:tr w:rsidR="00780F73" w14:paraId="4D703957" w14:textId="77777777">
        <w:trPr>
          <w:trHeight w:val="510"/>
        </w:trPr>
        <w:tc>
          <w:tcPr>
            <w:tcW w:w="8217" w:type="dxa"/>
            <w:vAlign w:val="center"/>
          </w:tcPr>
          <w:p w14:paraId="4343F8DC" w14:textId="7E1843D7" w:rsidR="00780F73" w:rsidRDefault="00282B70">
            <w:pPr>
              <w:jc w:val="center"/>
            </w:pPr>
            <m:oMath>
              <m:acc>
                <m:accPr>
                  <m:ctrlPr>
                    <w:rPr>
                      <w:rFonts w:ascii="Cambria Math" w:eastAsiaTheme="minorEastAsia" w:hAnsi="Cambria Math"/>
                      <w:i/>
                    </w:rPr>
                  </m:ctrlPr>
                </m:accPr>
                <m:e>
                  <m:r>
                    <w:rPr>
                      <w:rFonts w:ascii="Cambria Math" w:eastAsiaTheme="minorEastAsia" w:hAnsi="Cambria Math"/>
                    </w:rPr>
                    <m:t>μ</m:t>
                  </m:r>
                </m:e>
              </m:acc>
              <m:r>
                <w:rPr>
                  <w:rFonts w:ascii="Cambria Math" w:eastAsiaTheme="minorEastAsia" w:hAnsi="Cambria Math"/>
                </w:rPr>
                <m:t>=-</m:t>
              </m:r>
              <m:acc>
                <m:accPr>
                  <m:ctrlPr>
                    <w:rPr>
                      <w:rFonts w:ascii="Cambria Math" w:eastAsiaTheme="minorEastAsia" w:hAnsi="Cambria Math"/>
                      <w:i/>
                    </w:rPr>
                  </m:ctrlPr>
                </m:accPr>
                <m:e>
                  <m:r>
                    <w:rPr>
                      <w:rFonts w:ascii="Cambria Math" w:eastAsiaTheme="minorEastAsia" w:hAnsi="Cambria Math"/>
                    </w:rPr>
                    <m:t>σ</m:t>
                  </m:r>
                </m:e>
              </m:acc>
              <m:r>
                <m:rPr>
                  <m:sty m:val="p"/>
                </m:rPr>
                <w:rPr>
                  <w:rFonts w:ascii="Cambria Math" w:eastAsiaTheme="minorEastAsia" w:hAnsi="Cambria Math"/>
                </w:rPr>
                <m:t xml:space="preserve"> ln</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r>
                        <m:rPr>
                          <m:sty m:val="p"/>
                        </m:rPr>
                        <w:rPr>
                          <w:rFonts w:ascii="Cambria Math" w:eastAsiaTheme="minorEastAsia" w:hAnsi="Cambria Math"/>
                        </w:rPr>
                        <m:t>exp⁡</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acc>
                        <m:accPr>
                          <m:ctrlPr>
                            <w:rPr>
                              <w:rFonts w:ascii="Cambria Math" w:eastAsiaTheme="minorEastAsia" w:hAnsi="Cambria Math"/>
                              <w:i/>
                            </w:rPr>
                          </m:ctrlPr>
                        </m:accPr>
                        <m:e>
                          <m:r>
                            <w:rPr>
                              <w:rFonts w:ascii="Cambria Math" w:eastAsiaTheme="minorEastAsia" w:hAnsi="Cambria Math"/>
                            </w:rPr>
                            <m:t>σ</m:t>
                          </m:r>
                        </m:e>
                      </m:acc>
                      <m:r>
                        <w:rPr>
                          <w:rFonts w:ascii="Cambria Math" w:eastAsiaTheme="minorEastAsia" w:hAnsi="Cambria Math"/>
                        </w:rPr>
                        <m:t>)</m:t>
                      </m:r>
                    </m:e>
                  </m:nary>
                </m:e>
              </m:d>
            </m:oMath>
            <w:r w:rsidR="00DE7328" w:rsidRPr="00D725BA">
              <w:rPr>
                <w:rFonts w:eastAsiaTheme="minorEastAsia"/>
              </w:rPr>
              <w:t>.</w:t>
            </w:r>
          </w:p>
        </w:tc>
        <w:tc>
          <w:tcPr>
            <w:tcW w:w="709" w:type="dxa"/>
            <w:vAlign w:val="center"/>
          </w:tcPr>
          <w:p w14:paraId="21AEE412" w14:textId="05ED36F2" w:rsidR="00780F73" w:rsidRDefault="00325B30">
            <w:pPr>
              <w:jc w:val="center"/>
            </w:pPr>
            <w:bookmarkStart w:id="17" w:name="_heading=h.3rdcrjn" w:colFirst="0" w:colLast="0"/>
            <w:bookmarkStart w:id="18" w:name="_Ref61786004"/>
            <w:bookmarkEnd w:id="17"/>
            <w:r>
              <w:t>(</w:t>
            </w:r>
            <w:fldSimple w:instr=" SEQ Equation \* ARABIC ">
              <w:r w:rsidR="004F50CB">
                <w:rPr>
                  <w:noProof/>
                </w:rPr>
                <w:t>12</w:t>
              </w:r>
            </w:fldSimple>
            <w:r>
              <w:t>)</w:t>
            </w:r>
            <w:bookmarkEnd w:id="18"/>
          </w:p>
        </w:tc>
      </w:tr>
    </w:tbl>
    <w:p w14:paraId="65549E49" w14:textId="28CEE4F0" w:rsidR="00780F73" w:rsidRDefault="00512E74">
      <w:pPr>
        <w:spacing w:after="0"/>
      </w:pPr>
      <w:r>
        <w:lastRenderedPageBreak/>
        <w:t xml:space="preserve">Eq. </w:t>
      </w:r>
      <w:r w:rsidR="00325B30">
        <w:fldChar w:fldCharType="begin"/>
      </w:r>
      <w:r w:rsidR="00325B30">
        <w:instrText xml:space="preserve"> REF _Ref61624339 \h </w:instrText>
      </w:r>
      <w:r w:rsidR="00325B30">
        <w:fldChar w:fldCharType="separate"/>
      </w:r>
      <w:r w:rsidR="004F50CB">
        <w:t>(</w:t>
      </w:r>
      <w:r w:rsidR="004F50CB">
        <w:rPr>
          <w:noProof/>
        </w:rPr>
        <w:t>11</w:t>
      </w:r>
      <w:r w:rsidR="004F50CB">
        <w:t>)</w:t>
      </w:r>
      <w:r w:rsidR="00325B30">
        <w:fldChar w:fldCharType="end"/>
      </w:r>
      <w:r>
        <w:t xml:space="preserve"> is solved iteratively before the shift parameter is estimated. To achieve more stability during </w:t>
      </w:r>
      <w:r w:rsidR="00672615">
        <w:t>the iteration</w:t>
      </w:r>
      <w:r>
        <w:t xml:space="preserve"> </w:t>
      </w:r>
      <w:r w:rsidR="00672615">
        <w:t xml:space="preserve">algorithm </w:t>
      </w:r>
      <w:r>
        <w:t xml:space="preserve">we modify eq. </w:t>
      </w:r>
      <w:r w:rsidR="00F036CB">
        <w:fldChar w:fldCharType="begin"/>
      </w:r>
      <w:r w:rsidR="00F036CB">
        <w:instrText xml:space="preserve"> REF _Ref61624339 \h </w:instrText>
      </w:r>
      <w:r w:rsidR="00F036CB">
        <w:fldChar w:fldCharType="separate"/>
      </w:r>
      <w:r w:rsidR="004F50CB">
        <w:t>(</w:t>
      </w:r>
      <w:r w:rsidR="004F50CB">
        <w:rPr>
          <w:noProof/>
        </w:rPr>
        <w:t>11</w:t>
      </w:r>
      <w:r w:rsidR="004F50CB">
        <w:t>)</w:t>
      </w:r>
      <w:r w:rsidR="00F036CB">
        <w:fldChar w:fldCharType="end"/>
      </w:r>
      <w:r>
        <w:t xml:space="preserve"> without changing the meaning</w:t>
      </w:r>
    </w:p>
    <w:tbl>
      <w:tblPr>
        <w:tblStyle w:val="a6"/>
        <w:tblW w:w="8926"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6723B5B7" w14:textId="77777777">
        <w:trPr>
          <w:trHeight w:val="587"/>
        </w:trPr>
        <w:tc>
          <w:tcPr>
            <w:tcW w:w="8217" w:type="dxa"/>
            <w:vAlign w:val="center"/>
          </w:tcPr>
          <w:p w14:paraId="7A4954FF" w14:textId="61E3BC2F" w:rsidR="00780F73" w:rsidRDefault="00282B70">
            <w:pPr>
              <w:spacing w:line="259" w:lineRule="auto"/>
              <w:jc w:val="center"/>
            </w:pPr>
            <m:oMath>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σ</m:t>
                      </m:r>
                    </m:e>
                  </m:acc>
                </m:e>
                <m:sub>
                  <m:r>
                    <w:rPr>
                      <w:rFonts w:ascii="Cambria Math" w:eastAsiaTheme="minorEastAsia" w:hAnsi="Cambria Math"/>
                    </w:rPr>
                    <m:t>new</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d>
                <m:dPr>
                  <m:ctrlPr>
                    <w:rPr>
                      <w:rFonts w:ascii="Cambria Math" w:eastAsiaTheme="minorEastAsia" w:hAnsi="Cambria Math"/>
                      <w:i/>
                    </w:rPr>
                  </m:ctrlPr>
                </m:dPr>
                <m:e>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σ</m:t>
                          </m:r>
                        </m:e>
                      </m:acc>
                    </m:e>
                    <m:sub>
                      <m:r>
                        <w:rPr>
                          <w:rFonts w:ascii="Cambria Math" w:eastAsiaTheme="minorEastAsia" w:hAnsi="Cambria Math"/>
                        </w:rPr>
                        <m:t>old</m:t>
                      </m:r>
                    </m:sub>
                  </m:sSub>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n</m:t>
                          </m:r>
                        </m:den>
                      </m:f>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nary>
                      <m:r>
                        <w:rPr>
                          <w:rFonts w:ascii="Cambria Math" w:eastAsiaTheme="minorEastAsia" w:hAnsi="Cambria Math"/>
                        </w:rPr>
                        <m:t>-</m:t>
                      </m:r>
                      <m:f>
                        <m:fPr>
                          <m:ctrlPr>
                            <w:rPr>
                              <w:rFonts w:ascii="Cambria Math" w:eastAsiaTheme="minorEastAsia" w:hAnsi="Cambria Math"/>
                              <w:i/>
                            </w:rPr>
                          </m:ctrlPr>
                        </m:fPr>
                        <m:num>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m:rPr>
                                  <m:sty m:val="p"/>
                                </m:rPr>
                                <w:rPr>
                                  <w:rFonts w:ascii="Cambria Math" w:eastAsiaTheme="minorEastAsia" w:hAnsi="Cambria Math"/>
                                </w:rPr>
                                <m:t>exp⁡</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σ</m:t>
                                      </m:r>
                                    </m:e>
                                  </m:acc>
                                </m:e>
                                <m:sub>
                                  <m:r>
                                    <w:rPr>
                                      <w:rFonts w:ascii="Cambria Math" w:eastAsiaTheme="minorEastAsia" w:hAnsi="Cambria Math"/>
                                    </w:rPr>
                                    <m:t>old</m:t>
                                  </m:r>
                                </m:sub>
                              </m:sSub>
                              <m:r>
                                <w:rPr>
                                  <w:rFonts w:ascii="Cambria Math" w:eastAsiaTheme="minorEastAsia" w:hAnsi="Cambria Math"/>
                                </w:rPr>
                                <m:t>)</m:t>
                              </m:r>
                            </m:e>
                          </m:nary>
                        </m:num>
                        <m:den>
                          <m:nary>
                            <m:naryPr>
                              <m:chr m:val="∑"/>
                              <m:limLoc m:val="subSup"/>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r>
                                <m:rPr>
                                  <m:sty m:val="p"/>
                                </m:rPr>
                                <w:rPr>
                                  <w:rFonts w:ascii="Cambria Math" w:eastAsiaTheme="minorEastAsia" w:hAnsi="Cambria Math"/>
                                </w:rPr>
                                <m:t>exp⁡</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acc>
                                    <m:accPr>
                                      <m:ctrlPr>
                                        <w:rPr>
                                          <w:rFonts w:ascii="Cambria Math" w:eastAsiaTheme="minorEastAsia" w:hAnsi="Cambria Math"/>
                                          <w:i/>
                                        </w:rPr>
                                      </m:ctrlPr>
                                    </m:accPr>
                                    <m:e>
                                      <m:r>
                                        <w:rPr>
                                          <w:rFonts w:ascii="Cambria Math" w:eastAsiaTheme="minorEastAsia" w:hAnsi="Cambria Math"/>
                                        </w:rPr>
                                        <m:t>σ</m:t>
                                      </m:r>
                                    </m:e>
                                  </m:acc>
                                </m:e>
                                <m:sub>
                                  <m:r>
                                    <w:rPr>
                                      <w:rFonts w:ascii="Cambria Math" w:eastAsiaTheme="minorEastAsia" w:hAnsi="Cambria Math"/>
                                    </w:rPr>
                                    <m:t>old</m:t>
                                  </m:r>
                                </m:sub>
                              </m:sSub>
                              <m:r>
                                <w:rPr>
                                  <w:rFonts w:ascii="Cambria Math" w:eastAsiaTheme="minorEastAsia" w:hAnsi="Cambria Math"/>
                                </w:rPr>
                                <m:t>)</m:t>
                              </m:r>
                            </m:e>
                          </m:nary>
                        </m:den>
                      </m:f>
                    </m:e>
                  </m:d>
                </m:e>
              </m:d>
            </m:oMath>
            <w:r w:rsidR="00F036CB">
              <w:rPr>
                <w:rFonts w:eastAsiaTheme="minorEastAsia"/>
              </w:rPr>
              <w:t>,</w:t>
            </w:r>
          </w:p>
        </w:tc>
        <w:tc>
          <w:tcPr>
            <w:tcW w:w="709" w:type="dxa"/>
            <w:vAlign w:val="center"/>
          </w:tcPr>
          <w:p w14:paraId="6A4EABDA" w14:textId="6E10F4AB" w:rsidR="00780F73" w:rsidRDefault="00F036CB">
            <w:pPr>
              <w:jc w:val="center"/>
            </w:pPr>
            <w:bookmarkStart w:id="19" w:name="_heading=h.26in1rg" w:colFirst="0" w:colLast="0"/>
            <w:bookmarkStart w:id="20" w:name="_Ref61625159"/>
            <w:bookmarkEnd w:id="19"/>
            <w:r>
              <w:t>(</w:t>
            </w:r>
            <w:fldSimple w:instr=" SEQ Equation \* ARABIC ">
              <w:r w:rsidR="004F50CB">
                <w:rPr>
                  <w:noProof/>
                </w:rPr>
                <w:t>13</w:t>
              </w:r>
            </w:fldSimple>
            <w:r>
              <w:t>)</w:t>
            </w:r>
            <w:bookmarkEnd w:id="20"/>
          </w:p>
        </w:tc>
      </w:tr>
    </w:tbl>
    <w:p w14:paraId="5FFF206B" w14:textId="1AA1AC15" w:rsidR="00780F73" w:rsidRDefault="00512E74">
      <w:pPr>
        <w:spacing w:after="0"/>
      </w:pPr>
      <w:r>
        <w:t>The Gumbel distribution applies for block maxima such as the maximum of all daily observations of a month or a year. Sometimes, the record is not complete, some of the daily records are miss</w:t>
      </w:r>
      <w:r w:rsidR="000C1937">
        <w:t>ing</w:t>
      </w:r>
      <w:r>
        <w:t xml:space="preserve"> for technical reasons. This affects the estimation for the annual maxima since the sample's block size is smaller than the </w:t>
      </w:r>
      <w:r w:rsidR="00686466">
        <w:t>modelled</w:t>
      </w:r>
      <w:r>
        <w:t xml:space="preserve"> block maximum. This incompleteness of the records can be considered by replacing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oMath>
      <w:r>
        <w:t xml:space="preserve"> by </w:t>
      </w:r>
      <m:oMath>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i</m:t>
            </m:r>
          </m:sub>
          <m:sup>
            <m:r>
              <w:rPr>
                <w:rFonts w:ascii="Cambria Math" w:eastAsiaTheme="minorEastAsia" w:hAnsi="Cambria Math"/>
              </w:rPr>
              <m:t>*</m:t>
            </m:r>
          </m:sup>
        </m:sSubSup>
      </m:oMath>
      <w:r>
        <w:t xml:space="preserve"> in the iteration </w:t>
      </w:r>
      <w:r w:rsidR="003E38BD">
        <w:rPr>
          <w:rFonts w:eastAsiaTheme="minorEastAsia"/>
        </w:rPr>
        <w:fldChar w:fldCharType="begin"/>
      </w:r>
      <w:r w:rsidR="003E38BD">
        <w:rPr>
          <w:rFonts w:eastAsiaTheme="minorEastAsia"/>
        </w:rPr>
        <w:instrText xml:space="preserve"> REF _Ref61625159 \h </w:instrText>
      </w:r>
      <w:r w:rsidR="003E38BD">
        <w:rPr>
          <w:rFonts w:eastAsiaTheme="minorEastAsia"/>
        </w:rPr>
      </w:r>
      <w:r w:rsidR="003E38BD">
        <w:rPr>
          <w:rFonts w:eastAsiaTheme="minorEastAsia"/>
        </w:rPr>
        <w:fldChar w:fldCharType="separate"/>
      </w:r>
      <w:r w:rsidR="004F50CB">
        <w:t>(</w:t>
      </w:r>
      <w:r w:rsidR="004F50CB">
        <w:rPr>
          <w:noProof/>
        </w:rPr>
        <w:t>13</w:t>
      </w:r>
      <w:r w:rsidR="004F50CB">
        <w:t>)</w:t>
      </w:r>
      <w:r w:rsidR="003E38BD">
        <w:rPr>
          <w:rFonts w:eastAsiaTheme="minorEastAsia"/>
        </w:rPr>
        <w:fldChar w:fldCharType="end"/>
      </w:r>
      <w:r>
        <w:t xml:space="preserve"> with</w:t>
      </w:r>
    </w:p>
    <w:tbl>
      <w:tblPr>
        <w:tblStyle w:val="a7"/>
        <w:tblW w:w="8926"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25536421" w14:textId="77777777">
        <w:trPr>
          <w:trHeight w:val="587"/>
        </w:trPr>
        <w:tc>
          <w:tcPr>
            <w:tcW w:w="8217" w:type="dxa"/>
            <w:vAlign w:val="center"/>
          </w:tcPr>
          <w:p w14:paraId="598B9B23" w14:textId="2FC3DB2D" w:rsidR="00780F73" w:rsidRDefault="00282B70">
            <w:pPr>
              <w:jc w:val="center"/>
            </w:pPr>
            <m:oMath>
              <m:sSubSup>
                <m:sSubSupPr>
                  <m:ctrlPr>
                    <w:rPr>
                      <w:rFonts w:ascii="Cambria Math" w:eastAsia="Cambria Math" w:hAnsi="Cambria Math" w:cs="Cambria Math"/>
                    </w:rPr>
                  </m:ctrlPr>
                </m:sSubSupPr>
                <m:e>
                  <m:r>
                    <w:rPr>
                      <w:rFonts w:ascii="Cambria Math" w:eastAsia="Cambria Math" w:hAnsi="Cambria Math" w:cs="Cambria Math"/>
                    </w:rPr>
                    <m:t>y</m:t>
                  </m:r>
                </m:e>
                <m:sub>
                  <m:r>
                    <w:rPr>
                      <w:rFonts w:ascii="Cambria Math" w:eastAsia="Cambria Math" w:hAnsi="Cambria Math" w:cs="Cambria Math"/>
                    </w:rPr>
                    <m:t>i</m:t>
                  </m:r>
                </m:sub>
                <m:sup>
                  <m:r>
                    <w:rPr>
                      <w:rFonts w:ascii="Cambria Math" w:eastAsia="Cambria Math" w:hAnsi="Cambria Math" w:cs="Cambria Math"/>
                    </w:rPr>
                    <m:t>*</m:t>
                  </m:r>
                </m:sup>
              </m:sSubSup>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y</m:t>
                  </m:r>
                </m:e>
                <m:sub>
                  <m:r>
                    <w:rPr>
                      <w:rFonts w:ascii="Cambria Math" w:eastAsia="Cambria Math" w:hAnsi="Cambria Math" w:cs="Cambria Math"/>
                    </w:rPr>
                    <m:t>i</m:t>
                  </m:r>
                </m:sub>
              </m:sSub>
              <m:r>
                <w:rPr>
                  <w:rFonts w:ascii="Cambria Math" w:eastAsia="Cambria Math" w:hAnsi="Cambria Math" w:cs="Cambria Math"/>
                </w:rPr>
                <m:t>-</m:t>
              </m:r>
              <m:acc>
                <m:accPr>
                  <m:ctrlPr>
                    <w:rPr>
                      <w:rFonts w:ascii="Cambria Math" w:eastAsia="Cambria Math" w:hAnsi="Cambria Math" w:cs="Cambria Math"/>
                    </w:rPr>
                  </m:ctrlPr>
                </m:accPr>
                <m:e>
                  <m:r>
                    <w:rPr>
                      <w:rFonts w:ascii="Cambria Math" w:eastAsia="Cambria Math" w:hAnsi="Cambria Math" w:cs="Cambria Math"/>
                    </w:rPr>
                    <m:t>σ</m:t>
                  </m:r>
                </m:e>
              </m:acc>
              <m:r>
                <w:rPr>
                  <w:rFonts w:ascii="Cambria Math" w:eastAsia="Cambria Math" w:hAnsi="Cambria Math" w:cs="Cambria Math"/>
                </w:rPr>
                <m:t>ln⁡(p)</m:t>
              </m:r>
            </m:oMath>
            <w:r w:rsidR="00512E74">
              <w:t>.</w:t>
            </w:r>
          </w:p>
        </w:tc>
        <w:tc>
          <w:tcPr>
            <w:tcW w:w="709" w:type="dxa"/>
            <w:vAlign w:val="center"/>
          </w:tcPr>
          <w:p w14:paraId="5BCB67A1" w14:textId="71D77B5C" w:rsidR="00780F73" w:rsidRDefault="001C370A">
            <w:pPr>
              <w:jc w:val="center"/>
            </w:pPr>
            <w:bookmarkStart w:id="21" w:name="_heading=h.lnxbz9" w:colFirst="0" w:colLast="0"/>
            <w:bookmarkStart w:id="22" w:name="_Ref55115949"/>
            <w:bookmarkEnd w:id="21"/>
            <w:r>
              <w:t>(</w:t>
            </w:r>
            <w:fldSimple w:instr=" SEQ Equation \* ARABIC ">
              <w:r w:rsidR="004F50CB">
                <w:rPr>
                  <w:noProof/>
                </w:rPr>
                <w:t>14</w:t>
              </w:r>
            </w:fldSimple>
            <w:r w:rsidR="00C66A0B">
              <w:t>)</w:t>
            </w:r>
            <w:bookmarkEnd w:id="22"/>
          </w:p>
        </w:tc>
      </w:tr>
    </w:tbl>
    <w:p w14:paraId="0B351B43" w14:textId="50726A8A" w:rsidR="00780F73" w:rsidRDefault="00512E74">
      <w:pPr>
        <w:spacing w:after="0"/>
      </w:pPr>
      <w:r>
        <w:t xml:space="preserve">The parameter </w:t>
      </w:r>
      <m:oMath>
        <m:r>
          <w:rPr>
            <w:rFonts w:ascii="Cambria Math" w:eastAsia="Cambria Math" w:hAnsi="Cambria Math" w:cs="Cambria Math"/>
          </w:rPr>
          <m:t>p</m:t>
        </m:r>
      </m:oMath>
      <w:r>
        <w:t xml:space="preserve"> represents the record completeness of the block </w:t>
      </w:r>
      <m:oMath>
        <m:r>
          <w:rPr>
            <w:rFonts w:ascii="Cambria Math" w:eastAsia="Cambria Math" w:hAnsi="Cambria Math" w:cs="Cambria Math"/>
          </w:rPr>
          <m:t>i</m:t>
        </m:r>
      </m:oMath>
      <w:r>
        <w:t xml:space="preserve"> (</w:t>
      </w:r>
      <m:oMath>
        <m:r>
          <w:rPr>
            <w:rFonts w:ascii="Cambria Math" w:eastAsia="Cambria Math" w:hAnsi="Cambria Math" w:cs="Cambria Math"/>
          </w:rPr>
          <m:t>p=1</m:t>
        </m:r>
      </m:oMath>
      <w:r>
        <w:t xml:space="preserve"> for 100% completeness). The deviation is simple and follows the idea of max-stability of the Gumbel distribution </w:t>
      </w:r>
      <w:r w:rsidR="003E38BD">
        <w:rPr>
          <w:rFonts w:eastAsiaTheme="minorEastAsia"/>
        </w:rPr>
        <w:fldChar w:fldCharType="begin"/>
      </w:r>
      <w:r w:rsidR="003E38BD">
        <w:rPr>
          <w:rFonts w:eastAsiaTheme="minorEastAsia"/>
        </w:rPr>
        <w:instrText xml:space="preserve"> REF _Ref61785611 \h </w:instrText>
      </w:r>
      <w:r w:rsidR="003E38BD">
        <w:rPr>
          <w:rFonts w:eastAsiaTheme="minorEastAsia"/>
        </w:rPr>
      </w:r>
      <w:r w:rsidR="003E38BD">
        <w:rPr>
          <w:rFonts w:eastAsiaTheme="minorEastAsia"/>
        </w:rPr>
        <w:fldChar w:fldCharType="separate"/>
      </w:r>
      <w:r w:rsidR="004F50CB">
        <w:t>(</w:t>
      </w:r>
      <w:r w:rsidR="004F50CB">
        <w:rPr>
          <w:noProof/>
        </w:rPr>
        <w:t>10</w:t>
      </w:r>
      <w:r w:rsidR="004F50CB">
        <w:t>)</w:t>
      </w:r>
      <w:r w:rsidR="003E38BD">
        <w:rPr>
          <w:rFonts w:eastAsiaTheme="minorEastAsia"/>
        </w:rPr>
        <w:fldChar w:fldCharType="end"/>
      </w:r>
      <w:r>
        <w:t xml:space="preserve"> in the univariate sense. Here, only the performance study is presented for validation. The single observations should be based on </w:t>
      </w:r>
      <w:r w:rsidR="00686466">
        <w:t>similar</w:t>
      </w:r>
      <w:r>
        <w:t xml:space="preserve"> completeness of records to ensure numerical stability. The performance study also shows that the estimate of scale parameter </w:t>
      </w:r>
      <m:oMath>
        <m:r>
          <w:rPr>
            <w:rFonts w:ascii="Cambria Math" w:hAnsi="Cambria Math"/>
          </w:rPr>
          <m:t>σ</m:t>
        </m:r>
      </m:oMath>
      <w:r>
        <w:t xml:space="preserve"> is biased for our sample size </w:t>
      </w:r>
      <m:oMath>
        <m:r>
          <w:rPr>
            <w:rFonts w:ascii="Cambria Math" w:eastAsia="Cambria Math" w:hAnsi="Cambria Math" w:cs="Cambria Math"/>
          </w:rPr>
          <m:t>n=40</m:t>
        </m:r>
      </m:oMath>
      <w:r>
        <w:t xml:space="preserve"> and is corrected here with</w:t>
      </w:r>
    </w:p>
    <w:tbl>
      <w:tblPr>
        <w:tblStyle w:val="a8"/>
        <w:tblW w:w="8926"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71A15E5F" w14:textId="77777777">
        <w:trPr>
          <w:trHeight w:val="587"/>
        </w:trPr>
        <w:tc>
          <w:tcPr>
            <w:tcW w:w="8217" w:type="dxa"/>
            <w:vAlign w:val="center"/>
          </w:tcPr>
          <w:p w14:paraId="0F638194" w14:textId="77777777" w:rsidR="00780F73" w:rsidRDefault="00282B70">
            <w:pPr>
              <w:spacing w:line="259" w:lineRule="auto"/>
              <w:jc w:val="center"/>
            </w:pPr>
            <m:oMath>
              <m:sSubSup>
                <m:sSubSupPr>
                  <m:ctrlPr>
                    <w:rPr>
                      <w:rFonts w:ascii="Cambria Math" w:eastAsia="Cambria Math" w:hAnsi="Cambria Math" w:cs="Cambria Math"/>
                    </w:rPr>
                  </m:ctrlPr>
                </m:sSubSupPr>
                <m:e>
                  <m:acc>
                    <m:accPr>
                      <m:ctrlPr>
                        <w:rPr>
                          <w:rFonts w:ascii="Cambria Math" w:hAnsi="Cambria Math"/>
                        </w:rPr>
                      </m:ctrlPr>
                    </m:accPr>
                    <m:e>
                      <m:r>
                        <w:rPr>
                          <w:rFonts w:ascii="Cambria Math" w:hAnsi="Cambria Math"/>
                        </w:rPr>
                        <m:t>σ</m:t>
                      </m:r>
                    </m:e>
                  </m:acc>
                </m:e>
                <m:sub>
                  <m:r>
                    <w:rPr>
                      <w:rFonts w:ascii="Cambria Math" w:eastAsia="Cambria Math" w:hAnsi="Cambria Math" w:cs="Cambria Math"/>
                    </w:rPr>
                    <m:t>cor</m:t>
                  </m:r>
                </m:sub>
                <m:sup/>
              </m:sSubSup>
              <m:r>
                <w:rPr>
                  <w:rFonts w:ascii="Cambria Math" w:eastAsia="Cambria Math" w:hAnsi="Cambria Math" w:cs="Cambria Math"/>
                </w:rPr>
                <m:t>=</m:t>
              </m:r>
              <m:acc>
                <m:accPr>
                  <m:ctrlPr>
                    <w:rPr>
                      <w:rFonts w:ascii="Cambria Math" w:eastAsia="Cambria Math" w:hAnsi="Cambria Math" w:cs="Cambria Math"/>
                    </w:rPr>
                  </m:ctrlPr>
                </m:accPr>
                <m:e>
                  <m:r>
                    <w:rPr>
                      <w:rFonts w:ascii="Cambria Math" w:eastAsia="Cambria Math" w:hAnsi="Cambria Math" w:cs="Cambria Math"/>
                    </w:rPr>
                    <m:t>σ</m:t>
                  </m:r>
                </m:e>
              </m:acc>
              <m:r>
                <w:rPr>
                  <w:rFonts w:ascii="Cambria Math" w:eastAsia="Cambria Math" w:hAnsi="Cambria Math" w:cs="Cambria Math"/>
                </w:rPr>
                <m:t>/0.98</m:t>
              </m:r>
            </m:oMath>
            <w:r w:rsidR="00512E74">
              <w:t>.</w:t>
            </w:r>
          </w:p>
        </w:tc>
        <w:tc>
          <w:tcPr>
            <w:tcW w:w="709" w:type="dxa"/>
            <w:vAlign w:val="center"/>
          </w:tcPr>
          <w:p w14:paraId="776ED2FE" w14:textId="55A1F70C" w:rsidR="00780F73" w:rsidRDefault="001C370A">
            <w:pPr>
              <w:jc w:val="center"/>
            </w:pPr>
            <w:bookmarkStart w:id="23" w:name="_heading=h.35nkun2" w:colFirst="0" w:colLast="0"/>
            <w:bookmarkStart w:id="24" w:name="_Ref55116601"/>
            <w:bookmarkEnd w:id="23"/>
            <w:r>
              <w:t>(</w:t>
            </w:r>
            <w:fldSimple w:instr=" SEQ Equation \* ARABIC ">
              <w:r w:rsidR="004F50CB">
                <w:rPr>
                  <w:noProof/>
                </w:rPr>
                <w:t>15</w:t>
              </w:r>
            </w:fldSimple>
            <w:r w:rsidR="00BA0877">
              <w:t>)</w:t>
            </w:r>
            <w:bookmarkEnd w:id="24"/>
          </w:p>
        </w:tc>
      </w:tr>
    </w:tbl>
    <w:p w14:paraId="56AE4557" w14:textId="72CE2D38" w:rsidR="00780F73" w:rsidRDefault="00512E74">
      <w:pPr>
        <w:spacing w:after="0"/>
      </w:pPr>
      <w:r>
        <w:t xml:space="preserve">In the performance study, a sample of size </w:t>
      </w:r>
      <m:oMath>
        <m:r>
          <w:rPr>
            <w:rFonts w:ascii="Cambria Math" w:eastAsiaTheme="minorEastAsia" w:hAnsi="Cambria Math"/>
          </w:rPr>
          <m:t>n=40</m:t>
        </m:r>
      </m:oMath>
      <w:r>
        <w:t xml:space="preserve"> is generated by a Monte Carlo simulation 100 000 times. The parameter has been estimated with (</w:t>
      </w:r>
      <w:r w:rsidR="00DF09B9">
        <w:t>12-14</w:t>
      </w:r>
      <w:r w:rsidR="00FA51C6">
        <w:rPr>
          <w:rFonts w:eastAsiaTheme="minorEastAsia"/>
        </w:rPr>
        <w:t>)</w:t>
      </w:r>
      <w:r>
        <w:t xml:space="preserve"> and the new samples of parameters are </w:t>
      </w:r>
      <w:r w:rsidR="0091127C">
        <w:t>analysed</w:t>
      </w:r>
      <w:r>
        <w:t xml:space="preserve">. Sample mean and variance are listed in </w:t>
      </w:r>
      <w:r w:rsidR="00FA51C6">
        <w:rPr>
          <w:rFonts w:eastAsiaTheme="minorEastAsia"/>
        </w:rPr>
        <w:fldChar w:fldCharType="begin"/>
      </w:r>
      <w:r w:rsidR="00FA51C6">
        <w:rPr>
          <w:rFonts w:eastAsiaTheme="minorEastAsia"/>
        </w:rPr>
        <w:instrText xml:space="preserve"> REF _Ref47708136 \h </w:instrText>
      </w:r>
      <w:r w:rsidR="00FA51C6">
        <w:rPr>
          <w:rFonts w:eastAsiaTheme="minorEastAsia"/>
        </w:rPr>
      </w:r>
      <w:r w:rsidR="00FA51C6">
        <w:rPr>
          <w:rFonts w:eastAsiaTheme="minorEastAsia"/>
        </w:rPr>
        <w:fldChar w:fldCharType="separate"/>
      </w:r>
      <w:r w:rsidR="004F50CB">
        <w:t>Table S</w:t>
      </w:r>
      <w:r w:rsidR="004F50CB">
        <w:rPr>
          <w:noProof/>
        </w:rPr>
        <w:t>1</w:t>
      </w:r>
      <w:r w:rsidR="00FA51C6">
        <w:rPr>
          <w:rFonts w:eastAsiaTheme="minorEastAsia"/>
        </w:rPr>
        <w:fldChar w:fldCharType="end"/>
      </w:r>
      <w:r w:rsidR="004D217D">
        <w:rPr>
          <w:rFonts w:eastAsiaTheme="minorEastAsia"/>
        </w:rPr>
        <w:t>.</w:t>
      </w:r>
      <w:r>
        <w:t xml:space="preserve"> The original parameterization is </w:t>
      </w:r>
      <m:oMath>
        <m:r>
          <w:rPr>
            <w:rFonts w:ascii="Cambria Math" w:eastAsiaTheme="minorEastAsia" w:hAnsi="Cambria Math"/>
          </w:rPr>
          <m:t>σ=1</m:t>
        </m:r>
      </m:oMath>
      <w:r>
        <w:t xml:space="preserve"> and </w:t>
      </w:r>
      <m:oMath>
        <m:r>
          <w:rPr>
            <w:rFonts w:ascii="Cambria Math" w:eastAsiaTheme="minorEastAsia" w:hAnsi="Cambria Math"/>
          </w:rPr>
          <m:t>μ=0</m:t>
        </m:r>
      </m:oMath>
      <w:r>
        <w:t xml:space="preserve">. Incompleteness is considered in the simulation with an example with 28 block maxima from blocks with 100% completeness, 6 block maxima from blocks with 90% completeness, and 6 block maxima from blocks with 70% completeness. The generated block maxima are equivalent to a maximum of a sample of Gumbel distributed random variable with </w:t>
      </w:r>
      <m:oMath>
        <m:r>
          <w:rPr>
            <w:rFonts w:ascii="Cambria Math" w:eastAsiaTheme="minorEastAsia" w:hAnsi="Cambria Math"/>
          </w:rPr>
          <m:t>σ=1</m:t>
        </m:r>
      </m:oMath>
      <w:r>
        <w:t xml:space="preserve"> and </w:t>
      </w:r>
      <m:oMath>
        <m:r>
          <w:rPr>
            <w:rFonts w:ascii="Cambria Math" w:eastAsiaTheme="minorEastAsia" w:hAnsi="Cambria Math"/>
          </w:rPr>
          <m:t>μ=-ln(10)</m:t>
        </m:r>
      </m:oMath>
      <w:r w:rsidR="00401CA1">
        <w:rPr>
          <w:rFonts w:eastAsiaTheme="minorEastAsia"/>
        </w:rPr>
        <w:t>.</w:t>
      </w:r>
      <w:r>
        <w:t xml:space="preserve"> In the complete case, the maximum considers 10 observations. In the case of 70% completeness, the maximum only considers 7 observations. The variant with incomplete records for the block maxima and without correction results in a relevant bias of the location parameter. The performance of variants with correct records and variants with incomplete records and correction are remarkably similar.</w:t>
      </w:r>
    </w:p>
    <w:p w14:paraId="76A70AEC" w14:textId="42F78697" w:rsidR="00780F73" w:rsidRDefault="00512E74" w:rsidP="002F3A60">
      <w:pPr>
        <w:pStyle w:val="Beschriftung"/>
        <w:spacing w:before="240" w:after="0"/>
      </w:pPr>
      <w:bookmarkStart w:id="25" w:name="_heading=h.1ksv4uv" w:colFirst="0" w:colLast="0"/>
      <w:bookmarkStart w:id="26" w:name="_Ref47708136"/>
      <w:bookmarkEnd w:id="25"/>
      <w:r>
        <w:t xml:space="preserve">Table </w:t>
      </w:r>
      <w:r w:rsidR="00D810DD">
        <w:t>S</w:t>
      </w:r>
      <w:r w:rsidR="00FA51C6">
        <w:fldChar w:fldCharType="begin"/>
      </w:r>
      <w:r w:rsidR="00FA51C6" w:rsidRPr="006018F9">
        <w:instrText xml:space="preserve"> SEQ Table \* ARABIC </w:instrText>
      </w:r>
      <w:r w:rsidR="00FA51C6">
        <w:fldChar w:fldCharType="separate"/>
      </w:r>
      <w:r w:rsidR="004F50CB">
        <w:rPr>
          <w:noProof/>
        </w:rPr>
        <w:t>1</w:t>
      </w:r>
      <w:r w:rsidR="00FA51C6">
        <w:fldChar w:fldCharType="end"/>
      </w:r>
      <w:bookmarkEnd w:id="26"/>
      <w:r w:rsidR="00FA51C6" w:rsidRPr="006018F9">
        <w:t>:</w:t>
      </w:r>
      <w:r>
        <w:t xml:space="preserve"> Sample mean and variance of point estimates for a Gumbel distributed random variable.</w:t>
      </w:r>
    </w:p>
    <w:tbl>
      <w:tblPr>
        <w:tblStyle w:val="a9"/>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1701"/>
        <w:gridCol w:w="1560"/>
        <w:gridCol w:w="1485"/>
        <w:gridCol w:w="1486"/>
      </w:tblGrid>
      <w:tr w:rsidR="00780F73" w14:paraId="4344FFC0" w14:textId="77777777">
        <w:tc>
          <w:tcPr>
            <w:tcW w:w="2830" w:type="dxa"/>
            <w:vMerge w:val="restart"/>
          </w:tcPr>
          <w:p w14:paraId="015AE44B" w14:textId="77777777" w:rsidR="00780F73" w:rsidRDefault="00512E74">
            <w:pPr>
              <w:rPr>
                <w:b/>
                <w:sz w:val="16"/>
                <w:szCs w:val="16"/>
              </w:rPr>
            </w:pPr>
            <w:r>
              <w:rPr>
                <w:b/>
                <w:sz w:val="16"/>
                <w:szCs w:val="16"/>
              </w:rPr>
              <w:t>Variant</w:t>
            </w:r>
          </w:p>
        </w:tc>
        <w:tc>
          <w:tcPr>
            <w:tcW w:w="3261" w:type="dxa"/>
            <w:gridSpan w:val="2"/>
          </w:tcPr>
          <w:p w14:paraId="16F4BBBC" w14:textId="23B396D0" w:rsidR="00780F73" w:rsidRDefault="00512E74">
            <w:pPr>
              <w:rPr>
                <w:b/>
                <w:sz w:val="16"/>
                <w:szCs w:val="16"/>
              </w:rPr>
            </w:pPr>
            <w:r>
              <w:rPr>
                <w:b/>
                <w:sz w:val="16"/>
                <w:szCs w:val="16"/>
              </w:rPr>
              <w:t xml:space="preserve">Scale parameter </w:t>
            </w:r>
            <m:oMath>
              <m:acc>
                <m:accPr>
                  <m:ctrlPr>
                    <w:rPr>
                      <w:rFonts w:ascii="Cambria Math" w:eastAsiaTheme="minorEastAsia" w:hAnsi="Cambria Math"/>
                      <w:b/>
                      <w:bCs/>
                      <w:i/>
                      <w:sz w:val="16"/>
                      <w:szCs w:val="16"/>
                    </w:rPr>
                  </m:ctrlPr>
                </m:accPr>
                <m:e>
                  <m:r>
                    <m:rPr>
                      <m:sty m:val="bi"/>
                    </m:rPr>
                    <w:rPr>
                      <w:rFonts w:ascii="Cambria Math" w:eastAsiaTheme="minorEastAsia" w:hAnsi="Cambria Math"/>
                      <w:sz w:val="16"/>
                      <w:szCs w:val="16"/>
                    </w:rPr>
                    <m:t>σ</m:t>
                  </m:r>
                </m:e>
              </m:acc>
            </m:oMath>
          </w:p>
        </w:tc>
        <w:tc>
          <w:tcPr>
            <w:tcW w:w="2971" w:type="dxa"/>
            <w:gridSpan w:val="2"/>
          </w:tcPr>
          <w:p w14:paraId="45D2CE66" w14:textId="3BAD7863" w:rsidR="00780F73" w:rsidRDefault="00512E74">
            <w:pPr>
              <w:rPr>
                <w:b/>
                <w:sz w:val="16"/>
                <w:szCs w:val="16"/>
              </w:rPr>
            </w:pPr>
            <w:r>
              <w:rPr>
                <w:b/>
                <w:sz w:val="16"/>
                <w:szCs w:val="16"/>
              </w:rPr>
              <w:t xml:space="preserve">Location parameter </w:t>
            </w:r>
            <m:oMath>
              <m:acc>
                <m:accPr>
                  <m:ctrlPr>
                    <w:rPr>
                      <w:rFonts w:ascii="Cambria Math" w:eastAsiaTheme="minorEastAsia" w:hAnsi="Cambria Math"/>
                      <w:b/>
                      <w:bCs/>
                      <w:i/>
                      <w:sz w:val="16"/>
                      <w:szCs w:val="16"/>
                    </w:rPr>
                  </m:ctrlPr>
                </m:accPr>
                <m:e>
                  <m:r>
                    <m:rPr>
                      <m:sty m:val="bi"/>
                    </m:rPr>
                    <w:rPr>
                      <w:rFonts w:ascii="Cambria Math" w:eastAsiaTheme="minorEastAsia" w:hAnsi="Cambria Math"/>
                      <w:sz w:val="16"/>
                      <w:szCs w:val="16"/>
                    </w:rPr>
                    <m:t>μ</m:t>
                  </m:r>
                </m:e>
              </m:acc>
            </m:oMath>
          </w:p>
        </w:tc>
      </w:tr>
      <w:tr w:rsidR="00780F73" w14:paraId="34E03632" w14:textId="77777777">
        <w:tc>
          <w:tcPr>
            <w:tcW w:w="2830" w:type="dxa"/>
            <w:vMerge/>
          </w:tcPr>
          <w:p w14:paraId="49143F11" w14:textId="77777777" w:rsidR="00780F73" w:rsidRDefault="00780F73">
            <w:pPr>
              <w:widowControl w:val="0"/>
              <w:pBdr>
                <w:top w:val="nil"/>
                <w:left w:val="nil"/>
                <w:bottom w:val="nil"/>
                <w:right w:val="nil"/>
                <w:between w:val="nil"/>
              </w:pBdr>
              <w:spacing w:line="276" w:lineRule="auto"/>
              <w:rPr>
                <w:b/>
                <w:sz w:val="16"/>
                <w:szCs w:val="16"/>
              </w:rPr>
            </w:pPr>
          </w:p>
        </w:tc>
        <w:tc>
          <w:tcPr>
            <w:tcW w:w="1701" w:type="dxa"/>
          </w:tcPr>
          <w:p w14:paraId="28C4529B" w14:textId="77777777" w:rsidR="00780F73" w:rsidRDefault="00512E74">
            <w:pPr>
              <w:rPr>
                <w:b/>
                <w:sz w:val="16"/>
                <w:szCs w:val="16"/>
              </w:rPr>
            </w:pPr>
            <w:r>
              <w:rPr>
                <w:b/>
                <w:sz w:val="16"/>
                <w:szCs w:val="16"/>
              </w:rPr>
              <w:t>Sample mean</w:t>
            </w:r>
          </w:p>
        </w:tc>
        <w:tc>
          <w:tcPr>
            <w:tcW w:w="1560" w:type="dxa"/>
          </w:tcPr>
          <w:p w14:paraId="0EA1DF93" w14:textId="77777777" w:rsidR="00780F73" w:rsidRDefault="00512E74">
            <w:pPr>
              <w:rPr>
                <w:b/>
                <w:sz w:val="16"/>
                <w:szCs w:val="16"/>
              </w:rPr>
            </w:pPr>
            <w:r>
              <w:rPr>
                <w:b/>
                <w:sz w:val="16"/>
                <w:szCs w:val="16"/>
              </w:rPr>
              <w:t>Variance</w:t>
            </w:r>
          </w:p>
        </w:tc>
        <w:tc>
          <w:tcPr>
            <w:tcW w:w="1485" w:type="dxa"/>
          </w:tcPr>
          <w:p w14:paraId="730AC704" w14:textId="77777777" w:rsidR="00780F73" w:rsidRDefault="00512E74">
            <w:pPr>
              <w:rPr>
                <w:b/>
                <w:sz w:val="16"/>
                <w:szCs w:val="16"/>
              </w:rPr>
            </w:pPr>
            <w:r>
              <w:rPr>
                <w:b/>
                <w:sz w:val="16"/>
                <w:szCs w:val="16"/>
              </w:rPr>
              <w:t>Sample mean</w:t>
            </w:r>
          </w:p>
        </w:tc>
        <w:tc>
          <w:tcPr>
            <w:tcW w:w="1486" w:type="dxa"/>
          </w:tcPr>
          <w:p w14:paraId="7F81E2A1" w14:textId="77777777" w:rsidR="00780F73" w:rsidRDefault="00512E74">
            <w:pPr>
              <w:rPr>
                <w:b/>
                <w:sz w:val="16"/>
                <w:szCs w:val="16"/>
              </w:rPr>
            </w:pPr>
            <w:r>
              <w:rPr>
                <w:b/>
                <w:sz w:val="16"/>
                <w:szCs w:val="16"/>
              </w:rPr>
              <w:t>Variance</w:t>
            </w:r>
          </w:p>
        </w:tc>
      </w:tr>
      <w:tr w:rsidR="00780F73" w14:paraId="7EE6CD2B" w14:textId="77777777">
        <w:tc>
          <w:tcPr>
            <w:tcW w:w="2830" w:type="dxa"/>
          </w:tcPr>
          <w:p w14:paraId="188BF1CF" w14:textId="77777777" w:rsidR="00780F73" w:rsidRDefault="00512E74">
            <w:pPr>
              <w:rPr>
                <w:b/>
                <w:sz w:val="16"/>
                <w:szCs w:val="16"/>
              </w:rPr>
            </w:pPr>
            <w:r>
              <w:rPr>
                <w:b/>
                <w:sz w:val="16"/>
                <w:szCs w:val="16"/>
              </w:rPr>
              <w:t>Complete record</w:t>
            </w:r>
          </w:p>
        </w:tc>
        <w:tc>
          <w:tcPr>
            <w:tcW w:w="1701" w:type="dxa"/>
          </w:tcPr>
          <w:p w14:paraId="4BC85D47" w14:textId="77777777" w:rsidR="00780F73" w:rsidRDefault="00512E74">
            <w:pPr>
              <w:rPr>
                <w:sz w:val="16"/>
                <w:szCs w:val="16"/>
              </w:rPr>
            </w:pPr>
            <w:r>
              <w:rPr>
                <w:sz w:val="16"/>
                <w:szCs w:val="16"/>
              </w:rPr>
              <w:t>0.981</w:t>
            </w:r>
          </w:p>
        </w:tc>
        <w:tc>
          <w:tcPr>
            <w:tcW w:w="1560" w:type="dxa"/>
          </w:tcPr>
          <w:p w14:paraId="60AF46C8" w14:textId="77777777" w:rsidR="00780F73" w:rsidRDefault="00512E74">
            <w:pPr>
              <w:rPr>
                <w:sz w:val="16"/>
                <w:szCs w:val="16"/>
              </w:rPr>
            </w:pPr>
            <w:r>
              <w:rPr>
                <w:sz w:val="16"/>
                <w:szCs w:val="16"/>
              </w:rPr>
              <w:t>0.015</w:t>
            </w:r>
          </w:p>
        </w:tc>
        <w:tc>
          <w:tcPr>
            <w:tcW w:w="1485" w:type="dxa"/>
          </w:tcPr>
          <w:p w14:paraId="3F3B4644" w14:textId="77777777" w:rsidR="00780F73" w:rsidRDefault="00512E74">
            <w:pPr>
              <w:rPr>
                <w:sz w:val="16"/>
                <w:szCs w:val="16"/>
              </w:rPr>
            </w:pPr>
            <w:r>
              <w:rPr>
                <w:sz w:val="16"/>
                <w:szCs w:val="16"/>
              </w:rPr>
              <w:t>0.008</w:t>
            </w:r>
          </w:p>
        </w:tc>
        <w:tc>
          <w:tcPr>
            <w:tcW w:w="1486" w:type="dxa"/>
          </w:tcPr>
          <w:p w14:paraId="60036FD9" w14:textId="77777777" w:rsidR="00780F73" w:rsidRDefault="00512E74">
            <w:pPr>
              <w:rPr>
                <w:sz w:val="16"/>
                <w:szCs w:val="16"/>
              </w:rPr>
            </w:pPr>
            <w:r>
              <w:rPr>
                <w:sz w:val="16"/>
                <w:szCs w:val="16"/>
              </w:rPr>
              <w:t>0.029</w:t>
            </w:r>
          </w:p>
        </w:tc>
      </w:tr>
      <w:tr w:rsidR="00780F73" w14:paraId="5BBEC24C" w14:textId="77777777">
        <w:tc>
          <w:tcPr>
            <w:tcW w:w="2830" w:type="dxa"/>
          </w:tcPr>
          <w:p w14:paraId="7759D5B1" w14:textId="77777777" w:rsidR="00780F73" w:rsidRDefault="00512E74">
            <w:pPr>
              <w:rPr>
                <w:b/>
                <w:sz w:val="16"/>
                <w:szCs w:val="16"/>
              </w:rPr>
            </w:pPr>
            <w:r>
              <w:rPr>
                <w:b/>
                <w:sz w:val="16"/>
                <w:szCs w:val="16"/>
              </w:rPr>
              <w:t>Incomplete record, uncorrected</w:t>
            </w:r>
          </w:p>
        </w:tc>
        <w:tc>
          <w:tcPr>
            <w:tcW w:w="1701" w:type="dxa"/>
          </w:tcPr>
          <w:p w14:paraId="4C67D6DE" w14:textId="77777777" w:rsidR="00780F73" w:rsidRDefault="00512E74">
            <w:pPr>
              <w:rPr>
                <w:sz w:val="16"/>
                <w:szCs w:val="16"/>
              </w:rPr>
            </w:pPr>
            <w:r>
              <w:rPr>
                <w:sz w:val="16"/>
                <w:szCs w:val="16"/>
              </w:rPr>
              <w:t>0.991</w:t>
            </w:r>
          </w:p>
        </w:tc>
        <w:tc>
          <w:tcPr>
            <w:tcW w:w="1560" w:type="dxa"/>
          </w:tcPr>
          <w:p w14:paraId="46AAEE52" w14:textId="77777777" w:rsidR="00780F73" w:rsidRDefault="00512E74">
            <w:pPr>
              <w:rPr>
                <w:sz w:val="16"/>
                <w:szCs w:val="16"/>
              </w:rPr>
            </w:pPr>
            <w:r>
              <w:rPr>
                <w:sz w:val="16"/>
                <w:szCs w:val="16"/>
              </w:rPr>
              <w:t>0.016</w:t>
            </w:r>
          </w:p>
        </w:tc>
        <w:tc>
          <w:tcPr>
            <w:tcW w:w="1485" w:type="dxa"/>
          </w:tcPr>
          <w:p w14:paraId="26859A4E" w14:textId="77777777" w:rsidR="00780F73" w:rsidRDefault="00512E74">
            <w:pPr>
              <w:rPr>
                <w:sz w:val="16"/>
                <w:szCs w:val="16"/>
              </w:rPr>
            </w:pPr>
            <w:r>
              <w:rPr>
                <w:sz w:val="16"/>
                <w:szCs w:val="16"/>
              </w:rPr>
              <w:t>-0.064</w:t>
            </w:r>
          </w:p>
        </w:tc>
        <w:tc>
          <w:tcPr>
            <w:tcW w:w="1486" w:type="dxa"/>
          </w:tcPr>
          <w:p w14:paraId="6E7D65FE" w14:textId="77777777" w:rsidR="00780F73" w:rsidRDefault="00512E74">
            <w:pPr>
              <w:rPr>
                <w:sz w:val="16"/>
                <w:szCs w:val="16"/>
              </w:rPr>
            </w:pPr>
            <w:r>
              <w:rPr>
                <w:sz w:val="16"/>
                <w:szCs w:val="16"/>
              </w:rPr>
              <w:t>0.028</w:t>
            </w:r>
          </w:p>
        </w:tc>
      </w:tr>
      <w:tr w:rsidR="00780F73" w14:paraId="35B9D4BF" w14:textId="77777777">
        <w:tc>
          <w:tcPr>
            <w:tcW w:w="2830" w:type="dxa"/>
          </w:tcPr>
          <w:p w14:paraId="4030D5B8" w14:textId="384F7E94" w:rsidR="00780F73" w:rsidRDefault="00512E74">
            <w:pPr>
              <w:rPr>
                <w:b/>
                <w:sz w:val="16"/>
                <w:szCs w:val="16"/>
              </w:rPr>
            </w:pPr>
            <w:r>
              <w:rPr>
                <w:b/>
                <w:sz w:val="16"/>
                <w:szCs w:val="16"/>
              </w:rPr>
              <w:t xml:space="preserve">Incomplete record, corrected by </w:t>
            </w:r>
            <w:r w:rsidR="00BE5323" w:rsidRPr="00BE5323">
              <w:rPr>
                <w:rFonts w:eastAsiaTheme="minorEastAsia"/>
                <w:b/>
                <w:bCs/>
                <w:sz w:val="16"/>
                <w:szCs w:val="16"/>
              </w:rPr>
              <w:fldChar w:fldCharType="begin"/>
            </w:r>
            <w:r w:rsidR="00BE5323" w:rsidRPr="00BE5323">
              <w:rPr>
                <w:rFonts w:eastAsiaTheme="minorEastAsia"/>
                <w:b/>
                <w:bCs/>
                <w:sz w:val="16"/>
                <w:szCs w:val="16"/>
              </w:rPr>
              <w:instrText xml:space="preserve"> REF _Ref55115949 \h </w:instrText>
            </w:r>
            <w:r w:rsidR="00BE5323">
              <w:rPr>
                <w:rFonts w:eastAsiaTheme="minorEastAsia"/>
                <w:b/>
                <w:bCs/>
                <w:sz w:val="16"/>
                <w:szCs w:val="16"/>
              </w:rPr>
              <w:instrText xml:space="preserve"> \* MERGEFORMAT </w:instrText>
            </w:r>
            <w:r w:rsidR="00BE5323" w:rsidRPr="00BE5323">
              <w:rPr>
                <w:rFonts w:eastAsiaTheme="minorEastAsia"/>
                <w:b/>
                <w:bCs/>
                <w:sz w:val="16"/>
                <w:szCs w:val="16"/>
              </w:rPr>
            </w:r>
            <w:r w:rsidR="00BE5323" w:rsidRPr="00BE5323">
              <w:rPr>
                <w:rFonts w:eastAsiaTheme="minorEastAsia"/>
                <w:b/>
                <w:bCs/>
                <w:sz w:val="16"/>
                <w:szCs w:val="16"/>
              </w:rPr>
              <w:fldChar w:fldCharType="separate"/>
            </w:r>
            <w:r w:rsidR="004F50CB" w:rsidRPr="004F50CB">
              <w:rPr>
                <w:sz w:val="16"/>
                <w:szCs w:val="16"/>
              </w:rPr>
              <w:t>(14)</w:t>
            </w:r>
            <w:r w:rsidR="00BE5323" w:rsidRPr="00BE5323">
              <w:rPr>
                <w:rFonts w:eastAsiaTheme="minorEastAsia"/>
                <w:b/>
                <w:bCs/>
                <w:sz w:val="16"/>
                <w:szCs w:val="16"/>
              </w:rPr>
              <w:fldChar w:fldCharType="end"/>
            </w:r>
          </w:p>
        </w:tc>
        <w:tc>
          <w:tcPr>
            <w:tcW w:w="1701" w:type="dxa"/>
          </w:tcPr>
          <w:p w14:paraId="2C83D434" w14:textId="77777777" w:rsidR="00780F73" w:rsidRDefault="00512E74">
            <w:pPr>
              <w:rPr>
                <w:sz w:val="16"/>
                <w:szCs w:val="16"/>
              </w:rPr>
            </w:pPr>
            <w:r>
              <w:rPr>
                <w:sz w:val="16"/>
                <w:szCs w:val="16"/>
              </w:rPr>
              <w:t>0.981</w:t>
            </w:r>
          </w:p>
        </w:tc>
        <w:tc>
          <w:tcPr>
            <w:tcW w:w="1560" w:type="dxa"/>
          </w:tcPr>
          <w:p w14:paraId="587098FE" w14:textId="77777777" w:rsidR="00780F73" w:rsidRDefault="00512E74">
            <w:pPr>
              <w:rPr>
                <w:sz w:val="16"/>
                <w:szCs w:val="16"/>
              </w:rPr>
            </w:pPr>
            <w:r>
              <w:rPr>
                <w:sz w:val="16"/>
                <w:szCs w:val="16"/>
              </w:rPr>
              <w:t>0.015</w:t>
            </w:r>
          </w:p>
        </w:tc>
        <w:tc>
          <w:tcPr>
            <w:tcW w:w="1485" w:type="dxa"/>
          </w:tcPr>
          <w:p w14:paraId="72AA3AC3" w14:textId="77777777" w:rsidR="00780F73" w:rsidRDefault="00512E74">
            <w:pPr>
              <w:rPr>
                <w:sz w:val="16"/>
                <w:szCs w:val="16"/>
              </w:rPr>
            </w:pPr>
            <w:r>
              <w:rPr>
                <w:sz w:val="16"/>
                <w:szCs w:val="16"/>
              </w:rPr>
              <w:t>0.010</w:t>
            </w:r>
          </w:p>
        </w:tc>
        <w:tc>
          <w:tcPr>
            <w:tcW w:w="1486" w:type="dxa"/>
          </w:tcPr>
          <w:p w14:paraId="079D39AA" w14:textId="77777777" w:rsidR="00780F73" w:rsidRDefault="00512E74">
            <w:pPr>
              <w:rPr>
                <w:sz w:val="16"/>
                <w:szCs w:val="16"/>
              </w:rPr>
            </w:pPr>
            <w:r>
              <w:rPr>
                <w:sz w:val="16"/>
                <w:szCs w:val="16"/>
              </w:rPr>
              <w:t>0.028</w:t>
            </w:r>
          </w:p>
        </w:tc>
      </w:tr>
    </w:tbl>
    <w:p w14:paraId="28D997E5" w14:textId="77777777" w:rsidR="00686466" w:rsidRDefault="00686466" w:rsidP="00686466">
      <w:bookmarkStart w:id="27" w:name="_heading=h.44sinio" w:colFirst="0" w:colLast="0"/>
      <w:bookmarkStart w:id="28" w:name="_Ref55116692"/>
      <w:bookmarkEnd w:id="27"/>
    </w:p>
    <w:p w14:paraId="352380C0" w14:textId="33A05495" w:rsidR="00780F73" w:rsidRDefault="00512E74" w:rsidP="00686466">
      <w:pPr>
        <w:pStyle w:val="berschrift2"/>
      </w:pPr>
      <w:r>
        <w:t>Bias reduction of local RP</w:t>
      </w:r>
      <w:bookmarkEnd w:id="28"/>
    </w:p>
    <w:p w14:paraId="2E0F05AA" w14:textId="13FBC216" w:rsidR="00780F73" w:rsidRDefault="00512E74">
      <w:pPr>
        <w:spacing w:after="0"/>
      </w:pPr>
      <w:r>
        <w:t xml:space="preserve">From point estimates for the Gumbel distribution according to the previous section, the </w:t>
      </w:r>
      <w:r w:rsidR="00B175D8">
        <w:t>exceedance frequency</w:t>
      </w:r>
      <w:r>
        <w:t xml:space="preserve"> and RP according to equation (</w:t>
      </w:r>
      <w:r w:rsidR="00DF09B9">
        <w:t>30</w:t>
      </w:r>
      <w:r>
        <w:t xml:space="preserve">) of the main </w:t>
      </w:r>
      <w:r w:rsidR="00296F88">
        <w:t>paper</w:t>
      </w:r>
      <w:r>
        <w:t xml:space="preserve"> can be estimated and compared with the actual values of fixed </w:t>
      </w:r>
      <m:oMath>
        <m:r>
          <w:rPr>
            <w:rFonts w:ascii="Cambria Math" w:hAnsi="Cambria Math"/>
          </w:rPr>
          <m:t>z</m:t>
        </m:r>
      </m:oMath>
      <w:r>
        <w:t xml:space="preserve">. Even though </w:t>
      </w:r>
      <w:r w:rsidR="00B175D8">
        <w:t>exceedance frequency</w:t>
      </w:r>
      <w:r>
        <w:t xml:space="preserve"> and RP are strongly linked via the reciprocal, the performance of their estimates differ considerably. For the study, we used the same samples as in the previous section. The bias and mean square </w:t>
      </w:r>
      <w:r w:rsidR="005A3729">
        <w:t>erro</w:t>
      </w:r>
      <w:r w:rsidR="00DF09B9">
        <w:t>r</w:t>
      </w:r>
      <w:r>
        <w:t xml:space="preserve"> (MSE) of </w:t>
      </w:r>
      <w:r w:rsidR="00B175D8">
        <w:t>exceedance frequency</w:t>
      </w:r>
      <w:r>
        <w:t xml:space="preserve"> is relatively small and is only relevant for exceedingly small RP with high </w:t>
      </w:r>
      <w:r w:rsidR="00B175D8">
        <w:t>exceedance frequency</w:t>
      </w:r>
      <w:r>
        <w:t xml:space="preserve"> </w:t>
      </w:r>
      <w:r w:rsidR="003B3F14">
        <w:t>(</w:t>
      </w:r>
      <w:r w:rsidR="003B3F14">
        <w:fldChar w:fldCharType="begin"/>
      </w:r>
      <w:r w:rsidR="003B3F14">
        <w:instrText xml:space="preserve"> REF _Ref47709775 \h </w:instrText>
      </w:r>
      <w:r w:rsidR="003B3F14">
        <w:fldChar w:fldCharType="separate"/>
      </w:r>
      <w:r w:rsidR="004F50CB">
        <w:t>Table S</w:t>
      </w:r>
      <w:r w:rsidR="004F50CB">
        <w:rPr>
          <w:noProof/>
        </w:rPr>
        <w:t>2</w:t>
      </w:r>
      <w:r w:rsidR="003B3F14">
        <w:fldChar w:fldCharType="end"/>
      </w:r>
      <w:r w:rsidR="003B3F14">
        <w:t>).</w:t>
      </w:r>
      <w:r>
        <w:t xml:space="preserve"> This is a range that is not important. In contrast, the bias and MSE of RP is large in the important range decades and centuries. We have developed the following correction function for the RP via an optimization</w:t>
      </w:r>
    </w:p>
    <w:tbl>
      <w:tblPr>
        <w:tblStyle w:val="aa"/>
        <w:tblW w:w="8926" w:type="dxa"/>
        <w:jc w:val="center"/>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35776B65" w14:textId="77777777">
        <w:trPr>
          <w:trHeight w:val="587"/>
          <w:jc w:val="center"/>
        </w:trPr>
        <w:tc>
          <w:tcPr>
            <w:tcW w:w="8217" w:type="dxa"/>
            <w:vAlign w:val="center"/>
          </w:tcPr>
          <w:p w14:paraId="11592247" w14:textId="519033B7" w:rsidR="00780F73" w:rsidRDefault="00512E74">
            <w:pPr>
              <w:spacing w:line="259" w:lineRule="auto"/>
              <w:jc w:val="center"/>
            </w:pPr>
            <m:oMath>
              <m:r>
                <w:rPr>
                  <w:rFonts w:ascii="Cambria Math" w:eastAsia="Cambria Math" w:hAnsi="Cambria Math" w:cs="Cambria Math"/>
                </w:rPr>
                <w:lastRenderedPageBreak/>
                <m:t>ln(</m:t>
              </m:r>
              <m:sSub>
                <m:sSubPr>
                  <m:ctrlPr>
                    <w:rPr>
                      <w:rFonts w:ascii="Cambria Math" w:eastAsia="Cambria Math" w:hAnsi="Cambria Math" w:cs="Cambria Math"/>
                    </w:rPr>
                  </m:ctrlPr>
                </m:sSubPr>
                <m:e>
                  <m:acc>
                    <m:accPr>
                      <m:ctrlPr>
                        <w:rPr>
                          <w:rFonts w:ascii="Cambria Math" w:eastAsia="Cambria Math" w:hAnsi="Cambria Math" w:cs="Cambria Math"/>
                        </w:rPr>
                      </m:ctrlPr>
                    </m:accPr>
                    <m:e>
                      <m:r>
                        <w:rPr>
                          <w:rFonts w:ascii="Cambria Math" w:eastAsia="Cambria Math" w:hAnsi="Cambria Math" w:cs="Cambria Math"/>
                        </w:rPr>
                        <m:t>T</m:t>
                      </m:r>
                    </m:e>
                  </m:acc>
                </m:e>
                <m:sub>
                  <m:r>
                    <w:rPr>
                      <w:rFonts w:ascii="Cambria Math" w:eastAsia="Cambria Math" w:hAnsi="Cambria Math" w:cs="Cambria Math"/>
                    </w:rPr>
                    <m:t>cor</m:t>
                  </m:r>
                </m:sub>
              </m:sSub>
              <m:r>
                <w:rPr>
                  <w:rFonts w:ascii="Cambria Math" w:eastAsia="Cambria Math" w:hAnsi="Cambria Math" w:cs="Cambria Math"/>
                </w:rPr>
                <m:t>)=</m:t>
              </m:r>
              <m:sSup>
                <m:sSupPr>
                  <m:ctrlPr>
                    <w:rPr>
                      <w:rFonts w:ascii="Cambria Math" w:eastAsiaTheme="minorEastAsia" w:hAnsi="Cambria Math"/>
                    </w:rPr>
                  </m:ctrlPr>
                </m:sSupPr>
                <m:e>
                  <m:r>
                    <m:rPr>
                      <m:sty m:val="p"/>
                    </m:rPr>
                    <w:rPr>
                      <w:rFonts w:ascii="Cambria Math" w:eastAsiaTheme="minorEastAsia" w:hAnsi="Cambria Math"/>
                    </w:rPr>
                    <m:t>-0.00742</m:t>
                  </m:r>
                  <m:r>
                    <w:rPr>
                      <w:rFonts w:ascii="Cambria Math" w:eastAsia="Cambria Math" w:hAnsi="Cambria Math" w:cs="Cambria Math"/>
                    </w:rPr>
                    <m:t>ln</m:t>
                  </m:r>
                  <m:r>
                    <w:rPr>
                      <w:rFonts w:ascii="Cambria Math" w:eastAsiaTheme="minorEastAsia" w:hAnsi="Cambria Math"/>
                    </w:rPr>
                    <m:t>(</m:t>
                  </m:r>
                  <m:acc>
                    <m:accPr>
                      <m:ctrlPr>
                        <w:rPr>
                          <w:rFonts w:ascii="Cambria Math" w:eastAsiaTheme="minorEastAsia" w:hAnsi="Cambria Math"/>
                          <w:i/>
                        </w:rPr>
                      </m:ctrlPr>
                    </m:accPr>
                    <m:e>
                      <m:r>
                        <w:rPr>
                          <w:rFonts w:ascii="Cambria Math" w:eastAsiaTheme="minorEastAsia" w:hAnsi="Cambria Math"/>
                        </w:rPr>
                        <m:t>T</m:t>
                      </m:r>
                    </m:e>
                  </m:acc>
                  <m:r>
                    <w:rPr>
                      <w:rFonts w:ascii="Cambria Math" w:eastAsiaTheme="minorEastAsia" w:hAnsi="Cambria Math"/>
                    </w:rPr>
                    <m:t>)</m:t>
                  </m:r>
                </m:e>
                <m:sup>
                  <m:r>
                    <w:rPr>
                      <w:rFonts w:ascii="Cambria Math" w:eastAsiaTheme="minorEastAsia" w:hAnsi="Cambria Math"/>
                    </w:rPr>
                    <m:t>2</m:t>
                  </m:r>
                </m:sup>
              </m:sSup>
              <m:r>
                <w:rPr>
                  <w:rFonts w:ascii="Cambria Math" w:eastAsia="Cambria Math" w:hAnsi="Cambria Math" w:cs="Cambria Math"/>
                </w:rPr>
                <m:t>+0.97920</m:t>
              </m:r>
              <m:func>
                <m:funcPr>
                  <m:ctrlPr>
                    <w:rPr>
                      <w:rFonts w:ascii="Cambria Math" w:eastAsiaTheme="minorEastAsia" w:hAnsi="Cambria Math"/>
                    </w:rPr>
                  </m:ctrlPr>
                </m:funcPr>
                <m:fName>
                  <m:r>
                    <w:rPr>
                      <w:rFonts w:ascii="Cambria Math" w:eastAsia="Cambria Math" w:hAnsi="Cambria Math" w:cs="Cambria Math"/>
                    </w:rPr>
                    <m:t>ln</m:t>
                  </m:r>
                  <m:ctrlPr>
                    <w:rPr>
                      <w:rFonts w:ascii="Cambria Math" w:eastAsiaTheme="minorEastAsia" w:hAnsi="Cambria Math"/>
                      <w:i/>
                    </w:rPr>
                  </m:ctrlPr>
                </m:fName>
                <m:e>
                  <m:d>
                    <m:dPr>
                      <m:ctrlPr>
                        <w:rPr>
                          <w:rFonts w:ascii="Cambria Math" w:eastAsiaTheme="minorEastAsia" w:hAnsi="Cambria Math"/>
                          <w:i/>
                        </w:rPr>
                      </m:ctrlPr>
                    </m:dPr>
                    <m:e>
                      <m:acc>
                        <m:accPr>
                          <m:ctrlPr>
                            <w:rPr>
                              <w:rFonts w:ascii="Cambria Math" w:eastAsiaTheme="minorEastAsia" w:hAnsi="Cambria Math"/>
                              <w:i/>
                            </w:rPr>
                          </m:ctrlPr>
                        </m:accPr>
                        <m:e>
                          <m:r>
                            <w:rPr>
                              <w:rFonts w:ascii="Cambria Math" w:eastAsiaTheme="minorEastAsia" w:hAnsi="Cambria Math"/>
                            </w:rPr>
                            <m:t>T</m:t>
                          </m:r>
                        </m:e>
                      </m:acc>
                    </m:e>
                  </m:d>
                </m:e>
              </m:func>
              <m:r>
                <w:rPr>
                  <w:rFonts w:ascii="Cambria Math" w:eastAsiaTheme="minorEastAsia" w:hAnsi="Cambria Math"/>
                </w:rPr>
                <m:t>-</m:t>
              </m:r>
              <m:r>
                <w:rPr>
                  <w:rFonts w:ascii="Cambria Math" w:eastAsia="Cambria Math" w:hAnsi="Cambria Math" w:cs="Cambria Math"/>
                </w:rPr>
                <m:t>0.01356</m:t>
              </m:r>
            </m:oMath>
            <w:r>
              <w:t>.</w:t>
            </w:r>
          </w:p>
        </w:tc>
        <w:tc>
          <w:tcPr>
            <w:tcW w:w="709" w:type="dxa"/>
            <w:vAlign w:val="center"/>
          </w:tcPr>
          <w:p w14:paraId="2384B744" w14:textId="25EE5FD8" w:rsidR="00780F73" w:rsidRDefault="001C370A">
            <w:pPr>
              <w:jc w:val="center"/>
            </w:pPr>
            <w:r>
              <w:t>(</w:t>
            </w:r>
            <w:fldSimple w:instr=" SEQ Equation \* ARABIC ">
              <w:r w:rsidR="004F50CB">
                <w:rPr>
                  <w:noProof/>
                </w:rPr>
                <w:t>16</w:t>
              </w:r>
            </w:fldSimple>
            <w:r w:rsidR="003B3F14">
              <w:t>)</w:t>
            </w:r>
          </w:p>
        </w:tc>
      </w:tr>
    </w:tbl>
    <w:p w14:paraId="415FC44E" w14:textId="623A0C30" w:rsidR="00780F73" w:rsidRDefault="00512E74">
      <w:pPr>
        <w:spacing w:after="0"/>
      </w:pPr>
      <w:r>
        <w:t xml:space="preserve">As listed in </w:t>
      </w:r>
      <w:r w:rsidR="003B3F14">
        <w:fldChar w:fldCharType="begin"/>
      </w:r>
      <w:r w:rsidR="003B3F14">
        <w:instrText xml:space="preserve"> REF _Ref47709775 \h </w:instrText>
      </w:r>
      <w:r w:rsidR="003B3F14">
        <w:fldChar w:fldCharType="separate"/>
      </w:r>
      <w:r w:rsidR="004F50CB">
        <w:t>Table S</w:t>
      </w:r>
      <w:r w:rsidR="004F50CB">
        <w:rPr>
          <w:noProof/>
        </w:rPr>
        <w:t>2</w:t>
      </w:r>
      <w:r w:rsidR="003B3F14">
        <w:fldChar w:fldCharType="end"/>
      </w:r>
      <w:r w:rsidR="003B3F14">
        <w:t>,</w:t>
      </w:r>
      <w:r>
        <w:t xml:space="preserve"> the corresponding (absolute) bias and MSE of the corrected RP are much smaller now. For the inverse computation, the larger solution of the quadratic equation is used. The correction applies to the unit period of the sample.</w:t>
      </w:r>
    </w:p>
    <w:p w14:paraId="11FAAA2C" w14:textId="568DBF08" w:rsidR="00780F73" w:rsidRDefault="00512E74" w:rsidP="002F3A60">
      <w:pPr>
        <w:pStyle w:val="Beschriftung"/>
        <w:spacing w:before="240" w:after="0"/>
      </w:pPr>
      <w:bookmarkStart w:id="29" w:name="_heading=h.2jxsxqh" w:colFirst="0" w:colLast="0"/>
      <w:bookmarkStart w:id="30" w:name="_Ref47709775"/>
      <w:bookmarkEnd w:id="29"/>
      <w:r>
        <w:t xml:space="preserve">Table </w:t>
      </w:r>
      <w:r w:rsidR="00D810DD">
        <w:t>S</w:t>
      </w:r>
      <w:r w:rsidR="002929A4">
        <w:fldChar w:fldCharType="begin"/>
      </w:r>
      <w:r w:rsidR="002929A4" w:rsidRPr="006018F9">
        <w:instrText xml:space="preserve"> SEQ Table \* ARABIC </w:instrText>
      </w:r>
      <w:r w:rsidR="002929A4">
        <w:fldChar w:fldCharType="separate"/>
      </w:r>
      <w:r w:rsidR="004F50CB">
        <w:rPr>
          <w:noProof/>
        </w:rPr>
        <w:t>2</w:t>
      </w:r>
      <w:r w:rsidR="002929A4">
        <w:fldChar w:fldCharType="end"/>
      </w:r>
      <w:bookmarkEnd w:id="30"/>
      <w:r w:rsidR="002929A4" w:rsidRPr="006018F9">
        <w:t>:</w:t>
      </w:r>
      <w:r>
        <w:t xml:space="preserve"> Bias and MSE of estimated EF and RP via ML method (original distribution of maxima according to standard Gumbel distribution with </w:t>
      </w:r>
      <w:r w:rsidR="009F5542">
        <w:sym w:font="Symbol" w:char="F020"/>
      </w:r>
      <w:r w:rsidR="009F5542">
        <w:sym w:font="Symbol" w:char="F06D"/>
      </w:r>
      <w:r w:rsidR="006018F9">
        <w:t>=</w:t>
      </w:r>
      <w:r>
        <w:t xml:space="preserve">0 and </w:t>
      </w:r>
      <w:r w:rsidR="009F5542">
        <w:sym w:font="Symbol" w:char="F073"/>
      </w:r>
      <w:r w:rsidR="006018F9">
        <w:t>=</w:t>
      </w:r>
      <w:r>
        <w:t>1, sample size n=40, 100 000 repetitions in Monte Carlo simulation).</w:t>
      </w:r>
    </w:p>
    <w:tbl>
      <w:tblPr>
        <w:tblStyle w:val="ab"/>
        <w:tblW w:w="8529"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6"/>
        <w:gridCol w:w="948"/>
        <w:gridCol w:w="948"/>
        <w:gridCol w:w="948"/>
        <w:gridCol w:w="947"/>
        <w:gridCol w:w="948"/>
        <w:gridCol w:w="948"/>
        <w:gridCol w:w="948"/>
        <w:gridCol w:w="948"/>
      </w:tblGrid>
      <w:tr w:rsidR="00780F73" w14:paraId="531548A5" w14:textId="77777777">
        <w:trPr>
          <w:trHeight w:val="247"/>
        </w:trPr>
        <w:tc>
          <w:tcPr>
            <w:tcW w:w="2843" w:type="dxa"/>
            <w:gridSpan w:val="3"/>
            <w:vAlign w:val="center"/>
          </w:tcPr>
          <w:p w14:paraId="585F188C" w14:textId="77777777" w:rsidR="00780F73" w:rsidRDefault="00512E74">
            <w:pPr>
              <w:spacing w:after="0" w:line="240" w:lineRule="auto"/>
              <w:jc w:val="center"/>
              <w:rPr>
                <w:color w:val="000000"/>
                <w:sz w:val="16"/>
                <w:szCs w:val="16"/>
              </w:rPr>
            </w:pPr>
            <w:r>
              <w:rPr>
                <w:b/>
                <w:color w:val="000000"/>
                <w:sz w:val="16"/>
                <w:szCs w:val="16"/>
              </w:rPr>
              <w:t>Actual values</w:t>
            </w:r>
          </w:p>
        </w:tc>
        <w:tc>
          <w:tcPr>
            <w:tcW w:w="1895" w:type="dxa"/>
            <w:gridSpan w:val="2"/>
            <w:vAlign w:val="center"/>
          </w:tcPr>
          <w:p w14:paraId="533DA666" w14:textId="77777777" w:rsidR="00780F73" w:rsidRDefault="00512E74">
            <w:pPr>
              <w:spacing w:after="0" w:line="240" w:lineRule="auto"/>
              <w:jc w:val="center"/>
              <w:rPr>
                <w:color w:val="000000"/>
                <w:sz w:val="16"/>
                <w:szCs w:val="16"/>
              </w:rPr>
            </w:pPr>
            <w:r>
              <w:rPr>
                <w:b/>
                <w:color w:val="000000"/>
                <w:sz w:val="16"/>
                <w:szCs w:val="16"/>
              </w:rPr>
              <w:t>Estimated EF uncorrected</w:t>
            </w:r>
          </w:p>
        </w:tc>
        <w:tc>
          <w:tcPr>
            <w:tcW w:w="1896" w:type="dxa"/>
            <w:gridSpan w:val="2"/>
            <w:vAlign w:val="center"/>
          </w:tcPr>
          <w:p w14:paraId="7F257456" w14:textId="77777777" w:rsidR="00780F73" w:rsidRDefault="00512E74">
            <w:pPr>
              <w:spacing w:after="0" w:line="240" w:lineRule="auto"/>
              <w:jc w:val="center"/>
              <w:rPr>
                <w:color w:val="000000"/>
                <w:sz w:val="16"/>
                <w:szCs w:val="16"/>
              </w:rPr>
            </w:pPr>
            <w:r>
              <w:rPr>
                <w:b/>
                <w:color w:val="000000"/>
                <w:sz w:val="16"/>
                <w:szCs w:val="16"/>
              </w:rPr>
              <w:t>Estimated RP uncorrected</w:t>
            </w:r>
          </w:p>
        </w:tc>
        <w:tc>
          <w:tcPr>
            <w:tcW w:w="1896" w:type="dxa"/>
            <w:gridSpan w:val="2"/>
            <w:vAlign w:val="center"/>
          </w:tcPr>
          <w:p w14:paraId="5AED0CEA" w14:textId="77777777" w:rsidR="00780F73" w:rsidRDefault="00512E74">
            <w:pPr>
              <w:spacing w:after="0" w:line="240" w:lineRule="auto"/>
              <w:jc w:val="center"/>
              <w:rPr>
                <w:color w:val="000000"/>
                <w:sz w:val="16"/>
                <w:szCs w:val="16"/>
              </w:rPr>
            </w:pPr>
            <w:r>
              <w:rPr>
                <w:b/>
                <w:color w:val="000000"/>
                <w:sz w:val="16"/>
                <w:szCs w:val="16"/>
              </w:rPr>
              <w:t>Estimated RP corrected</w:t>
            </w:r>
          </w:p>
        </w:tc>
      </w:tr>
      <w:tr w:rsidR="00780F73" w14:paraId="4A5559E9" w14:textId="77777777">
        <w:trPr>
          <w:trHeight w:val="247"/>
        </w:trPr>
        <w:tc>
          <w:tcPr>
            <w:tcW w:w="947" w:type="dxa"/>
            <w:vAlign w:val="center"/>
          </w:tcPr>
          <w:p w14:paraId="7290C166" w14:textId="2717A023" w:rsidR="00780F73" w:rsidRDefault="00C57B3B">
            <w:pPr>
              <w:spacing w:after="0" w:line="240" w:lineRule="auto"/>
              <w:jc w:val="center"/>
              <w:rPr>
                <w:color w:val="000000"/>
                <w:sz w:val="16"/>
                <w:szCs w:val="16"/>
              </w:rPr>
            </w:pPr>
            <w:r>
              <w:rPr>
                <w:b/>
                <w:color w:val="000000"/>
                <w:sz w:val="16"/>
                <w:szCs w:val="16"/>
              </w:rPr>
              <w:t>z</w:t>
            </w:r>
          </w:p>
        </w:tc>
        <w:tc>
          <w:tcPr>
            <w:tcW w:w="948" w:type="dxa"/>
            <w:vAlign w:val="center"/>
          </w:tcPr>
          <w:p w14:paraId="36584FA1" w14:textId="77777777" w:rsidR="00780F73" w:rsidRDefault="00512E74">
            <w:pPr>
              <w:spacing w:after="0" w:line="240" w:lineRule="auto"/>
              <w:jc w:val="center"/>
              <w:rPr>
                <w:color w:val="000000"/>
                <w:sz w:val="16"/>
                <w:szCs w:val="16"/>
              </w:rPr>
            </w:pPr>
            <w:r>
              <w:rPr>
                <w:b/>
                <w:color w:val="000000"/>
                <w:sz w:val="16"/>
                <w:szCs w:val="16"/>
              </w:rPr>
              <w:t>EF</w:t>
            </w:r>
          </w:p>
        </w:tc>
        <w:tc>
          <w:tcPr>
            <w:tcW w:w="948" w:type="dxa"/>
            <w:vAlign w:val="center"/>
          </w:tcPr>
          <w:p w14:paraId="74F3AAC7" w14:textId="77777777" w:rsidR="00780F73" w:rsidRDefault="00512E74">
            <w:pPr>
              <w:spacing w:after="0" w:line="240" w:lineRule="auto"/>
              <w:jc w:val="center"/>
              <w:rPr>
                <w:color w:val="000000"/>
                <w:sz w:val="16"/>
                <w:szCs w:val="16"/>
              </w:rPr>
            </w:pPr>
            <w:r>
              <w:rPr>
                <w:b/>
                <w:color w:val="000000"/>
                <w:sz w:val="16"/>
                <w:szCs w:val="16"/>
              </w:rPr>
              <w:t>RP</w:t>
            </w:r>
          </w:p>
        </w:tc>
        <w:tc>
          <w:tcPr>
            <w:tcW w:w="948" w:type="dxa"/>
            <w:vAlign w:val="center"/>
          </w:tcPr>
          <w:p w14:paraId="42EB8596" w14:textId="77777777" w:rsidR="00780F73" w:rsidRDefault="00512E74">
            <w:pPr>
              <w:spacing w:after="0" w:line="240" w:lineRule="auto"/>
              <w:jc w:val="center"/>
              <w:rPr>
                <w:color w:val="000000"/>
                <w:sz w:val="16"/>
                <w:szCs w:val="16"/>
              </w:rPr>
            </w:pPr>
            <w:r>
              <w:rPr>
                <w:b/>
                <w:color w:val="000000"/>
                <w:sz w:val="16"/>
                <w:szCs w:val="16"/>
              </w:rPr>
              <w:t>Bias</w:t>
            </w:r>
          </w:p>
        </w:tc>
        <w:tc>
          <w:tcPr>
            <w:tcW w:w="947" w:type="dxa"/>
            <w:vAlign w:val="center"/>
          </w:tcPr>
          <w:p w14:paraId="6070978B" w14:textId="77777777" w:rsidR="00780F73" w:rsidRDefault="00512E74">
            <w:pPr>
              <w:spacing w:after="0" w:line="240" w:lineRule="auto"/>
              <w:jc w:val="center"/>
              <w:rPr>
                <w:color w:val="000000"/>
                <w:sz w:val="16"/>
                <w:szCs w:val="16"/>
              </w:rPr>
            </w:pPr>
            <w:r>
              <w:rPr>
                <w:b/>
                <w:color w:val="000000"/>
                <w:sz w:val="16"/>
                <w:szCs w:val="16"/>
              </w:rPr>
              <w:t>MSE</w:t>
            </w:r>
          </w:p>
        </w:tc>
        <w:tc>
          <w:tcPr>
            <w:tcW w:w="948" w:type="dxa"/>
            <w:vAlign w:val="center"/>
          </w:tcPr>
          <w:p w14:paraId="5A729758" w14:textId="77777777" w:rsidR="00780F73" w:rsidRDefault="00512E74">
            <w:pPr>
              <w:spacing w:after="0" w:line="240" w:lineRule="auto"/>
              <w:jc w:val="center"/>
              <w:rPr>
                <w:color w:val="000000"/>
                <w:sz w:val="16"/>
                <w:szCs w:val="16"/>
              </w:rPr>
            </w:pPr>
            <w:r>
              <w:rPr>
                <w:b/>
                <w:color w:val="000000"/>
                <w:sz w:val="16"/>
                <w:szCs w:val="16"/>
              </w:rPr>
              <w:t>Bias</w:t>
            </w:r>
          </w:p>
        </w:tc>
        <w:tc>
          <w:tcPr>
            <w:tcW w:w="948" w:type="dxa"/>
            <w:vAlign w:val="center"/>
          </w:tcPr>
          <w:p w14:paraId="792501BA" w14:textId="77777777" w:rsidR="00780F73" w:rsidRDefault="00512E74">
            <w:pPr>
              <w:spacing w:after="0" w:line="240" w:lineRule="auto"/>
              <w:jc w:val="center"/>
              <w:rPr>
                <w:color w:val="000000"/>
                <w:sz w:val="16"/>
                <w:szCs w:val="16"/>
              </w:rPr>
            </w:pPr>
            <w:r>
              <w:rPr>
                <w:b/>
                <w:color w:val="000000"/>
                <w:sz w:val="16"/>
                <w:szCs w:val="16"/>
              </w:rPr>
              <w:t>MSE</w:t>
            </w:r>
          </w:p>
        </w:tc>
        <w:tc>
          <w:tcPr>
            <w:tcW w:w="948" w:type="dxa"/>
            <w:vAlign w:val="center"/>
          </w:tcPr>
          <w:p w14:paraId="1BC038F4" w14:textId="77777777" w:rsidR="00780F73" w:rsidRDefault="00512E74">
            <w:pPr>
              <w:spacing w:after="0" w:line="240" w:lineRule="auto"/>
              <w:jc w:val="center"/>
              <w:rPr>
                <w:color w:val="000000"/>
                <w:sz w:val="16"/>
                <w:szCs w:val="16"/>
              </w:rPr>
            </w:pPr>
            <w:r>
              <w:rPr>
                <w:b/>
                <w:color w:val="000000"/>
                <w:sz w:val="16"/>
                <w:szCs w:val="16"/>
              </w:rPr>
              <w:t>Bias</w:t>
            </w:r>
          </w:p>
        </w:tc>
        <w:tc>
          <w:tcPr>
            <w:tcW w:w="948" w:type="dxa"/>
            <w:vAlign w:val="center"/>
          </w:tcPr>
          <w:p w14:paraId="3855B033" w14:textId="77777777" w:rsidR="00780F73" w:rsidRDefault="00512E74">
            <w:pPr>
              <w:spacing w:after="0" w:line="240" w:lineRule="auto"/>
              <w:jc w:val="center"/>
              <w:rPr>
                <w:color w:val="000000"/>
                <w:sz w:val="16"/>
                <w:szCs w:val="16"/>
              </w:rPr>
            </w:pPr>
            <w:r>
              <w:rPr>
                <w:b/>
                <w:color w:val="000000"/>
                <w:sz w:val="16"/>
                <w:szCs w:val="16"/>
              </w:rPr>
              <w:t>MSE</w:t>
            </w:r>
          </w:p>
        </w:tc>
      </w:tr>
      <w:tr w:rsidR="00780F73" w14:paraId="5D7EEA37" w14:textId="77777777">
        <w:trPr>
          <w:trHeight w:val="247"/>
        </w:trPr>
        <w:tc>
          <w:tcPr>
            <w:tcW w:w="947" w:type="dxa"/>
            <w:vAlign w:val="center"/>
          </w:tcPr>
          <w:p w14:paraId="47672120" w14:textId="77777777" w:rsidR="00780F73" w:rsidRDefault="00512E74">
            <w:pPr>
              <w:spacing w:after="0" w:line="240" w:lineRule="auto"/>
              <w:jc w:val="center"/>
              <w:rPr>
                <w:color w:val="000000"/>
                <w:sz w:val="16"/>
                <w:szCs w:val="16"/>
              </w:rPr>
            </w:pPr>
            <w:r>
              <w:rPr>
                <w:sz w:val="16"/>
                <w:szCs w:val="16"/>
              </w:rPr>
              <w:t>7.60E+00</w:t>
            </w:r>
          </w:p>
        </w:tc>
        <w:tc>
          <w:tcPr>
            <w:tcW w:w="948" w:type="dxa"/>
            <w:vAlign w:val="center"/>
          </w:tcPr>
          <w:p w14:paraId="5A6EAE87" w14:textId="77777777" w:rsidR="00780F73" w:rsidRDefault="00512E74">
            <w:pPr>
              <w:spacing w:after="0" w:line="240" w:lineRule="auto"/>
              <w:jc w:val="center"/>
              <w:rPr>
                <w:color w:val="000000"/>
                <w:sz w:val="16"/>
                <w:szCs w:val="16"/>
              </w:rPr>
            </w:pPr>
            <w:r>
              <w:rPr>
                <w:sz w:val="16"/>
                <w:szCs w:val="16"/>
              </w:rPr>
              <w:t>5.00E-04</w:t>
            </w:r>
          </w:p>
        </w:tc>
        <w:tc>
          <w:tcPr>
            <w:tcW w:w="948" w:type="dxa"/>
            <w:vAlign w:val="center"/>
          </w:tcPr>
          <w:p w14:paraId="632A4C14" w14:textId="77777777" w:rsidR="00780F73" w:rsidRDefault="00512E74">
            <w:pPr>
              <w:spacing w:after="0" w:line="240" w:lineRule="auto"/>
              <w:jc w:val="center"/>
              <w:rPr>
                <w:color w:val="000000"/>
                <w:sz w:val="16"/>
                <w:szCs w:val="16"/>
              </w:rPr>
            </w:pPr>
            <w:r>
              <w:rPr>
                <w:sz w:val="16"/>
                <w:szCs w:val="16"/>
              </w:rPr>
              <w:t>2.00E+03</w:t>
            </w:r>
          </w:p>
        </w:tc>
        <w:tc>
          <w:tcPr>
            <w:tcW w:w="948" w:type="dxa"/>
            <w:vAlign w:val="center"/>
          </w:tcPr>
          <w:p w14:paraId="68B58FB4" w14:textId="77777777" w:rsidR="00780F73" w:rsidRDefault="00512E74">
            <w:pPr>
              <w:spacing w:after="0" w:line="240" w:lineRule="auto"/>
              <w:jc w:val="center"/>
              <w:rPr>
                <w:color w:val="000000"/>
                <w:sz w:val="16"/>
                <w:szCs w:val="16"/>
              </w:rPr>
            </w:pPr>
            <w:r>
              <w:rPr>
                <w:sz w:val="16"/>
                <w:szCs w:val="16"/>
              </w:rPr>
              <w:t>1.21E-04</w:t>
            </w:r>
          </w:p>
        </w:tc>
        <w:tc>
          <w:tcPr>
            <w:tcW w:w="947" w:type="dxa"/>
            <w:vAlign w:val="center"/>
          </w:tcPr>
          <w:p w14:paraId="1856D093" w14:textId="77777777" w:rsidR="00780F73" w:rsidRDefault="00512E74">
            <w:pPr>
              <w:spacing w:after="0" w:line="240" w:lineRule="auto"/>
              <w:jc w:val="center"/>
              <w:rPr>
                <w:color w:val="000000"/>
                <w:sz w:val="16"/>
                <w:szCs w:val="16"/>
              </w:rPr>
            </w:pPr>
            <w:r>
              <w:rPr>
                <w:sz w:val="16"/>
                <w:szCs w:val="16"/>
              </w:rPr>
              <w:t>4.34E-07</w:t>
            </w:r>
          </w:p>
        </w:tc>
        <w:tc>
          <w:tcPr>
            <w:tcW w:w="948" w:type="dxa"/>
            <w:vAlign w:val="center"/>
          </w:tcPr>
          <w:p w14:paraId="558C4542" w14:textId="77777777" w:rsidR="00780F73" w:rsidRDefault="00512E74">
            <w:pPr>
              <w:spacing w:after="0" w:line="240" w:lineRule="auto"/>
              <w:jc w:val="center"/>
              <w:rPr>
                <w:color w:val="000000"/>
                <w:sz w:val="16"/>
                <w:szCs w:val="16"/>
              </w:rPr>
            </w:pPr>
            <w:r>
              <w:rPr>
                <w:sz w:val="16"/>
                <w:szCs w:val="16"/>
              </w:rPr>
              <w:t>3.84E+03</w:t>
            </w:r>
          </w:p>
        </w:tc>
        <w:tc>
          <w:tcPr>
            <w:tcW w:w="948" w:type="dxa"/>
            <w:vAlign w:val="center"/>
          </w:tcPr>
          <w:p w14:paraId="0149D51D" w14:textId="77777777" w:rsidR="00780F73" w:rsidRDefault="00512E74">
            <w:pPr>
              <w:spacing w:after="0" w:line="240" w:lineRule="auto"/>
              <w:jc w:val="center"/>
              <w:rPr>
                <w:color w:val="000000"/>
                <w:sz w:val="16"/>
                <w:szCs w:val="16"/>
              </w:rPr>
            </w:pPr>
            <w:r>
              <w:rPr>
                <w:sz w:val="16"/>
                <w:szCs w:val="16"/>
              </w:rPr>
              <w:t>2.72E+09</w:t>
            </w:r>
          </w:p>
        </w:tc>
        <w:tc>
          <w:tcPr>
            <w:tcW w:w="948" w:type="dxa"/>
            <w:vAlign w:val="center"/>
          </w:tcPr>
          <w:p w14:paraId="08816EBD" w14:textId="77777777" w:rsidR="00780F73" w:rsidRDefault="00512E74">
            <w:pPr>
              <w:spacing w:after="0" w:line="240" w:lineRule="auto"/>
              <w:jc w:val="center"/>
              <w:rPr>
                <w:color w:val="000000"/>
                <w:sz w:val="16"/>
                <w:szCs w:val="16"/>
              </w:rPr>
            </w:pPr>
            <w:r>
              <w:rPr>
                <w:sz w:val="16"/>
                <w:szCs w:val="16"/>
              </w:rPr>
              <w:t>-1.26E+01</w:t>
            </w:r>
          </w:p>
        </w:tc>
        <w:tc>
          <w:tcPr>
            <w:tcW w:w="948" w:type="dxa"/>
            <w:vAlign w:val="center"/>
          </w:tcPr>
          <w:p w14:paraId="6881FAC9" w14:textId="77777777" w:rsidR="00780F73" w:rsidRDefault="00512E74">
            <w:pPr>
              <w:spacing w:after="0" w:line="240" w:lineRule="auto"/>
              <w:jc w:val="center"/>
              <w:rPr>
                <w:color w:val="000000"/>
                <w:sz w:val="16"/>
                <w:szCs w:val="16"/>
              </w:rPr>
            </w:pPr>
            <w:r>
              <w:rPr>
                <w:sz w:val="16"/>
                <w:szCs w:val="16"/>
              </w:rPr>
              <w:t>3.06E+07</w:t>
            </w:r>
          </w:p>
        </w:tc>
      </w:tr>
      <w:tr w:rsidR="00780F73" w14:paraId="17981CA5" w14:textId="77777777">
        <w:trPr>
          <w:trHeight w:val="247"/>
        </w:trPr>
        <w:tc>
          <w:tcPr>
            <w:tcW w:w="947" w:type="dxa"/>
            <w:vAlign w:val="center"/>
          </w:tcPr>
          <w:p w14:paraId="68EC256E" w14:textId="77777777" w:rsidR="00780F73" w:rsidRDefault="00512E74">
            <w:pPr>
              <w:spacing w:after="0" w:line="240" w:lineRule="auto"/>
              <w:jc w:val="center"/>
              <w:rPr>
                <w:color w:val="000000"/>
                <w:sz w:val="16"/>
                <w:szCs w:val="16"/>
              </w:rPr>
            </w:pPr>
            <w:r>
              <w:rPr>
                <w:sz w:val="16"/>
                <w:szCs w:val="16"/>
              </w:rPr>
              <w:t>6.91E+00</w:t>
            </w:r>
          </w:p>
        </w:tc>
        <w:tc>
          <w:tcPr>
            <w:tcW w:w="948" w:type="dxa"/>
            <w:vAlign w:val="center"/>
          </w:tcPr>
          <w:p w14:paraId="4664EAEA" w14:textId="77777777" w:rsidR="00780F73" w:rsidRDefault="00512E74">
            <w:pPr>
              <w:spacing w:after="0" w:line="240" w:lineRule="auto"/>
              <w:jc w:val="center"/>
              <w:rPr>
                <w:color w:val="000000"/>
                <w:sz w:val="16"/>
                <w:szCs w:val="16"/>
              </w:rPr>
            </w:pPr>
            <w:r>
              <w:rPr>
                <w:sz w:val="16"/>
                <w:szCs w:val="16"/>
              </w:rPr>
              <w:t>1.00E-03</w:t>
            </w:r>
          </w:p>
        </w:tc>
        <w:tc>
          <w:tcPr>
            <w:tcW w:w="948" w:type="dxa"/>
            <w:vAlign w:val="center"/>
          </w:tcPr>
          <w:p w14:paraId="2894F9D0" w14:textId="77777777" w:rsidR="00780F73" w:rsidRDefault="00512E74">
            <w:pPr>
              <w:spacing w:after="0" w:line="240" w:lineRule="auto"/>
              <w:jc w:val="center"/>
              <w:rPr>
                <w:color w:val="000000"/>
                <w:sz w:val="16"/>
                <w:szCs w:val="16"/>
              </w:rPr>
            </w:pPr>
            <w:r>
              <w:rPr>
                <w:sz w:val="16"/>
                <w:szCs w:val="16"/>
              </w:rPr>
              <w:t>1.00E+03</w:t>
            </w:r>
          </w:p>
        </w:tc>
        <w:tc>
          <w:tcPr>
            <w:tcW w:w="948" w:type="dxa"/>
            <w:vAlign w:val="center"/>
          </w:tcPr>
          <w:p w14:paraId="76405C21" w14:textId="77777777" w:rsidR="00780F73" w:rsidRDefault="00512E74">
            <w:pPr>
              <w:spacing w:after="0" w:line="240" w:lineRule="auto"/>
              <w:jc w:val="center"/>
              <w:rPr>
                <w:color w:val="000000"/>
                <w:sz w:val="16"/>
                <w:szCs w:val="16"/>
              </w:rPr>
            </w:pPr>
            <w:r>
              <w:rPr>
                <w:sz w:val="16"/>
                <w:szCs w:val="16"/>
              </w:rPr>
              <w:t>1.84E-04</w:t>
            </w:r>
          </w:p>
        </w:tc>
        <w:tc>
          <w:tcPr>
            <w:tcW w:w="947" w:type="dxa"/>
            <w:vAlign w:val="center"/>
          </w:tcPr>
          <w:p w14:paraId="1E1B4757" w14:textId="77777777" w:rsidR="00780F73" w:rsidRDefault="00512E74">
            <w:pPr>
              <w:spacing w:after="0" w:line="240" w:lineRule="auto"/>
              <w:jc w:val="center"/>
              <w:rPr>
                <w:color w:val="000000"/>
                <w:sz w:val="16"/>
                <w:szCs w:val="16"/>
              </w:rPr>
            </w:pPr>
            <w:r>
              <w:rPr>
                <w:sz w:val="16"/>
                <w:szCs w:val="16"/>
              </w:rPr>
              <w:t>1.28E-06</w:t>
            </w:r>
          </w:p>
        </w:tc>
        <w:tc>
          <w:tcPr>
            <w:tcW w:w="948" w:type="dxa"/>
            <w:vAlign w:val="center"/>
          </w:tcPr>
          <w:p w14:paraId="178C9712" w14:textId="77777777" w:rsidR="00780F73" w:rsidRDefault="00512E74">
            <w:pPr>
              <w:spacing w:after="0" w:line="240" w:lineRule="auto"/>
              <w:jc w:val="center"/>
              <w:rPr>
                <w:color w:val="000000"/>
                <w:sz w:val="16"/>
                <w:szCs w:val="16"/>
              </w:rPr>
            </w:pPr>
            <w:r>
              <w:rPr>
                <w:sz w:val="16"/>
                <w:szCs w:val="16"/>
              </w:rPr>
              <w:t>1.43E+03</w:t>
            </w:r>
          </w:p>
        </w:tc>
        <w:tc>
          <w:tcPr>
            <w:tcW w:w="948" w:type="dxa"/>
            <w:vAlign w:val="center"/>
          </w:tcPr>
          <w:p w14:paraId="078C4570" w14:textId="77777777" w:rsidR="00780F73" w:rsidRDefault="00512E74">
            <w:pPr>
              <w:spacing w:after="0" w:line="240" w:lineRule="auto"/>
              <w:jc w:val="center"/>
              <w:rPr>
                <w:color w:val="000000"/>
                <w:sz w:val="16"/>
                <w:szCs w:val="16"/>
              </w:rPr>
            </w:pPr>
            <w:r>
              <w:rPr>
                <w:sz w:val="16"/>
                <w:szCs w:val="16"/>
              </w:rPr>
              <w:t>1.80E+08</w:t>
            </w:r>
          </w:p>
        </w:tc>
        <w:tc>
          <w:tcPr>
            <w:tcW w:w="948" w:type="dxa"/>
            <w:vAlign w:val="center"/>
          </w:tcPr>
          <w:p w14:paraId="2B50A07F" w14:textId="77777777" w:rsidR="00780F73" w:rsidRDefault="00512E74">
            <w:pPr>
              <w:spacing w:after="0" w:line="240" w:lineRule="auto"/>
              <w:jc w:val="center"/>
              <w:rPr>
                <w:color w:val="000000"/>
                <w:sz w:val="16"/>
                <w:szCs w:val="16"/>
              </w:rPr>
            </w:pPr>
            <w:r>
              <w:rPr>
                <w:sz w:val="16"/>
                <w:szCs w:val="16"/>
              </w:rPr>
              <w:t>-3.11E+00</w:t>
            </w:r>
          </w:p>
        </w:tc>
        <w:tc>
          <w:tcPr>
            <w:tcW w:w="948" w:type="dxa"/>
            <w:vAlign w:val="center"/>
          </w:tcPr>
          <w:p w14:paraId="4F29F490" w14:textId="77777777" w:rsidR="00780F73" w:rsidRDefault="00512E74">
            <w:pPr>
              <w:spacing w:after="0" w:line="240" w:lineRule="auto"/>
              <w:jc w:val="center"/>
              <w:rPr>
                <w:color w:val="000000"/>
                <w:sz w:val="16"/>
                <w:szCs w:val="16"/>
              </w:rPr>
            </w:pPr>
            <w:r>
              <w:rPr>
                <w:sz w:val="16"/>
                <w:szCs w:val="16"/>
              </w:rPr>
              <w:t>4.52E+06</w:t>
            </w:r>
          </w:p>
        </w:tc>
      </w:tr>
      <w:tr w:rsidR="00780F73" w14:paraId="7B7A6ED7" w14:textId="77777777">
        <w:trPr>
          <w:trHeight w:val="247"/>
        </w:trPr>
        <w:tc>
          <w:tcPr>
            <w:tcW w:w="947" w:type="dxa"/>
            <w:vAlign w:val="center"/>
          </w:tcPr>
          <w:p w14:paraId="418FA1BC" w14:textId="77777777" w:rsidR="00780F73" w:rsidRDefault="00512E74">
            <w:pPr>
              <w:spacing w:after="0" w:line="240" w:lineRule="auto"/>
              <w:jc w:val="center"/>
              <w:rPr>
                <w:color w:val="000000"/>
                <w:sz w:val="16"/>
                <w:szCs w:val="16"/>
              </w:rPr>
            </w:pPr>
            <w:r>
              <w:rPr>
                <w:sz w:val="16"/>
                <w:szCs w:val="16"/>
              </w:rPr>
              <w:t>6.21E+00</w:t>
            </w:r>
          </w:p>
        </w:tc>
        <w:tc>
          <w:tcPr>
            <w:tcW w:w="948" w:type="dxa"/>
            <w:vAlign w:val="center"/>
          </w:tcPr>
          <w:p w14:paraId="3E3C8130" w14:textId="77777777" w:rsidR="00780F73" w:rsidRDefault="00512E74">
            <w:pPr>
              <w:spacing w:after="0" w:line="240" w:lineRule="auto"/>
              <w:jc w:val="center"/>
              <w:rPr>
                <w:color w:val="000000"/>
                <w:sz w:val="16"/>
                <w:szCs w:val="16"/>
              </w:rPr>
            </w:pPr>
            <w:r>
              <w:rPr>
                <w:sz w:val="16"/>
                <w:szCs w:val="16"/>
              </w:rPr>
              <w:t>2.00E-03</w:t>
            </w:r>
          </w:p>
        </w:tc>
        <w:tc>
          <w:tcPr>
            <w:tcW w:w="948" w:type="dxa"/>
            <w:vAlign w:val="center"/>
          </w:tcPr>
          <w:p w14:paraId="3234EAC0" w14:textId="77777777" w:rsidR="00780F73" w:rsidRDefault="00512E74">
            <w:pPr>
              <w:spacing w:after="0" w:line="240" w:lineRule="auto"/>
              <w:jc w:val="center"/>
              <w:rPr>
                <w:color w:val="000000"/>
                <w:sz w:val="16"/>
                <w:szCs w:val="16"/>
              </w:rPr>
            </w:pPr>
            <w:r>
              <w:rPr>
                <w:sz w:val="16"/>
                <w:szCs w:val="16"/>
              </w:rPr>
              <w:t>5.00E+02</w:t>
            </w:r>
          </w:p>
        </w:tc>
        <w:tc>
          <w:tcPr>
            <w:tcW w:w="948" w:type="dxa"/>
            <w:vAlign w:val="center"/>
          </w:tcPr>
          <w:p w14:paraId="331E9933" w14:textId="77777777" w:rsidR="00780F73" w:rsidRDefault="00512E74">
            <w:pPr>
              <w:spacing w:after="0" w:line="240" w:lineRule="auto"/>
              <w:jc w:val="center"/>
              <w:rPr>
                <w:color w:val="000000"/>
                <w:sz w:val="16"/>
                <w:szCs w:val="16"/>
              </w:rPr>
            </w:pPr>
            <w:r>
              <w:rPr>
                <w:sz w:val="16"/>
                <w:szCs w:val="16"/>
              </w:rPr>
              <w:t>2.67E-04</w:t>
            </w:r>
          </w:p>
        </w:tc>
        <w:tc>
          <w:tcPr>
            <w:tcW w:w="947" w:type="dxa"/>
            <w:vAlign w:val="center"/>
          </w:tcPr>
          <w:p w14:paraId="37E7FE03" w14:textId="77777777" w:rsidR="00780F73" w:rsidRDefault="00512E74">
            <w:pPr>
              <w:spacing w:after="0" w:line="240" w:lineRule="auto"/>
              <w:jc w:val="center"/>
              <w:rPr>
                <w:color w:val="000000"/>
                <w:sz w:val="16"/>
                <w:szCs w:val="16"/>
              </w:rPr>
            </w:pPr>
            <w:r>
              <w:rPr>
                <w:sz w:val="16"/>
                <w:szCs w:val="16"/>
              </w:rPr>
              <w:t>3.78E-06</w:t>
            </w:r>
          </w:p>
        </w:tc>
        <w:tc>
          <w:tcPr>
            <w:tcW w:w="948" w:type="dxa"/>
            <w:vAlign w:val="center"/>
          </w:tcPr>
          <w:p w14:paraId="5A0893AD" w14:textId="77777777" w:rsidR="00780F73" w:rsidRDefault="00512E74">
            <w:pPr>
              <w:spacing w:after="0" w:line="240" w:lineRule="auto"/>
              <w:jc w:val="center"/>
              <w:rPr>
                <w:color w:val="000000"/>
                <w:sz w:val="16"/>
                <w:szCs w:val="16"/>
              </w:rPr>
            </w:pPr>
            <w:r>
              <w:rPr>
                <w:sz w:val="16"/>
                <w:szCs w:val="16"/>
              </w:rPr>
              <w:t>5.34E+02</w:t>
            </w:r>
          </w:p>
        </w:tc>
        <w:tc>
          <w:tcPr>
            <w:tcW w:w="948" w:type="dxa"/>
            <w:vAlign w:val="center"/>
          </w:tcPr>
          <w:p w14:paraId="161644D8" w14:textId="77777777" w:rsidR="00780F73" w:rsidRDefault="00512E74">
            <w:pPr>
              <w:spacing w:after="0" w:line="240" w:lineRule="auto"/>
              <w:jc w:val="center"/>
              <w:rPr>
                <w:color w:val="000000"/>
                <w:sz w:val="16"/>
                <w:szCs w:val="16"/>
              </w:rPr>
            </w:pPr>
            <w:r>
              <w:rPr>
                <w:sz w:val="16"/>
                <w:szCs w:val="16"/>
              </w:rPr>
              <w:t>1.27E+07</w:t>
            </w:r>
          </w:p>
        </w:tc>
        <w:tc>
          <w:tcPr>
            <w:tcW w:w="948" w:type="dxa"/>
            <w:vAlign w:val="center"/>
          </w:tcPr>
          <w:p w14:paraId="6F5BC2A5" w14:textId="77777777" w:rsidR="00780F73" w:rsidRDefault="00512E74">
            <w:pPr>
              <w:spacing w:after="0" w:line="240" w:lineRule="auto"/>
              <w:jc w:val="center"/>
              <w:rPr>
                <w:color w:val="000000"/>
                <w:sz w:val="16"/>
                <w:szCs w:val="16"/>
              </w:rPr>
            </w:pPr>
            <w:r>
              <w:rPr>
                <w:sz w:val="16"/>
                <w:szCs w:val="16"/>
              </w:rPr>
              <w:t>-5.22E-01</w:t>
            </w:r>
          </w:p>
        </w:tc>
        <w:tc>
          <w:tcPr>
            <w:tcW w:w="948" w:type="dxa"/>
            <w:vAlign w:val="center"/>
          </w:tcPr>
          <w:p w14:paraId="2E472C47" w14:textId="77777777" w:rsidR="00780F73" w:rsidRDefault="00512E74">
            <w:pPr>
              <w:spacing w:after="0" w:line="240" w:lineRule="auto"/>
              <w:jc w:val="center"/>
              <w:rPr>
                <w:color w:val="000000"/>
                <w:sz w:val="16"/>
                <w:szCs w:val="16"/>
              </w:rPr>
            </w:pPr>
            <w:r>
              <w:rPr>
                <w:sz w:val="16"/>
                <w:szCs w:val="16"/>
              </w:rPr>
              <w:t>6.73E+05</w:t>
            </w:r>
          </w:p>
        </w:tc>
      </w:tr>
      <w:tr w:rsidR="00780F73" w14:paraId="35C1F1E7" w14:textId="77777777">
        <w:trPr>
          <w:trHeight w:val="247"/>
        </w:trPr>
        <w:tc>
          <w:tcPr>
            <w:tcW w:w="947" w:type="dxa"/>
            <w:vAlign w:val="center"/>
          </w:tcPr>
          <w:p w14:paraId="22FB2026" w14:textId="77777777" w:rsidR="00780F73" w:rsidRDefault="00512E74">
            <w:pPr>
              <w:spacing w:after="0" w:line="240" w:lineRule="auto"/>
              <w:jc w:val="center"/>
              <w:rPr>
                <w:color w:val="000000"/>
                <w:sz w:val="16"/>
                <w:szCs w:val="16"/>
              </w:rPr>
            </w:pPr>
            <w:r>
              <w:rPr>
                <w:sz w:val="16"/>
                <w:szCs w:val="16"/>
              </w:rPr>
              <w:t>5.30E+00</w:t>
            </w:r>
          </w:p>
        </w:tc>
        <w:tc>
          <w:tcPr>
            <w:tcW w:w="948" w:type="dxa"/>
            <w:vAlign w:val="center"/>
          </w:tcPr>
          <w:p w14:paraId="170D16F7" w14:textId="77777777" w:rsidR="00780F73" w:rsidRDefault="00512E74">
            <w:pPr>
              <w:spacing w:after="0" w:line="240" w:lineRule="auto"/>
              <w:jc w:val="center"/>
              <w:rPr>
                <w:color w:val="000000"/>
                <w:sz w:val="16"/>
                <w:szCs w:val="16"/>
              </w:rPr>
            </w:pPr>
            <w:r>
              <w:rPr>
                <w:sz w:val="16"/>
                <w:szCs w:val="16"/>
              </w:rPr>
              <w:t>5.00E-03</w:t>
            </w:r>
          </w:p>
        </w:tc>
        <w:tc>
          <w:tcPr>
            <w:tcW w:w="948" w:type="dxa"/>
            <w:vAlign w:val="center"/>
          </w:tcPr>
          <w:p w14:paraId="6C36CE4E" w14:textId="77777777" w:rsidR="00780F73" w:rsidRDefault="00512E74">
            <w:pPr>
              <w:spacing w:after="0" w:line="240" w:lineRule="auto"/>
              <w:jc w:val="center"/>
              <w:rPr>
                <w:color w:val="000000"/>
                <w:sz w:val="16"/>
                <w:szCs w:val="16"/>
              </w:rPr>
            </w:pPr>
            <w:r>
              <w:rPr>
                <w:sz w:val="16"/>
                <w:szCs w:val="16"/>
              </w:rPr>
              <w:t>2.00E+02</w:t>
            </w:r>
          </w:p>
        </w:tc>
        <w:tc>
          <w:tcPr>
            <w:tcW w:w="948" w:type="dxa"/>
            <w:vAlign w:val="center"/>
          </w:tcPr>
          <w:p w14:paraId="0D95789B" w14:textId="77777777" w:rsidR="00780F73" w:rsidRDefault="00512E74">
            <w:pPr>
              <w:spacing w:after="0" w:line="240" w:lineRule="auto"/>
              <w:jc w:val="center"/>
              <w:rPr>
                <w:color w:val="000000"/>
                <w:sz w:val="16"/>
                <w:szCs w:val="16"/>
              </w:rPr>
            </w:pPr>
            <w:r>
              <w:rPr>
                <w:sz w:val="16"/>
                <w:szCs w:val="16"/>
              </w:rPr>
              <w:t>4.00E-04</w:t>
            </w:r>
          </w:p>
        </w:tc>
        <w:tc>
          <w:tcPr>
            <w:tcW w:w="947" w:type="dxa"/>
            <w:vAlign w:val="center"/>
          </w:tcPr>
          <w:p w14:paraId="3A4085EF" w14:textId="77777777" w:rsidR="00780F73" w:rsidRDefault="00512E74">
            <w:pPr>
              <w:spacing w:after="0" w:line="240" w:lineRule="auto"/>
              <w:jc w:val="center"/>
              <w:rPr>
                <w:color w:val="000000"/>
                <w:sz w:val="16"/>
                <w:szCs w:val="16"/>
              </w:rPr>
            </w:pPr>
            <w:r>
              <w:rPr>
                <w:sz w:val="16"/>
                <w:szCs w:val="16"/>
              </w:rPr>
              <w:t>1.57E-05</w:t>
            </w:r>
          </w:p>
        </w:tc>
        <w:tc>
          <w:tcPr>
            <w:tcW w:w="948" w:type="dxa"/>
            <w:vAlign w:val="center"/>
          </w:tcPr>
          <w:p w14:paraId="585F016E" w14:textId="77777777" w:rsidR="00780F73" w:rsidRDefault="00512E74">
            <w:pPr>
              <w:spacing w:after="0" w:line="240" w:lineRule="auto"/>
              <w:jc w:val="center"/>
              <w:rPr>
                <w:color w:val="000000"/>
                <w:sz w:val="16"/>
                <w:szCs w:val="16"/>
              </w:rPr>
            </w:pPr>
            <w:r>
              <w:rPr>
                <w:sz w:val="16"/>
                <w:szCs w:val="16"/>
              </w:rPr>
              <w:t>1.47E+02</w:t>
            </w:r>
          </w:p>
        </w:tc>
        <w:tc>
          <w:tcPr>
            <w:tcW w:w="948" w:type="dxa"/>
            <w:vAlign w:val="center"/>
          </w:tcPr>
          <w:p w14:paraId="4FC6D079" w14:textId="77777777" w:rsidR="00780F73" w:rsidRDefault="00512E74">
            <w:pPr>
              <w:spacing w:after="0" w:line="240" w:lineRule="auto"/>
              <w:jc w:val="center"/>
              <w:rPr>
                <w:color w:val="000000"/>
                <w:sz w:val="16"/>
                <w:szCs w:val="16"/>
              </w:rPr>
            </w:pPr>
            <w:r>
              <w:rPr>
                <w:sz w:val="16"/>
                <w:szCs w:val="16"/>
              </w:rPr>
              <w:t>4.55E+05</w:t>
            </w:r>
          </w:p>
        </w:tc>
        <w:tc>
          <w:tcPr>
            <w:tcW w:w="948" w:type="dxa"/>
            <w:vAlign w:val="center"/>
          </w:tcPr>
          <w:p w14:paraId="193880EF" w14:textId="77777777" w:rsidR="00780F73" w:rsidRDefault="00512E74">
            <w:pPr>
              <w:spacing w:after="0" w:line="240" w:lineRule="auto"/>
              <w:jc w:val="center"/>
              <w:rPr>
                <w:color w:val="000000"/>
                <w:sz w:val="16"/>
                <w:szCs w:val="16"/>
              </w:rPr>
            </w:pPr>
            <w:r>
              <w:rPr>
                <w:sz w:val="16"/>
                <w:szCs w:val="16"/>
              </w:rPr>
              <w:t>7.25E-02</w:t>
            </w:r>
          </w:p>
        </w:tc>
        <w:tc>
          <w:tcPr>
            <w:tcW w:w="948" w:type="dxa"/>
            <w:vAlign w:val="center"/>
          </w:tcPr>
          <w:p w14:paraId="27B71589" w14:textId="77777777" w:rsidR="00780F73" w:rsidRDefault="00512E74">
            <w:pPr>
              <w:spacing w:after="0" w:line="240" w:lineRule="auto"/>
              <w:jc w:val="center"/>
              <w:rPr>
                <w:color w:val="000000"/>
                <w:sz w:val="16"/>
                <w:szCs w:val="16"/>
              </w:rPr>
            </w:pPr>
            <w:r>
              <w:rPr>
                <w:sz w:val="16"/>
                <w:szCs w:val="16"/>
              </w:rPr>
              <w:t>5.56E+04</w:t>
            </w:r>
          </w:p>
        </w:tc>
      </w:tr>
      <w:tr w:rsidR="00780F73" w14:paraId="12B5424D" w14:textId="77777777">
        <w:trPr>
          <w:trHeight w:val="247"/>
        </w:trPr>
        <w:tc>
          <w:tcPr>
            <w:tcW w:w="947" w:type="dxa"/>
            <w:vAlign w:val="center"/>
          </w:tcPr>
          <w:p w14:paraId="6C69E92E" w14:textId="77777777" w:rsidR="00780F73" w:rsidRDefault="00512E74">
            <w:pPr>
              <w:spacing w:after="0" w:line="240" w:lineRule="auto"/>
              <w:jc w:val="center"/>
              <w:rPr>
                <w:color w:val="000000"/>
                <w:sz w:val="16"/>
                <w:szCs w:val="16"/>
              </w:rPr>
            </w:pPr>
            <w:r>
              <w:rPr>
                <w:sz w:val="16"/>
                <w:szCs w:val="16"/>
              </w:rPr>
              <w:t>4.61E+00</w:t>
            </w:r>
          </w:p>
        </w:tc>
        <w:tc>
          <w:tcPr>
            <w:tcW w:w="948" w:type="dxa"/>
            <w:vAlign w:val="center"/>
          </w:tcPr>
          <w:p w14:paraId="362387BE" w14:textId="77777777" w:rsidR="00780F73" w:rsidRDefault="00512E74">
            <w:pPr>
              <w:spacing w:after="0" w:line="240" w:lineRule="auto"/>
              <w:jc w:val="center"/>
              <w:rPr>
                <w:color w:val="000000"/>
                <w:sz w:val="16"/>
                <w:szCs w:val="16"/>
              </w:rPr>
            </w:pPr>
            <w:r>
              <w:rPr>
                <w:sz w:val="16"/>
                <w:szCs w:val="16"/>
              </w:rPr>
              <w:t>1.00E-02</w:t>
            </w:r>
          </w:p>
        </w:tc>
        <w:tc>
          <w:tcPr>
            <w:tcW w:w="948" w:type="dxa"/>
            <w:vAlign w:val="center"/>
          </w:tcPr>
          <w:p w14:paraId="0C1B4B95" w14:textId="77777777" w:rsidR="00780F73" w:rsidRDefault="00512E74">
            <w:pPr>
              <w:spacing w:after="0" w:line="240" w:lineRule="auto"/>
              <w:jc w:val="center"/>
              <w:rPr>
                <w:color w:val="000000"/>
                <w:sz w:val="16"/>
                <w:szCs w:val="16"/>
              </w:rPr>
            </w:pPr>
            <w:r>
              <w:rPr>
                <w:sz w:val="16"/>
                <w:szCs w:val="16"/>
              </w:rPr>
              <w:t>1.00E+02</w:t>
            </w:r>
          </w:p>
        </w:tc>
        <w:tc>
          <w:tcPr>
            <w:tcW w:w="948" w:type="dxa"/>
            <w:vAlign w:val="center"/>
          </w:tcPr>
          <w:p w14:paraId="0E2F5884" w14:textId="77777777" w:rsidR="00780F73" w:rsidRDefault="00512E74">
            <w:pPr>
              <w:spacing w:after="0" w:line="240" w:lineRule="auto"/>
              <w:jc w:val="center"/>
              <w:rPr>
                <w:color w:val="000000"/>
                <w:sz w:val="16"/>
                <w:szCs w:val="16"/>
              </w:rPr>
            </w:pPr>
            <w:r>
              <w:rPr>
                <w:sz w:val="16"/>
                <w:szCs w:val="16"/>
              </w:rPr>
              <w:t>4.82E-04</w:t>
            </w:r>
          </w:p>
        </w:tc>
        <w:tc>
          <w:tcPr>
            <w:tcW w:w="947" w:type="dxa"/>
            <w:vAlign w:val="center"/>
          </w:tcPr>
          <w:p w14:paraId="49637B12" w14:textId="77777777" w:rsidR="00780F73" w:rsidRDefault="00512E74">
            <w:pPr>
              <w:spacing w:after="0" w:line="240" w:lineRule="auto"/>
              <w:jc w:val="center"/>
              <w:rPr>
                <w:color w:val="000000"/>
                <w:sz w:val="16"/>
                <w:szCs w:val="16"/>
              </w:rPr>
            </w:pPr>
            <w:r>
              <w:rPr>
                <w:sz w:val="16"/>
                <w:szCs w:val="16"/>
              </w:rPr>
              <w:t>4.56E-05</w:t>
            </w:r>
          </w:p>
        </w:tc>
        <w:tc>
          <w:tcPr>
            <w:tcW w:w="948" w:type="dxa"/>
            <w:vAlign w:val="center"/>
          </w:tcPr>
          <w:p w14:paraId="08754772" w14:textId="77777777" w:rsidR="00780F73" w:rsidRDefault="00512E74">
            <w:pPr>
              <w:spacing w:after="0" w:line="240" w:lineRule="auto"/>
              <w:jc w:val="center"/>
              <w:rPr>
                <w:color w:val="000000"/>
                <w:sz w:val="16"/>
                <w:szCs w:val="16"/>
              </w:rPr>
            </w:pPr>
            <w:r>
              <w:rPr>
                <w:sz w:val="16"/>
                <w:szCs w:val="16"/>
              </w:rPr>
              <w:t>5.48E+01</w:t>
            </w:r>
          </w:p>
        </w:tc>
        <w:tc>
          <w:tcPr>
            <w:tcW w:w="948" w:type="dxa"/>
            <w:vAlign w:val="center"/>
          </w:tcPr>
          <w:p w14:paraId="16429517" w14:textId="77777777" w:rsidR="00780F73" w:rsidRDefault="00512E74">
            <w:pPr>
              <w:spacing w:after="0" w:line="240" w:lineRule="auto"/>
              <w:jc w:val="center"/>
              <w:rPr>
                <w:color w:val="000000"/>
                <w:sz w:val="16"/>
                <w:szCs w:val="16"/>
              </w:rPr>
            </w:pPr>
            <w:r>
              <w:rPr>
                <w:sz w:val="16"/>
                <w:szCs w:val="16"/>
              </w:rPr>
              <w:t>4.30E+04</w:t>
            </w:r>
          </w:p>
        </w:tc>
        <w:tc>
          <w:tcPr>
            <w:tcW w:w="948" w:type="dxa"/>
            <w:vAlign w:val="center"/>
          </w:tcPr>
          <w:p w14:paraId="135E616F" w14:textId="77777777" w:rsidR="00780F73" w:rsidRDefault="00512E74">
            <w:pPr>
              <w:spacing w:after="0" w:line="240" w:lineRule="auto"/>
              <w:jc w:val="center"/>
              <w:rPr>
                <w:color w:val="000000"/>
                <w:sz w:val="16"/>
                <w:szCs w:val="16"/>
              </w:rPr>
            </w:pPr>
            <w:r>
              <w:rPr>
                <w:sz w:val="16"/>
                <w:szCs w:val="16"/>
              </w:rPr>
              <w:t>6.56E-02</w:t>
            </w:r>
          </w:p>
        </w:tc>
        <w:tc>
          <w:tcPr>
            <w:tcW w:w="948" w:type="dxa"/>
            <w:vAlign w:val="center"/>
          </w:tcPr>
          <w:p w14:paraId="26CC9D24" w14:textId="77777777" w:rsidR="00780F73" w:rsidRDefault="00512E74">
            <w:pPr>
              <w:spacing w:after="0" w:line="240" w:lineRule="auto"/>
              <w:jc w:val="center"/>
              <w:rPr>
                <w:color w:val="000000"/>
                <w:sz w:val="16"/>
                <w:szCs w:val="16"/>
              </w:rPr>
            </w:pPr>
            <w:r>
              <w:rPr>
                <w:sz w:val="16"/>
                <w:szCs w:val="16"/>
              </w:rPr>
              <w:t>8.64E+03</w:t>
            </w:r>
          </w:p>
        </w:tc>
      </w:tr>
      <w:tr w:rsidR="00780F73" w14:paraId="50BEC7D6" w14:textId="77777777">
        <w:trPr>
          <w:trHeight w:val="247"/>
        </w:trPr>
        <w:tc>
          <w:tcPr>
            <w:tcW w:w="947" w:type="dxa"/>
            <w:vAlign w:val="center"/>
          </w:tcPr>
          <w:p w14:paraId="4EBD3DBE" w14:textId="77777777" w:rsidR="00780F73" w:rsidRDefault="00512E74">
            <w:pPr>
              <w:spacing w:after="0" w:line="240" w:lineRule="auto"/>
              <w:jc w:val="center"/>
              <w:rPr>
                <w:color w:val="000000"/>
                <w:sz w:val="16"/>
                <w:szCs w:val="16"/>
              </w:rPr>
            </w:pPr>
            <w:r>
              <w:rPr>
                <w:sz w:val="16"/>
                <w:szCs w:val="16"/>
              </w:rPr>
              <w:t>3.91E+00</w:t>
            </w:r>
          </w:p>
        </w:tc>
        <w:tc>
          <w:tcPr>
            <w:tcW w:w="948" w:type="dxa"/>
            <w:vAlign w:val="center"/>
          </w:tcPr>
          <w:p w14:paraId="4CF67D96" w14:textId="77777777" w:rsidR="00780F73" w:rsidRDefault="00512E74">
            <w:pPr>
              <w:spacing w:after="0" w:line="240" w:lineRule="auto"/>
              <w:jc w:val="center"/>
              <w:rPr>
                <w:color w:val="000000"/>
                <w:sz w:val="16"/>
                <w:szCs w:val="16"/>
              </w:rPr>
            </w:pPr>
            <w:r>
              <w:rPr>
                <w:sz w:val="16"/>
                <w:szCs w:val="16"/>
              </w:rPr>
              <w:t>2.00E-02</w:t>
            </w:r>
          </w:p>
        </w:tc>
        <w:tc>
          <w:tcPr>
            <w:tcW w:w="948" w:type="dxa"/>
            <w:vAlign w:val="center"/>
          </w:tcPr>
          <w:p w14:paraId="273CBBFC" w14:textId="77777777" w:rsidR="00780F73" w:rsidRDefault="00512E74">
            <w:pPr>
              <w:spacing w:after="0" w:line="240" w:lineRule="auto"/>
              <w:jc w:val="center"/>
              <w:rPr>
                <w:color w:val="000000"/>
                <w:sz w:val="16"/>
                <w:szCs w:val="16"/>
              </w:rPr>
            </w:pPr>
            <w:r>
              <w:rPr>
                <w:sz w:val="16"/>
                <w:szCs w:val="16"/>
              </w:rPr>
              <w:t>5.00E+01</w:t>
            </w:r>
          </w:p>
        </w:tc>
        <w:tc>
          <w:tcPr>
            <w:tcW w:w="948" w:type="dxa"/>
            <w:vAlign w:val="center"/>
          </w:tcPr>
          <w:p w14:paraId="600479E1" w14:textId="77777777" w:rsidR="00780F73" w:rsidRDefault="00512E74">
            <w:pPr>
              <w:spacing w:after="0" w:line="240" w:lineRule="auto"/>
              <w:jc w:val="center"/>
              <w:rPr>
                <w:color w:val="000000"/>
                <w:sz w:val="16"/>
                <w:szCs w:val="16"/>
              </w:rPr>
            </w:pPr>
            <w:r>
              <w:rPr>
                <w:sz w:val="16"/>
                <w:szCs w:val="16"/>
              </w:rPr>
              <w:t>4.72E-04</w:t>
            </w:r>
          </w:p>
        </w:tc>
        <w:tc>
          <w:tcPr>
            <w:tcW w:w="947" w:type="dxa"/>
            <w:vAlign w:val="center"/>
          </w:tcPr>
          <w:p w14:paraId="26C48395" w14:textId="77777777" w:rsidR="00780F73" w:rsidRDefault="00512E74">
            <w:pPr>
              <w:spacing w:after="0" w:line="240" w:lineRule="auto"/>
              <w:jc w:val="center"/>
              <w:rPr>
                <w:color w:val="000000"/>
                <w:sz w:val="16"/>
                <w:szCs w:val="16"/>
              </w:rPr>
            </w:pPr>
            <w:r>
              <w:rPr>
                <w:sz w:val="16"/>
                <w:szCs w:val="16"/>
              </w:rPr>
              <w:t>1.31E-04</w:t>
            </w:r>
          </w:p>
        </w:tc>
        <w:tc>
          <w:tcPr>
            <w:tcW w:w="948" w:type="dxa"/>
            <w:vAlign w:val="center"/>
          </w:tcPr>
          <w:p w14:paraId="5BF8B29C" w14:textId="77777777" w:rsidR="00780F73" w:rsidRDefault="00512E74">
            <w:pPr>
              <w:spacing w:after="0" w:line="240" w:lineRule="auto"/>
              <w:jc w:val="center"/>
              <w:rPr>
                <w:color w:val="000000"/>
                <w:sz w:val="16"/>
                <w:szCs w:val="16"/>
              </w:rPr>
            </w:pPr>
            <w:r>
              <w:rPr>
                <w:sz w:val="16"/>
                <w:szCs w:val="16"/>
              </w:rPr>
              <w:t>2.02E+01</w:t>
            </w:r>
          </w:p>
        </w:tc>
        <w:tc>
          <w:tcPr>
            <w:tcW w:w="948" w:type="dxa"/>
            <w:vAlign w:val="center"/>
          </w:tcPr>
          <w:p w14:paraId="6EE8EF73" w14:textId="77777777" w:rsidR="00780F73" w:rsidRDefault="00512E74">
            <w:pPr>
              <w:spacing w:after="0" w:line="240" w:lineRule="auto"/>
              <w:jc w:val="center"/>
              <w:rPr>
                <w:color w:val="000000"/>
                <w:sz w:val="16"/>
                <w:szCs w:val="16"/>
              </w:rPr>
            </w:pPr>
            <w:r>
              <w:rPr>
                <w:sz w:val="16"/>
                <w:szCs w:val="16"/>
              </w:rPr>
              <w:t>4.63E+03</w:t>
            </w:r>
          </w:p>
        </w:tc>
        <w:tc>
          <w:tcPr>
            <w:tcW w:w="948" w:type="dxa"/>
            <w:vAlign w:val="center"/>
          </w:tcPr>
          <w:p w14:paraId="7936F460" w14:textId="77777777" w:rsidR="00780F73" w:rsidRDefault="00512E74">
            <w:pPr>
              <w:spacing w:after="0" w:line="240" w:lineRule="auto"/>
              <w:jc w:val="center"/>
              <w:rPr>
                <w:color w:val="000000"/>
                <w:sz w:val="16"/>
                <w:szCs w:val="16"/>
              </w:rPr>
            </w:pPr>
            <w:r>
              <w:rPr>
                <w:sz w:val="16"/>
                <w:szCs w:val="16"/>
              </w:rPr>
              <w:t>2.32E-02</w:t>
            </w:r>
          </w:p>
        </w:tc>
        <w:tc>
          <w:tcPr>
            <w:tcW w:w="948" w:type="dxa"/>
            <w:vAlign w:val="center"/>
          </w:tcPr>
          <w:p w14:paraId="4C4A12C4" w14:textId="77777777" w:rsidR="00780F73" w:rsidRDefault="00512E74">
            <w:pPr>
              <w:spacing w:after="0" w:line="240" w:lineRule="auto"/>
              <w:jc w:val="center"/>
              <w:rPr>
                <w:color w:val="000000"/>
                <w:sz w:val="16"/>
                <w:szCs w:val="16"/>
              </w:rPr>
            </w:pPr>
            <w:r>
              <w:rPr>
                <w:sz w:val="16"/>
                <w:szCs w:val="16"/>
              </w:rPr>
              <w:t>1.36E+03</w:t>
            </w:r>
          </w:p>
        </w:tc>
      </w:tr>
      <w:tr w:rsidR="00780F73" w14:paraId="0662FBBF" w14:textId="77777777">
        <w:trPr>
          <w:trHeight w:val="247"/>
        </w:trPr>
        <w:tc>
          <w:tcPr>
            <w:tcW w:w="947" w:type="dxa"/>
            <w:vAlign w:val="center"/>
          </w:tcPr>
          <w:p w14:paraId="42054664" w14:textId="77777777" w:rsidR="00780F73" w:rsidRDefault="00512E74">
            <w:pPr>
              <w:spacing w:after="0" w:line="240" w:lineRule="auto"/>
              <w:jc w:val="center"/>
              <w:rPr>
                <w:color w:val="000000"/>
                <w:sz w:val="16"/>
                <w:szCs w:val="16"/>
              </w:rPr>
            </w:pPr>
            <w:r>
              <w:rPr>
                <w:sz w:val="16"/>
                <w:szCs w:val="16"/>
              </w:rPr>
              <w:t>3.22E+00</w:t>
            </w:r>
          </w:p>
        </w:tc>
        <w:tc>
          <w:tcPr>
            <w:tcW w:w="948" w:type="dxa"/>
            <w:vAlign w:val="center"/>
          </w:tcPr>
          <w:p w14:paraId="5F6A4883" w14:textId="77777777" w:rsidR="00780F73" w:rsidRDefault="00512E74">
            <w:pPr>
              <w:spacing w:after="0" w:line="240" w:lineRule="auto"/>
              <w:jc w:val="center"/>
              <w:rPr>
                <w:color w:val="000000"/>
                <w:sz w:val="16"/>
                <w:szCs w:val="16"/>
              </w:rPr>
            </w:pPr>
            <w:r>
              <w:rPr>
                <w:sz w:val="16"/>
                <w:szCs w:val="16"/>
              </w:rPr>
              <w:t>4.00E-02</w:t>
            </w:r>
          </w:p>
        </w:tc>
        <w:tc>
          <w:tcPr>
            <w:tcW w:w="948" w:type="dxa"/>
            <w:vAlign w:val="center"/>
          </w:tcPr>
          <w:p w14:paraId="0B6CAFCC" w14:textId="77777777" w:rsidR="00780F73" w:rsidRDefault="00512E74">
            <w:pPr>
              <w:spacing w:after="0" w:line="240" w:lineRule="auto"/>
              <w:jc w:val="center"/>
              <w:rPr>
                <w:color w:val="000000"/>
                <w:sz w:val="16"/>
                <w:szCs w:val="16"/>
              </w:rPr>
            </w:pPr>
            <w:r>
              <w:rPr>
                <w:sz w:val="16"/>
                <w:szCs w:val="16"/>
              </w:rPr>
              <w:t>2.50E+01</w:t>
            </w:r>
          </w:p>
        </w:tc>
        <w:tc>
          <w:tcPr>
            <w:tcW w:w="948" w:type="dxa"/>
            <w:vAlign w:val="center"/>
          </w:tcPr>
          <w:p w14:paraId="63A0CF4B" w14:textId="77777777" w:rsidR="00780F73" w:rsidRDefault="00512E74">
            <w:pPr>
              <w:spacing w:after="0" w:line="240" w:lineRule="auto"/>
              <w:jc w:val="center"/>
              <w:rPr>
                <w:color w:val="000000"/>
                <w:sz w:val="16"/>
                <w:szCs w:val="16"/>
              </w:rPr>
            </w:pPr>
            <w:r>
              <w:rPr>
                <w:sz w:val="16"/>
                <w:szCs w:val="16"/>
              </w:rPr>
              <w:t>2.40E-04</w:t>
            </w:r>
          </w:p>
        </w:tc>
        <w:tc>
          <w:tcPr>
            <w:tcW w:w="947" w:type="dxa"/>
            <w:vAlign w:val="center"/>
          </w:tcPr>
          <w:p w14:paraId="2B3D5434" w14:textId="77777777" w:rsidR="00780F73" w:rsidRDefault="00512E74">
            <w:pPr>
              <w:spacing w:after="0" w:line="240" w:lineRule="auto"/>
              <w:jc w:val="center"/>
              <w:rPr>
                <w:color w:val="000000"/>
                <w:sz w:val="16"/>
                <w:szCs w:val="16"/>
              </w:rPr>
            </w:pPr>
            <w:r>
              <w:rPr>
                <w:sz w:val="16"/>
                <w:szCs w:val="16"/>
              </w:rPr>
              <w:t>3.68E-04</w:t>
            </w:r>
          </w:p>
        </w:tc>
        <w:tc>
          <w:tcPr>
            <w:tcW w:w="948" w:type="dxa"/>
            <w:vAlign w:val="center"/>
          </w:tcPr>
          <w:p w14:paraId="6AD40E34" w14:textId="77777777" w:rsidR="00780F73" w:rsidRDefault="00512E74">
            <w:pPr>
              <w:spacing w:after="0" w:line="240" w:lineRule="auto"/>
              <w:jc w:val="center"/>
              <w:rPr>
                <w:color w:val="000000"/>
                <w:sz w:val="16"/>
                <w:szCs w:val="16"/>
              </w:rPr>
            </w:pPr>
            <w:r>
              <w:rPr>
                <w:sz w:val="16"/>
                <w:szCs w:val="16"/>
              </w:rPr>
              <w:t>7.28E+00</w:t>
            </w:r>
          </w:p>
        </w:tc>
        <w:tc>
          <w:tcPr>
            <w:tcW w:w="948" w:type="dxa"/>
            <w:vAlign w:val="center"/>
          </w:tcPr>
          <w:p w14:paraId="6431CD63" w14:textId="77777777" w:rsidR="00780F73" w:rsidRDefault="00512E74">
            <w:pPr>
              <w:spacing w:after="0" w:line="240" w:lineRule="auto"/>
              <w:jc w:val="center"/>
              <w:rPr>
                <w:color w:val="000000"/>
                <w:sz w:val="16"/>
                <w:szCs w:val="16"/>
              </w:rPr>
            </w:pPr>
            <w:r>
              <w:rPr>
                <w:sz w:val="16"/>
                <w:szCs w:val="16"/>
              </w:rPr>
              <w:t>5.44E+02</w:t>
            </w:r>
          </w:p>
        </w:tc>
        <w:tc>
          <w:tcPr>
            <w:tcW w:w="948" w:type="dxa"/>
            <w:vAlign w:val="center"/>
          </w:tcPr>
          <w:p w14:paraId="65A12967" w14:textId="77777777" w:rsidR="00780F73" w:rsidRDefault="00512E74">
            <w:pPr>
              <w:spacing w:after="0" w:line="240" w:lineRule="auto"/>
              <w:jc w:val="center"/>
              <w:rPr>
                <w:color w:val="000000"/>
                <w:sz w:val="16"/>
                <w:szCs w:val="16"/>
              </w:rPr>
            </w:pPr>
            <w:r>
              <w:rPr>
                <w:sz w:val="16"/>
                <w:szCs w:val="16"/>
              </w:rPr>
              <w:t>-1.72E-03</w:t>
            </w:r>
          </w:p>
        </w:tc>
        <w:tc>
          <w:tcPr>
            <w:tcW w:w="948" w:type="dxa"/>
            <w:vAlign w:val="center"/>
          </w:tcPr>
          <w:p w14:paraId="72BE3778" w14:textId="77777777" w:rsidR="00780F73" w:rsidRDefault="00512E74">
            <w:pPr>
              <w:spacing w:after="0" w:line="240" w:lineRule="auto"/>
              <w:jc w:val="center"/>
              <w:rPr>
                <w:color w:val="000000"/>
                <w:sz w:val="16"/>
                <w:szCs w:val="16"/>
              </w:rPr>
            </w:pPr>
            <w:r>
              <w:rPr>
                <w:sz w:val="16"/>
                <w:szCs w:val="16"/>
              </w:rPr>
              <w:t>2.14E+02</w:t>
            </w:r>
          </w:p>
        </w:tc>
      </w:tr>
      <w:tr w:rsidR="00780F73" w14:paraId="02CBA78C" w14:textId="77777777">
        <w:trPr>
          <w:trHeight w:val="247"/>
        </w:trPr>
        <w:tc>
          <w:tcPr>
            <w:tcW w:w="947" w:type="dxa"/>
            <w:vAlign w:val="center"/>
          </w:tcPr>
          <w:p w14:paraId="1E607953" w14:textId="77777777" w:rsidR="00780F73" w:rsidRDefault="00512E74">
            <w:pPr>
              <w:spacing w:after="0" w:line="240" w:lineRule="auto"/>
              <w:jc w:val="center"/>
              <w:rPr>
                <w:color w:val="000000"/>
                <w:sz w:val="16"/>
                <w:szCs w:val="16"/>
              </w:rPr>
            </w:pPr>
            <w:r>
              <w:rPr>
                <w:sz w:val="16"/>
                <w:szCs w:val="16"/>
              </w:rPr>
              <w:t>2.30E+00</w:t>
            </w:r>
          </w:p>
        </w:tc>
        <w:tc>
          <w:tcPr>
            <w:tcW w:w="948" w:type="dxa"/>
            <w:vAlign w:val="center"/>
          </w:tcPr>
          <w:p w14:paraId="761B1BB2" w14:textId="77777777" w:rsidR="00780F73" w:rsidRDefault="00512E74">
            <w:pPr>
              <w:spacing w:after="0" w:line="240" w:lineRule="auto"/>
              <w:jc w:val="center"/>
              <w:rPr>
                <w:color w:val="000000"/>
                <w:sz w:val="16"/>
                <w:szCs w:val="16"/>
              </w:rPr>
            </w:pPr>
            <w:r>
              <w:rPr>
                <w:sz w:val="16"/>
                <w:szCs w:val="16"/>
              </w:rPr>
              <w:t>1.00E-01</w:t>
            </w:r>
          </w:p>
        </w:tc>
        <w:tc>
          <w:tcPr>
            <w:tcW w:w="948" w:type="dxa"/>
            <w:vAlign w:val="center"/>
          </w:tcPr>
          <w:p w14:paraId="090284DD" w14:textId="77777777" w:rsidR="00780F73" w:rsidRDefault="00512E74">
            <w:pPr>
              <w:spacing w:after="0" w:line="240" w:lineRule="auto"/>
              <w:jc w:val="center"/>
              <w:rPr>
                <w:color w:val="000000"/>
                <w:sz w:val="16"/>
                <w:szCs w:val="16"/>
              </w:rPr>
            </w:pPr>
            <w:r>
              <w:rPr>
                <w:sz w:val="16"/>
                <w:szCs w:val="16"/>
              </w:rPr>
              <w:t>1.00E+01</w:t>
            </w:r>
          </w:p>
        </w:tc>
        <w:tc>
          <w:tcPr>
            <w:tcW w:w="948" w:type="dxa"/>
            <w:vAlign w:val="center"/>
          </w:tcPr>
          <w:p w14:paraId="40AFB5E0" w14:textId="77777777" w:rsidR="00780F73" w:rsidRDefault="00512E74">
            <w:pPr>
              <w:spacing w:after="0" w:line="240" w:lineRule="auto"/>
              <w:jc w:val="center"/>
              <w:rPr>
                <w:color w:val="000000"/>
                <w:sz w:val="16"/>
                <w:szCs w:val="16"/>
              </w:rPr>
            </w:pPr>
            <w:r>
              <w:rPr>
                <w:sz w:val="16"/>
                <w:szCs w:val="16"/>
              </w:rPr>
              <w:t>-6.60E-04</w:t>
            </w:r>
          </w:p>
        </w:tc>
        <w:tc>
          <w:tcPr>
            <w:tcW w:w="947" w:type="dxa"/>
            <w:vAlign w:val="center"/>
          </w:tcPr>
          <w:p w14:paraId="2FE136EE" w14:textId="77777777" w:rsidR="00780F73" w:rsidRDefault="00512E74">
            <w:pPr>
              <w:spacing w:after="0" w:line="240" w:lineRule="auto"/>
              <w:jc w:val="center"/>
              <w:rPr>
                <w:color w:val="000000"/>
                <w:sz w:val="16"/>
                <w:szCs w:val="16"/>
              </w:rPr>
            </w:pPr>
            <w:r>
              <w:rPr>
                <w:sz w:val="16"/>
                <w:szCs w:val="16"/>
              </w:rPr>
              <w:t>1.38E-03</w:t>
            </w:r>
          </w:p>
        </w:tc>
        <w:tc>
          <w:tcPr>
            <w:tcW w:w="948" w:type="dxa"/>
            <w:vAlign w:val="center"/>
          </w:tcPr>
          <w:p w14:paraId="6E051928" w14:textId="77777777" w:rsidR="00780F73" w:rsidRDefault="00512E74">
            <w:pPr>
              <w:spacing w:after="0" w:line="240" w:lineRule="auto"/>
              <w:jc w:val="center"/>
              <w:rPr>
                <w:color w:val="000000"/>
                <w:sz w:val="16"/>
                <w:szCs w:val="16"/>
              </w:rPr>
            </w:pPr>
            <w:r>
              <w:rPr>
                <w:sz w:val="16"/>
                <w:szCs w:val="16"/>
              </w:rPr>
              <w:t>1.77E+00</w:t>
            </w:r>
          </w:p>
        </w:tc>
        <w:tc>
          <w:tcPr>
            <w:tcW w:w="948" w:type="dxa"/>
            <w:vAlign w:val="center"/>
          </w:tcPr>
          <w:p w14:paraId="54A3056C" w14:textId="77777777" w:rsidR="00780F73" w:rsidRDefault="00512E74">
            <w:pPr>
              <w:spacing w:after="0" w:line="240" w:lineRule="auto"/>
              <w:jc w:val="center"/>
              <w:rPr>
                <w:color w:val="000000"/>
                <w:sz w:val="16"/>
                <w:szCs w:val="16"/>
              </w:rPr>
            </w:pPr>
            <w:r>
              <w:rPr>
                <w:sz w:val="16"/>
                <w:szCs w:val="16"/>
              </w:rPr>
              <w:t>3.40E+01</w:t>
            </w:r>
          </w:p>
        </w:tc>
        <w:tc>
          <w:tcPr>
            <w:tcW w:w="948" w:type="dxa"/>
            <w:vAlign w:val="center"/>
          </w:tcPr>
          <w:p w14:paraId="0D13DDAC" w14:textId="77777777" w:rsidR="00780F73" w:rsidRDefault="00512E74">
            <w:pPr>
              <w:spacing w:after="0" w:line="240" w:lineRule="auto"/>
              <w:jc w:val="center"/>
              <w:rPr>
                <w:color w:val="000000"/>
                <w:sz w:val="16"/>
                <w:szCs w:val="16"/>
              </w:rPr>
            </w:pPr>
            <w:r>
              <w:rPr>
                <w:sz w:val="16"/>
                <w:szCs w:val="16"/>
              </w:rPr>
              <w:t>-1.06E-02</w:t>
            </w:r>
          </w:p>
        </w:tc>
        <w:tc>
          <w:tcPr>
            <w:tcW w:w="948" w:type="dxa"/>
            <w:vAlign w:val="center"/>
          </w:tcPr>
          <w:p w14:paraId="4E2BD65E" w14:textId="77777777" w:rsidR="00780F73" w:rsidRDefault="00512E74">
            <w:pPr>
              <w:spacing w:after="0" w:line="240" w:lineRule="auto"/>
              <w:jc w:val="center"/>
              <w:rPr>
                <w:color w:val="000000"/>
                <w:sz w:val="16"/>
                <w:szCs w:val="16"/>
              </w:rPr>
            </w:pPr>
            <w:r>
              <w:rPr>
                <w:sz w:val="16"/>
                <w:szCs w:val="16"/>
              </w:rPr>
              <w:t>1.79E+01</w:t>
            </w:r>
          </w:p>
        </w:tc>
      </w:tr>
      <w:tr w:rsidR="00780F73" w14:paraId="60B1E7E0" w14:textId="77777777">
        <w:trPr>
          <w:trHeight w:val="247"/>
        </w:trPr>
        <w:tc>
          <w:tcPr>
            <w:tcW w:w="947" w:type="dxa"/>
            <w:vAlign w:val="center"/>
          </w:tcPr>
          <w:p w14:paraId="59E75FB4" w14:textId="77777777" w:rsidR="00780F73" w:rsidRDefault="00512E74">
            <w:pPr>
              <w:spacing w:after="0" w:line="240" w:lineRule="auto"/>
              <w:jc w:val="center"/>
              <w:rPr>
                <w:color w:val="000000"/>
                <w:sz w:val="16"/>
                <w:szCs w:val="16"/>
              </w:rPr>
            </w:pPr>
            <w:r>
              <w:rPr>
                <w:sz w:val="16"/>
                <w:szCs w:val="16"/>
              </w:rPr>
              <w:t>1.61E+00</w:t>
            </w:r>
          </w:p>
        </w:tc>
        <w:tc>
          <w:tcPr>
            <w:tcW w:w="948" w:type="dxa"/>
            <w:vAlign w:val="center"/>
          </w:tcPr>
          <w:p w14:paraId="1C4F5EED" w14:textId="77777777" w:rsidR="00780F73" w:rsidRDefault="00512E74">
            <w:pPr>
              <w:spacing w:after="0" w:line="240" w:lineRule="auto"/>
              <w:jc w:val="center"/>
              <w:rPr>
                <w:color w:val="000000"/>
                <w:sz w:val="16"/>
                <w:szCs w:val="16"/>
              </w:rPr>
            </w:pPr>
            <w:r>
              <w:rPr>
                <w:sz w:val="16"/>
                <w:szCs w:val="16"/>
              </w:rPr>
              <w:t>2.00E-01</w:t>
            </w:r>
          </w:p>
        </w:tc>
        <w:tc>
          <w:tcPr>
            <w:tcW w:w="948" w:type="dxa"/>
            <w:vAlign w:val="center"/>
          </w:tcPr>
          <w:p w14:paraId="2BF96F1C" w14:textId="77777777" w:rsidR="00780F73" w:rsidRDefault="00512E74">
            <w:pPr>
              <w:spacing w:after="0" w:line="240" w:lineRule="auto"/>
              <w:jc w:val="center"/>
              <w:rPr>
                <w:color w:val="000000"/>
                <w:sz w:val="16"/>
                <w:szCs w:val="16"/>
              </w:rPr>
            </w:pPr>
            <w:r>
              <w:rPr>
                <w:sz w:val="16"/>
                <w:szCs w:val="16"/>
              </w:rPr>
              <w:t>5.00E+00</w:t>
            </w:r>
          </w:p>
        </w:tc>
        <w:tc>
          <w:tcPr>
            <w:tcW w:w="948" w:type="dxa"/>
            <w:vAlign w:val="center"/>
          </w:tcPr>
          <w:p w14:paraId="1B2843D1" w14:textId="77777777" w:rsidR="00780F73" w:rsidRDefault="00512E74">
            <w:pPr>
              <w:spacing w:after="0" w:line="240" w:lineRule="auto"/>
              <w:jc w:val="center"/>
              <w:rPr>
                <w:color w:val="000000"/>
                <w:sz w:val="16"/>
                <w:szCs w:val="16"/>
              </w:rPr>
            </w:pPr>
            <w:r>
              <w:rPr>
                <w:sz w:val="16"/>
                <w:szCs w:val="16"/>
              </w:rPr>
              <w:t>-1.58E-03</w:t>
            </w:r>
          </w:p>
        </w:tc>
        <w:tc>
          <w:tcPr>
            <w:tcW w:w="947" w:type="dxa"/>
            <w:vAlign w:val="center"/>
          </w:tcPr>
          <w:p w14:paraId="72BE56B4" w14:textId="77777777" w:rsidR="00780F73" w:rsidRDefault="00512E74">
            <w:pPr>
              <w:spacing w:after="0" w:line="240" w:lineRule="auto"/>
              <w:jc w:val="center"/>
              <w:rPr>
                <w:color w:val="000000"/>
                <w:sz w:val="16"/>
                <w:szCs w:val="16"/>
              </w:rPr>
            </w:pPr>
            <w:r>
              <w:rPr>
                <w:sz w:val="16"/>
                <w:szCs w:val="16"/>
              </w:rPr>
              <w:t>3.53E-03</w:t>
            </w:r>
          </w:p>
        </w:tc>
        <w:tc>
          <w:tcPr>
            <w:tcW w:w="948" w:type="dxa"/>
            <w:vAlign w:val="center"/>
          </w:tcPr>
          <w:p w14:paraId="0B1136EC" w14:textId="77777777" w:rsidR="00780F73" w:rsidRDefault="00512E74">
            <w:pPr>
              <w:spacing w:after="0" w:line="240" w:lineRule="auto"/>
              <w:jc w:val="center"/>
              <w:rPr>
                <w:color w:val="000000"/>
                <w:sz w:val="16"/>
                <w:szCs w:val="16"/>
              </w:rPr>
            </w:pPr>
            <w:r>
              <w:rPr>
                <w:sz w:val="16"/>
                <w:szCs w:val="16"/>
              </w:rPr>
              <w:t>5.60E-01</w:t>
            </w:r>
          </w:p>
        </w:tc>
        <w:tc>
          <w:tcPr>
            <w:tcW w:w="948" w:type="dxa"/>
            <w:vAlign w:val="center"/>
          </w:tcPr>
          <w:p w14:paraId="2E74B535" w14:textId="77777777" w:rsidR="00780F73" w:rsidRDefault="00512E74">
            <w:pPr>
              <w:spacing w:after="0" w:line="240" w:lineRule="auto"/>
              <w:jc w:val="center"/>
              <w:rPr>
                <w:color w:val="000000"/>
                <w:sz w:val="16"/>
                <w:szCs w:val="16"/>
              </w:rPr>
            </w:pPr>
            <w:r>
              <w:rPr>
                <w:sz w:val="16"/>
                <w:szCs w:val="16"/>
              </w:rPr>
              <w:t>4.13E+00</w:t>
            </w:r>
          </w:p>
        </w:tc>
        <w:tc>
          <w:tcPr>
            <w:tcW w:w="948" w:type="dxa"/>
            <w:vAlign w:val="center"/>
          </w:tcPr>
          <w:p w14:paraId="4E5871F1" w14:textId="77777777" w:rsidR="00780F73" w:rsidRDefault="00512E74">
            <w:pPr>
              <w:spacing w:after="0" w:line="240" w:lineRule="auto"/>
              <w:jc w:val="center"/>
              <w:rPr>
                <w:color w:val="000000"/>
                <w:sz w:val="16"/>
                <w:szCs w:val="16"/>
              </w:rPr>
            </w:pPr>
            <w:r>
              <w:rPr>
                <w:sz w:val="16"/>
                <w:szCs w:val="16"/>
              </w:rPr>
              <w:t>-9.24E-03</w:t>
            </w:r>
          </w:p>
        </w:tc>
        <w:tc>
          <w:tcPr>
            <w:tcW w:w="948" w:type="dxa"/>
            <w:vAlign w:val="center"/>
          </w:tcPr>
          <w:p w14:paraId="32181387" w14:textId="77777777" w:rsidR="00780F73" w:rsidRDefault="00512E74">
            <w:pPr>
              <w:spacing w:after="0" w:line="240" w:lineRule="auto"/>
              <w:jc w:val="center"/>
              <w:rPr>
                <w:color w:val="000000"/>
                <w:sz w:val="16"/>
                <w:szCs w:val="16"/>
              </w:rPr>
            </w:pPr>
            <w:r>
              <w:rPr>
                <w:sz w:val="16"/>
                <w:szCs w:val="16"/>
              </w:rPr>
              <w:t>2.61E+00</w:t>
            </w:r>
          </w:p>
        </w:tc>
      </w:tr>
      <w:tr w:rsidR="00780F73" w14:paraId="2C720C0C" w14:textId="77777777">
        <w:trPr>
          <w:trHeight w:val="247"/>
        </w:trPr>
        <w:tc>
          <w:tcPr>
            <w:tcW w:w="947" w:type="dxa"/>
            <w:vAlign w:val="center"/>
          </w:tcPr>
          <w:p w14:paraId="2419614E" w14:textId="77777777" w:rsidR="00780F73" w:rsidRDefault="00512E74">
            <w:pPr>
              <w:spacing w:after="0" w:line="240" w:lineRule="auto"/>
              <w:jc w:val="center"/>
              <w:rPr>
                <w:color w:val="000000"/>
                <w:sz w:val="16"/>
                <w:szCs w:val="16"/>
              </w:rPr>
            </w:pPr>
            <w:r>
              <w:rPr>
                <w:sz w:val="16"/>
                <w:szCs w:val="16"/>
              </w:rPr>
              <w:t>0.00E+00</w:t>
            </w:r>
          </w:p>
        </w:tc>
        <w:tc>
          <w:tcPr>
            <w:tcW w:w="948" w:type="dxa"/>
            <w:vAlign w:val="center"/>
          </w:tcPr>
          <w:p w14:paraId="7CB6BA82" w14:textId="77777777" w:rsidR="00780F73" w:rsidRDefault="00512E74">
            <w:pPr>
              <w:spacing w:after="0" w:line="240" w:lineRule="auto"/>
              <w:jc w:val="center"/>
              <w:rPr>
                <w:color w:val="000000"/>
                <w:sz w:val="16"/>
                <w:szCs w:val="16"/>
              </w:rPr>
            </w:pPr>
            <w:r>
              <w:rPr>
                <w:sz w:val="16"/>
                <w:szCs w:val="16"/>
              </w:rPr>
              <w:t>1.00E+00</w:t>
            </w:r>
          </w:p>
        </w:tc>
        <w:tc>
          <w:tcPr>
            <w:tcW w:w="948" w:type="dxa"/>
            <w:vAlign w:val="center"/>
          </w:tcPr>
          <w:p w14:paraId="091E10E1" w14:textId="77777777" w:rsidR="00780F73" w:rsidRDefault="00512E74">
            <w:pPr>
              <w:spacing w:after="0" w:line="240" w:lineRule="auto"/>
              <w:jc w:val="center"/>
              <w:rPr>
                <w:color w:val="000000"/>
                <w:sz w:val="16"/>
                <w:szCs w:val="16"/>
              </w:rPr>
            </w:pPr>
            <w:r>
              <w:rPr>
                <w:sz w:val="16"/>
                <w:szCs w:val="16"/>
              </w:rPr>
              <w:t>1.00E+00</w:t>
            </w:r>
          </w:p>
        </w:tc>
        <w:tc>
          <w:tcPr>
            <w:tcW w:w="948" w:type="dxa"/>
            <w:vAlign w:val="center"/>
          </w:tcPr>
          <w:p w14:paraId="617A40C2" w14:textId="77777777" w:rsidR="00780F73" w:rsidRDefault="00512E74">
            <w:pPr>
              <w:spacing w:after="0" w:line="240" w:lineRule="auto"/>
              <w:jc w:val="center"/>
              <w:rPr>
                <w:color w:val="000000"/>
                <w:sz w:val="16"/>
                <w:szCs w:val="16"/>
              </w:rPr>
            </w:pPr>
            <w:r>
              <w:rPr>
                <w:sz w:val="16"/>
                <w:szCs w:val="16"/>
              </w:rPr>
              <w:t>1.86E-02</w:t>
            </w:r>
          </w:p>
        </w:tc>
        <w:tc>
          <w:tcPr>
            <w:tcW w:w="947" w:type="dxa"/>
            <w:vAlign w:val="center"/>
          </w:tcPr>
          <w:p w14:paraId="2A133515" w14:textId="77777777" w:rsidR="00780F73" w:rsidRDefault="00512E74">
            <w:pPr>
              <w:spacing w:after="0" w:line="240" w:lineRule="auto"/>
              <w:jc w:val="center"/>
              <w:rPr>
                <w:color w:val="000000"/>
                <w:sz w:val="16"/>
                <w:szCs w:val="16"/>
              </w:rPr>
            </w:pPr>
            <w:r>
              <w:rPr>
                <w:sz w:val="16"/>
                <w:szCs w:val="16"/>
              </w:rPr>
              <w:t>3.18E-02</w:t>
            </w:r>
          </w:p>
        </w:tc>
        <w:tc>
          <w:tcPr>
            <w:tcW w:w="948" w:type="dxa"/>
            <w:vAlign w:val="center"/>
          </w:tcPr>
          <w:p w14:paraId="3DE841F8" w14:textId="77777777" w:rsidR="00780F73" w:rsidRDefault="00512E74">
            <w:pPr>
              <w:spacing w:after="0" w:line="240" w:lineRule="auto"/>
              <w:jc w:val="center"/>
              <w:rPr>
                <w:color w:val="000000"/>
                <w:sz w:val="16"/>
                <w:szCs w:val="16"/>
              </w:rPr>
            </w:pPr>
            <w:r>
              <w:rPr>
                <w:sz w:val="16"/>
                <w:szCs w:val="16"/>
              </w:rPr>
              <w:t>1.18E-02</w:t>
            </w:r>
          </w:p>
        </w:tc>
        <w:tc>
          <w:tcPr>
            <w:tcW w:w="948" w:type="dxa"/>
            <w:vAlign w:val="center"/>
          </w:tcPr>
          <w:p w14:paraId="12378AAF" w14:textId="77777777" w:rsidR="00780F73" w:rsidRDefault="00512E74">
            <w:pPr>
              <w:spacing w:after="0" w:line="240" w:lineRule="auto"/>
              <w:jc w:val="center"/>
              <w:rPr>
                <w:color w:val="000000"/>
                <w:sz w:val="16"/>
                <w:szCs w:val="16"/>
              </w:rPr>
            </w:pPr>
            <w:r>
              <w:rPr>
                <w:sz w:val="16"/>
                <w:szCs w:val="16"/>
              </w:rPr>
              <w:t>3.19E-02</w:t>
            </w:r>
          </w:p>
        </w:tc>
        <w:tc>
          <w:tcPr>
            <w:tcW w:w="948" w:type="dxa"/>
            <w:vAlign w:val="center"/>
          </w:tcPr>
          <w:p w14:paraId="77D008E7" w14:textId="77777777" w:rsidR="00780F73" w:rsidRDefault="00512E74">
            <w:pPr>
              <w:spacing w:after="0" w:line="240" w:lineRule="auto"/>
              <w:jc w:val="center"/>
              <w:rPr>
                <w:color w:val="000000"/>
                <w:sz w:val="16"/>
                <w:szCs w:val="16"/>
              </w:rPr>
            </w:pPr>
            <w:r>
              <w:rPr>
                <w:sz w:val="16"/>
                <w:szCs w:val="16"/>
              </w:rPr>
              <w:t>-3.10E-03</w:t>
            </w:r>
          </w:p>
        </w:tc>
        <w:tc>
          <w:tcPr>
            <w:tcW w:w="948" w:type="dxa"/>
            <w:vAlign w:val="center"/>
          </w:tcPr>
          <w:p w14:paraId="02F28201" w14:textId="77777777" w:rsidR="00780F73" w:rsidRDefault="00512E74">
            <w:pPr>
              <w:spacing w:after="0" w:line="240" w:lineRule="auto"/>
              <w:jc w:val="center"/>
              <w:rPr>
                <w:color w:val="000000"/>
                <w:sz w:val="16"/>
                <w:szCs w:val="16"/>
              </w:rPr>
            </w:pPr>
            <w:r>
              <w:rPr>
                <w:sz w:val="16"/>
                <w:szCs w:val="16"/>
              </w:rPr>
              <w:t>2.83E-02</w:t>
            </w:r>
          </w:p>
        </w:tc>
      </w:tr>
      <w:tr w:rsidR="00780F73" w14:paraId="3AE34B7F" w14:textId="77777777">
        <w:trPr>
          <w:trHeight w:val="247"/>
        </w:trPr>
        <w:tc>
          <w:tcPr>
            <w:tcW w:w="947" w:type="dxa"/>
            <w:vAlign w:val="center"/>
          </w:tcPr>
          <w:p w14:paraId="2E44FE3B" w14:textId="77777777" w:rsidR="00780F73" w:rsidRDefault="00512E74">
            <w:pPr>
              <w:spacing w:after="0" w:line="240" w:lineRule="auto"/>
              <w:jc w:val="center"/>
              <w:rPr>
                <w:color w:val="000000"/>
                <w:sz w:val="16"/>
                <w:szCs w:val="16"/>
              </w:rPr>
            </w:pPr>
            <w:r>
              <w:rPr>
                <w:sz w:val="16"/>
                <w:szCs w:val="16"/>
              </w:rPr>
              <w:t>-6.93E-01</w:t>
            </w:r>
          </w:p>
        </w:tc>
        <w:tc>
          <w:tcPr>
            <w:tcW w:w="948" w:type="dxa"/>
            <w:vAlign w:val="center"/>
          </w:tcPr>
          <w:p w14:paraId="27D9EE0F" w14:textId="77777777" w:rsidR="00780F73" w:rsidRDefault="00512E74">
            <w:pPr>
              <w:spacing w:after="0" w:line="240" w:lineRule="auto"/>
              <w:jc w:val="center"/>
              <w:rPr>
                <w:color w:val="000000"/>
                <w:sz w:val="16"/>
                <w:szCs w:val="16"/>
              </w:rPr>
            </w:pPr>
            <w:r>
              <w:rPr>
                <w:sz w:val="16"/>
                <w:szCs w:val="16"/>
              </w:rPr>
              <w:t>2.00E+00</w:t>
            </w:r>
          </w:p>
        </w:tc>
        <w:tc>
          <w:tcPr>
            <w:tcW w:w="948" w:type="dxa"/>
            <w:vAlign w:val="center"/>
          </w:tcPr>
          <w:p w14:paraId="6E8E7A02" w14:textId="77777777" w:rsidR="00780F73" w:rsidRDefault="00512E74">
            <w:pPr>
              <w:spacing w:after="0" w:line="240" w:lineRule="auto"/>
              <w:jc w:val="center"/>
              <w:rPr>
                <w:color w:val="000000"/>
                <w:sz w:val="16"/>
                <w:szCs w:val="16"/>
              </w:rPr>
            </w:pPr>
            <w:r>
              <w:rPr>
                <w:sz w:val="16"/>
                <w:szCs w:val="16"/>
              </w:rPr>
              <w:t>5.00E-01</w:t>
            </w:r>
          </w:p>
        </w:tc>
        <w:tc>
          <w:tcPr>
            <w:tcW w:w="948" w:type="dxa"/>
            <w:vAlign w:val="center"/>
          </w:tcPr>
          <w:p w14:paraId="6AEB8048" w14:textId="77777777" w:rsidR="00780F73" w:rsidRDefault="00512E74">
            <w:pPr>
              <w:spacing w:after="0" w:line="240" w:lineRule="auto"/>
              <w:jc w:val="center"/>
              <w:rPr>
                <w:color w:val="000000"/>
                <w:sz w:val="16"/>
                <w:szCs w:val="16"/>
              </w:rPr>
            </w:pPr>
            <w:r>
              <w:rPr>
                <w:sz w:val="16"/>
                <w:szCs w:val="16"/>
              </w:rPr>
              <w:t>8.87E-02</w:t>
            </w:r>
          </w:p>
        </w:tc>
        <w:tc>
          <w:tcPr>
            <w:tcW w:w="947" w:type="dxa"/>
            <w:vAlign w:val="center"/>
          </w:tcPr>
          <w:p w14:paraId="67A5372D" w14:textId="77777777" w:rsidR="00780F73" w:rsidRDefault="00512E74">
            <w:pPr>
              <w:spacing w:after="0" w:line="240" w:lineRule="auto"/>
              <w:jc w:val="center"/>
              <w:rPr>
                <w:color w:val="000000"/>
                <w:sz w:val="16"/>
                <w:szCs w:val="16"/>
              </w:rPr>
            </w:pPr>
            <w:r>
              <w:rPr>
                <w:sz w:val="16"/>
                <w:szCs w:val="16"/>
              </w:rPr>
              <w:t>1.47E-01</w:t>
            </w:r>
          </w:p>
        </w:tc>
        <w:tc>
          <w:tcPr>
            <w:tcW w:w="948" w:type="dxa"/>
            <w:vAlign w:val="center"/>
          </w:tcPr>
          <w:p w14:paraId="48429E47" w14:textId="77777777" w:rsidR="00780F73" w:rsidRDefault="00512E74">
            <w:pPr>
              <w:spacing w:after="0" w:line="240" w:lineRule="auto"/>
              <w:jc w:val="center"/>
              <w:rPr>
                <w:color w:val="000000"/>
                <w:sz w:val="16"/>
                <w:szCs w:val="16"/>
              </w:rPr>
            </w:pPr>
            <w:r>
              <w:rPr>
                <w:sz w:val="16"/>
                <w:szCs w:val="16"/>
              </w:rPr>
              <w:t>-6.92E-03</w:t>
            </w:r>
          </w:p>
        </w:tc>
        <w:tc>
          <w:tcPr>
            <w:tcW w:w="948" w:type="dxa"/>
            <w:vAlign w:val="center"/>
          </w:tcPr>
          <w:p w14:paraId="3EBED6F8" w14:textId="77777777" w:rsidR="00780F73" w:rsidRDefault="00512E74">
            <w:pPr>
              <w:spacing w:after="0" w:line="240" w:lineRule="auto"/>
              <w:jc w:val="center"/>
              <w:rPr>
                <w:color w:val="000000"/>
                <w:sz w:val="16"/>
                <w:szCs w:val="16"/>
              </w:rPr>
            </w:pPr>
            <w:r>
              <w:rPr>
                <w:sz w:val="16"/>
                <w:szCs w:val="16"/>
              </w:rPr>
              <w:t>6.91E-03</w:t>
            </w:r>
          </w:p>
        </w:tc>
        <w:tc>
          <w:tcPr>
            <w:tcW w:w="948" w:type="dxa"/>
            <w:vAlign w:val="center"/>
          </w:tcPr>
          <w:p w14:paraId="3A49C561" w14:textId="77777777" w:rsidR="00780F73" w:rsidRDefault="00512E74">
            <w:pPr>
              <w:spacing w:after="0" w:line="240" w:lineRule="auto"/>
              <w:jc w:val="center"/>
              <w:rPr>
                <w:color w:val="000000"/>
                <w:sz w:val="16"/>
                <w:szCs w:val="16"/>
              </w:rPr>
            </w:pPr>
            <w:r>
              <w:rPr>
                <w:sz w:val="16"/>
                <w:szCs w:val="16"/>
              </w:rPr>
              <w:t>-1.56E-03</w:t>
            </w:r>
          </w:p>
        </w:tc>
        <w:tc>
          <w:tcPr>
            <w:tcW w:w="948" w:type="dxa"/>
            <w:vAlign w:val="center"/>
          </w:tcPr>
          <w:p w14:paraId="3B25F98C" w14:textId="77777777" w:rsidR="00780F73" w:rsidRDefault="00512E74">
            <w:pPr>
              <w:spacing w:after="0" w:line="240" w:lineRule="auto"/>
              <w:jc w:val="center"/>
              <w:rPr>
                <w:color w:val="000000"/>
                <w:sz w:val="16"/>
                <w:szCs w:val="16"/>
              </w:rPr>
            </w:pPr>
            <w:r>
              <w:rPr>
                <w:sz w:val="16"/>
                <w:szCs w:val="16"/>
              </w:rPr>
              <w:t>6.61E-03</w:t>
            </w:r>
          </w:p>
        </w:tc>
      </w:tr>
      <w:tr w:rsidR="00780F73" w14:paraId="6F50094E" w14:textId="77777777">
        <w:trPr>
          <w:trHeight w:val="247"/>
        </w:trPr>
        <w:tc>
          <w:tcPr>
            <w:tcW w:w="947" w:type="dxa"/>
            <w:vAlign w:val="center"/>
          </w:tcPr>
          <w:p w14:paraId="3CD42699" w14:textId="77777777" w:rsidR="00780F73" w:rsidRDefault="00512E74">
            <w:pPr>
              <w:spacing w:after="0" w:line="240" w:lineRule="auto"/>
              <w:jc w:val="center"/>
              <w:rPr>
                <w:color w:val="000000"/>
                <w:sz w:val="16"/>
                <w:szCs w:val="16"/>
              </w:rPr>
            </w:pPr>
            <w:r>
              <w:rPr>
                <w:sz w:val="16"/>
                <w:szCs w:val="16"/>
              </w:rPr>
              <w:t>-2.30E+00</w:t>
            </w:r>
          </w:p>
        </w:tc>
        <w:tc>
          <w:tcPr>
            <w:tcW w:w="948" w:type="dxa"/>
            <w:vAlign w:val="center"/>
          </w:tcPr>
          <w:p w14:paraId="31D97ECB" w14:textId="77777777" w:rsidR="00780F73" w:rsidRDefault="00512E74">
            <w:pPr>
              <w:spacing w:after="0" w:line="240" w:lineRule="auto"/>
              <w:jc w:val="center"/>
              <w:rPr>
                <w:color w:val="000000"/>
                <w:sz w:val="16"/>
                <w:szCs w:val="16"/>
              </w:rPr>
            </w:pPr>
            <w:r>
              <w:rPr>
                <w:sz w:val="16"/>
                <w:szCs w:val="16"/>
              </w:rPr>
              <w:t>1.00E+01</w:t>
            </w:r>
          </w:p>
        </w:tc>
        <w:tc>
          <w:tcPr>
            <w:tcW w:w="948" w:type="dxa"/>
            <w:vAlign w:val="center"/>
          </w:tcPr>
          <w:p w14:paraId="7FE208F6" w14:textId="77777777" w:rsidR="00780F73" w:rsidRDefault="00512E74">
            <w:pPr>
              <w:spacing w:after="0" w:line="240" w:lineRule="auto"/>
              <w:jc w:val="center"/>
              <w:rPr>
                <w:color w:val="000000"/>
                <w:sz w:val="16"/>
                <w:szCs w:val="16"/>
              </w:rPr>
            </w:pPr>
            <w:r>
              <w:rPr>
                <w:sz w:val="16"/>
                <w:szCs w:val="16"/>
              </w:rPr>
              <w:t>1.00E-01</w:t>
            </w:r>
          </w:p>
        </w:tc>
        <w:tc>
          <w:tcPr>
            <w:tcW w:w="948" w:type="dxa"/>
            <w:vAlign w:val="center"/>
          </w:tcPr>
          <w:p w14:paraId="1D7EAFB1" w14:textId="77777777" w:rsidR="00780F73" w:rsidRDefault="00512E74">
            <w:pPr>
              <w:spacing w:after="0" w:line="240" w:lineRule="auto"/>
              <w:jc w:val="center"/>
              <w:rPr>
                <w:color w:val="000000"/>
                <w:sz w:val="16"/>
                <w:szCs w:val="16"/>
              </w:rPr>
            </w:pPr>
            <w:r>
              <w:rPr>
                <w:sz w:val="16"/>
                <w:szCs w:val="16"/>
              </w:rPr>
              <w:t>1.46E+00</w:t>
            </w:r>
          </w:p>
        </w:tc>
        <w:tc>
          <w:tcPr>
            <w:tcW w:w="947" w:type="dxa"/>
            <w:vAlign w:val="center"/>
          </w:tcPr>
          <w:p w14:paraId="2026E98D" w14:textId="77777777" w:rsidR="00780F73" w:rsidRDefault="00512E74">
            <w:pPr>
              <w:spacing w:after="0" w:line="240" w:lineRule="auto"/>
              <w:jc w:val="center"/>
              <w:rPr>
                <w:color w:val="000000"/>
                <w:sz w:val="16"/>
                <w:szCs w:val="16"/>
              </w:rPr>
            </w:pPr>
            <w:r>
              <w:rPr>
                <w:sz w:val="16"/>
                <w:szCs w:val="16"/>
              </w:rPr>
              <w:t>1.86E+01</w:t>
            </w:r>
          </w:p>
        </w:tc>
        <w:tc>
          <w:tcPr>
            <w:tcW w:w="948" w:type="dxa"/>
            <w:vAlign w:val="center"/>
          </w:tcPr>
          <w:p w14:paraId="0FDA8E4F" w14:textId="77777777" w:rsidR="00780F73" w:rsidRDefault="00512E74">
            <w:pPr>
              <w:spacing w:after="0" w:line="240" w:lineRule="auto"/>
              <w:jc w:val="center"/>
              <w:rPr>
                <w:color w:val="000000"/>
                <w:sz w:val="16"/>
                <w:szCs w:val="16"/>
              </w:rPr>
            </w:pPr>
            <w:r>
              <w:rPr>
                <w:sz w:val="16"/>
                <w:szCs w:val="16"/>
              </w:rPr>
              <w:t>-4.14E-03</w:t>
            </w:r>
          </w:p>
        </w:tc>
        <w:tc>
          <w:tcPr>
            <w:tcW w:w="948" w:type="dxa"/>
            <w:vAlign w:val="center"/>
          </w:tcPr>
          <w:p w14:paraId="4E921622" w14:textId="77777777" w:rsidR="00780F73" w:rsidRDefault="00512E74">
            <w:pPr>
              <w:spacing w:after="0" w:line="240" w:lineRule="auto"/>
              <w:jc w:val="center"/>
              <w:rPr>
                <w:color w:val="000000"/>
                <w:sz w:val="16"/>
                <w:szCs w:val="16"/>
              </w:rPr>
            </w:pPr>
            <w:r>
              <w:rPr>
                <w:sz w:val="16"/>
                <w:szCs w:val="16"/>
              </w:rPr>
              <w:t>7.68E-04</w:t>
            </w:r>
          </w:p>
        </w:tc>
        <w:tc>
          <w:tcPr>
            <w:tcW w:w="948" w:type="dxa"/>
            <w:vAlign w:val="center"/>
          </w:tcPr>
          <w:p w14:paraId="55680159" w14:textId="77777777" w:rsidR="00780F73" w:rsidRDefault="00512E74">
            <w:pPr>
              <w:spacing w:after="0" w:line="240" w:lineRule="auto"/>
              <w:jc w:val="center"/>
              <w:rPr>
                <w:color w:val="000000"/>
                <w:sz w:val="16"/>
                <w:szCs w:val="16"/>
              </w:rPr>
            </w:pPr>
            <w:r>
              <w:rPr>
                <w:sz w:val="16"/>
                <w:szCs w:val="16"/>
              </w:rPr>
              <w:t>-1.25E-04</w:t>
            </w:r>
          </w:p>
        </w:tc>
        <w:tc>
          <w:tcPr>
            <w:tcW w:w="948" w:type="dxa"/>
            <w:vAlign w:val="center"/>
          </w:tcPr>
          <w:p w14:paraId="12089BDC" w14:textId="77777777" w:rsidR="00780F73" w:rsidRDefault="00512E74">
            <w:pPr>
              <w:spacing w:after="0" w:line="240" w:lineRule="auto"/>
              <w:jc w:val="center"/>
              <w:rPr>
                <w:color w:val="000000"/>
                <w:sz w:val="16"/>
                <w:szCs w:val="16"/>
              </w:rPr>
            </w:pPr>
            <w:r>
              <w:rPr>
                <w:sz w:val="16"/>
                <w:szCs w:val="16"/>
              </w:rPr>
              <w:t>8.05E-04</w:t>
            </w:r>
          </w:p>
        </w:tc>
      </w:tr>
      <w:tr w:rsidR="00780F73" w14:paraId="689F3405" w14:textId="77777777">
        <w:trPr>
          <w:trHeight w:val="247"/>
        </w:trPr>
        <w:tc>
          <w:tcPr>
            <w:tcW w:w="947" w:type="dxa"/>
            <w:vAlign w:val="center"/>
          </w:tcPr>
          <w:p w14:paraId="6C81F2FD" w14:textId="77777777" w:rsidR="00780F73" w:rsidRDefault="00512E74">
            <w:pPr>
              <w:spacing w:after="0" w:line="240" w:lineRule="auto"/>
              <w:jc w:val="center"/>
              <w:rPr>
                <w:color w:val="000000"/>
                <w:sz w:val="16"/>
                <w:szCs w:val="16"/>
              </w:rPr>
            </w:pPr>
            <w:r>
              <w:rPr>
                <w:sz w:val="16"/>
                <w:szCs w:val="16"/>
              </w:rPr>
              <w:t>-3.69E+00</w:t>
            </w:r>
          </w:p>
        </w:tc>
        <w:tc>
          <w:tcPr>
            <w:tcW w:w="948" w:type="dxa"/>
            <w:vAlign w:val="center"/>
          </w:tcPr>
          <w:p w14:paraId="5053C547" w14:textId="77777777" w:rsidR="00780F73" w:rsidRDefault="00512E74">
            <w:pPr>
              <w:spacing w:after="0" w:line="240" w:lineRule="auto"/>
              <w:jc w:val="center"/>
              <w:rPr>
                <w:color w:val="000000"/>
                <w:sz w:val="16"/>
                <w:szCs w:val="16"/>
              </w:rPr>
            </w:pPr>
            <w:r>
              <w:rPr>
                <w:sz w:val="16"/>
                <w:szCs w:val="16"/>
              </w:rPr>
              <w:t>4.00E+01</w:t>
            </w:r>
          </w:p>
        </w:tc>
        <w:tc>
          <w:tcPr>
            <w:tcW w:w="948" w:type="dxa"/>
            <w:vAlign w:val="center"/>
          </w:tcPr>
          <w:p w14:paraId="38C407E4" w14:textId="77777777" w:rsidR="00780F73" w:rsidRDefault="00512E74">
            <w:pPr>
              <w:spacing w:after="0" w:line="240" w:lineRule="auto"/>
              <w:jc w:val="center"/>
              <w:rPr>
                <w:color w:val="000000"/>
                <w:sz w:val="16"/>
                <w:szCs w:val="16"/>
              </w:rPr>
            </w:pPr>
            <w:r>
              <w:rPr>
                <w:sz w:val="16"/>
                <w:szCs w:val="16"/>
              </w:rPr>
              <w:t>2.50E-02</w:t>
            </w:r>
          </w:p>
        </w:tc>
        <w:tc>
          <w:tcPr>
            <w:tcW w:w="948" w:type="dxa"/>
            <w:vAlign w:val="center"/>
          </w:tcPr>
          <w:p w14:paraId="536F7A29" w14:textId="77777777" w:rsidR="00780F73" w:rsidRDefault="00512E74">
            <w:pPr>
              <w:spacing w:after="0" w:line="240" w:lineRule="auto"/>
              <w:jc w:val="center"/>
              <w:rPr>
                <w:color w:val="000000"/>
                <w:sz w:val="16"/>
                <w:szCs w:val="16"/>
              </w:rPr>
            </w:pPr>
            <w:r>
              <w:rPr>
                <w:sz w:val="16"/>
                <w:szCs w:val="16"/>
              </w:rPr>
              <w:t>1.19E+01</w:t>
            </w:r>
          </w:p>
        </w:tc>
        <w:tc>
          <w:tcPr>
            <w:tcW w:w="947" w:type="dxa"/>
            <w:vAlign w:val="center"/>
          </w:tcPr>
          <w:p w14:paraId="76AE69E8" w14:textId="77777777" w:rsidR="00780F73" w:rsidRDefault="00512E74">
            <w:pPr>
              <w:spacing w:after="0" w:line="240" w:lineRule="auto"/>
              <w:jc w:val="center"/>
              <w:rPr>
                <w:color w:val="000000"/>
                <w:sz w:val="16"/>
                <w:szCs w:val="16"/>
              </w:rPr>
            </w:pPr>
            <w:r>
              <w:rPr>
                <w:sz w:val="16"/>
                <w:szCs w:val="16"/>
              </w:rPr>
              <w:t>1.22E+03</w:t>
            </w:r>
          </w:p>
        </w:tc>
        <w:tc>
          <w:tcPr>
            <w:tcW w:w="948" w:type="dxa"/>
            <w:vAlign w:val="center"/>
          </w:tcPr>
          <w:p w14:paraId="1C21E285" w14:textId="77777777" w:rsidR="00780F73" w:rsidRDefault="00512E74">
            <w:pPr>
              <w:spacing w:after="0" w:line="240" w:lineRule="auto"/>
              <w:jc w:val="center"/>
              <w:rPr>
                <w:color w:val="000000"/>
                <w:sz w:val="16"/>
                <w:szCs w:val="16"/>
              </w:rPr>
            </w:pPr>
            <w:r>
              <w:rPr>
                <w:sz w:val="16"/>
                <w:szCs w:val="16"/>
              </w:rPr>
              <w:t>-8.53E-04</w:t>
            </w:r>
          </w:p>
        </w:tc>
        <w:tc>
          <w:tcPr>
            <w:tcW w:w="948" w:type="dxa"/>
            <w:vAlign w:val="center"/>
          </w:tcPr>
          <w:p w14:paraId="5AFBB7E5" w14:textId="77777777" w:rsidR="00780F73" w:rsidRDefault="00512E74">
            <w:pPr>
              <w:spacing w:after="0" w:line="240" w:lineRule="auto"/>
              <w:jc w:val="center"/>
              <w:rPr>
                <w:color w:val="000000"/>
                <w:sz w:val="16"/>
                <w:szCs w:val="16"/>
              </w:rPr>
            </w:pPr>
            <w:r>
              <w:rPr>
                <w:sz w:val="16"/>
                <w:szCs w:val="16"/>
              </w:rPr>
              <w:t>1.10E-04</w:t>
            </w:r>
          </w:p>
        </w:tc>
        <w:tc>
          <w:tcPr>
            <w:tcW w:w="948" w:type="dxa"/>
            <w:vAlign w:val="center"/>
          </w:tcPr>
          <w:p w14:paraId="05CAB326" w14:textId="77777777" w:rsidR="00780F73" w:rsidRDefault="00512E74">
            <w:pPr>
              <w:spacing w:after="0" w:line="240" w:lineRule="auto"/>
              <w:jc w:val="center"/>
              <w:rPr>
                <w:color w:val="000000"/>
                <w:sz w:val="16"/>
                <w:szCs w:val="16"/>
              </w:rPr>
            </w:pPr>
            <w:r>
              <w:rPr>
                <w:sz w:val="16"/>
                <w:szCs w:val="16"/>
              </w:rPr>
              <w:t>7.78E-05</w:t>
            </w:r>
          </w:p>
        </w:tc>
        <w:tc>
          <w:tcPr>
            <w:tcW w:w="948" w:type="dxa"/>
            <w:vAlign w:val="center"/>
          </w:tcPr>
          <w:p w14:paraId="4C475BF2" w14:textId="77777777" w:rsidR="00780F73" w:rsidRDefault="00512E74">
            <w:pPr>
              <w:spacing w:after="0" w:line="240" w:lineRule="auto"/>
              <w:jc w:val="center"/>
              <w:rPr>
                <w:color w:val="000000"/>
                <w:sz w:val="16"/>
                <w:szCs w:val="16"/>
              </w:rPr>
            </w:pPr>
            <w:r>
              <w:rPr>
                <w:sz w:val="16"/>
                <w:szCs w:val="16"/>
              </w:rPr>
              <w:t>1.21E-04</w:t>
            </w:r>
          </w:p>
        </w:tc>
      </w:tr>
    </w:tbl>
    <w:p w14:paraId="09049DC2" w14:textId="77777777" w:rsidR="00686466" w:rsidRDefault="00686466" w:rsidP="00686466"/>
    <w:p w14:paraId="3E9B8D3E" w14:textId="09226EE3" w:rsidR="00780F73" w:rsidRDefault="00512E74" w:rsidP="00686466">
      <w:pPr>
        <w:pStyle w:val="berschrift2"/>
      </w:pPr>
      <w:r>
        <w:t>Non max stable CRP scaling</w:t>
      </w:r>
    </w:p>
    <w:p w14:paraId="70864CCD" w14:textId="38F6081C" w:rsidR="00780F73" w:rsidRDefault="00512E74">
      <w:r>
        <w:t xml:space="preserve">The scaling of a combined return period (CRP) for European winter storms over Germany is realized by factor </w:t>
      </w:r>
      <m:oMath>
        <m:r>
          <w:rPr>
            <w:rFonts w:ascii="Cambria Math" w:eastAsia="Cambria Math" w:hAnsi="Cambria Math" w:cs="Cambria Math"/>
          </w:rPr>
          <m:t>S</m:t>
        </m:r>
      </m:oMath>
      <w:r>
        <w:t xml:space="preserve"> in equation (</w:t>
      </w:r>
      <w:r w:rsidR="00DF09B9">
        <w:t>24</w:t>
      </w:r>
      <w:r>
        <w:t xml:space="preserve">) of the main </w:t>
      </w:r>
      <w:r w:rsidR="00DA6094">
        <w:t>paper</w:t>
      </w:r>
      <w:r w:rsidRPr="00D810DD">
        <w:t xml:space="preserve"> for the max stable case. </w:t>
      </w:r>
      <w:r>
        <w:t xml:space="preserve">This factor applies for the non max stable case only for the relation between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c</m:t>
            </m:r>
          </m:sub>
        </m:sSub>
      </m:oMath>
      <w:r>
        <w:t xml:space="preserve"> and </w:t>
      </w:r>
      <m:oMath>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cs</m:t>
            </m:r>
          </m:sub>
        </m:sSub>
      </m:oMath>
      <w:r>
        <w:t xml:space="preserve">. The scaling of local RP </w:t>
      </w:r>
      <m:oMath>
        <m:r>
          <w:rPr>
            <w:rFonts w:ascii="Cambria Math" w:eastAsia="Cambria Math" w:hAnsi="Cambria Math" w:cs="Cambria Math"/>
          </w:rPr>
          <m:t>T</m:t>
        </m:r>
      </m:oMath>
      <w:r>
        <w:t xml:space="preserve"> is now approximately realized by factor </w:t>
      </w:r>
      <m:oMath>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j</m:t>
            </m:r>
          </m:sub>
        </m:sSub>
      </m:oMath>
      <w:r>
        <w:t xml:space="preserve"> per station </w:t>
      </w:r>
      <m:oMath>
        <m:r>
          <w:rPr>
            <w:rFonts w:ascii="Cambria Math" w:eastAsia="Cambria Math" w:hAnsi="Cambria Math" w:cs="Cambria Math"/>
          </w:rPr>
          <m:t>j</m:t>
        </m:r>
      </m:oMath>
      <w:r>
        <w:t xml:space="preserve"> being computed with parameters </w:t>
      </w:r>
      <m:oMath>
        <m:sSub>
          <m:sSubPr>
            <m:ctrlPr>
              <w:rPr>
                <w:rFonts w:ascii="Cambria Math" w:eastAsia="Cambria Math" w:hAnsi="Cambria Math" w:cs="Cambria Math"/>
              </w:rPr>
            </m:ctrlPr>
          </m:sSubPr>
          <m:e>
            <m:r>
              <w:rPr>
                <w:rFonts w:ascii="Cambria Math" w:eastAsia="Cambria Math" w:hAnsi="Cambria Math" w:cs="Cambria Math"/>
              </w:rPr>
              <m:t>a</m:t>
            </m:r>
          </m:e>
          <m:sub>
            <m:r>
              <w:rPr>
                <w:rFonts w:ascii="Cambria Math" w:eastAsia="Cambria Math" w:hAnsi="Cambria Math" w:cs="Cambria Math"/>
              </w:rPr>
              <m:t>i</m:t>
            </m:r>
          </m:sub>
        </m:sSub>
      </m:oMath>
      <w:r>
        <w:t xml:space="preserve">, </w:t>
      </w:r>
      <m:oMath>
        <m:sSub>
          <m:sSubPr>
            <m:ctrlPr>
              <w:rPr>
                <w:rFonts w:ascii="Cambria Math" w:eastAsia="Cambria Math" w:hAnsi="Cambria Math" w:cs="Cambria Math"/>
              </w:rPr>
            </m:ctrlPr>
          </m:sSubPr>
          <m:e>
            <m:r>
              <w:rPr>
                <w:rFonts w:ascii="Cambria Math" w:eastAsia="Cambria Math" w:hAnsi="Cambria Math" w:cs="Cambria Math"/>
              </w:rPr>
              <m:t>b</m:t>
            </m:r>
          </m:e>
          <m:sub>
            <m:r>
              <w:rPr>
                <w:rFonts w:ascii="Cambria Math" w:eastAsia="Cambria Math" w:hAnsi="Cambria Math" w:cs="Cambria Math"/>
              </w:rPr>
              <m:t>i</m:t>
            </m:r>
          </m:sub>
        </m:sSub>
      </m:oMath>
      <w:r>
        <w:t xml:space="preserve">, </w:t>
      </w:r>
      <m:oMath>
        <m:sSub>
          <m:sSubPr>
            <m:ctrlPr>
              <w:rPr>
                <w:rFonts w:ascii="Cambria Math" w:eastAsia="Cambria Math" w:hAnsi="Cambria Math" w:cs="Cambria Math"/>
              </w:rPr>
            </m:ctrlPr>
          </m:sSubPr>
          <m:e>
            <m:r>
              <w:rPr>
                <w:rFonts w:ascii="Cambria Math" w:eastAsia="Cambria Math" w:hAnsi="Cambria Math" w:cs="Cambria Math"/>
              </w:rPr>
              <m:t>c</m:t>
            </m:r>
          </m:e>
          <m:sub>
            <m:r>
              <w:rPr>
                <w:rFonts w:ascii="Cambria Math" w:eastAsia="Cambria Math" w:hAnsi="Cambria Math" w:cs="Cambria Math"/>
              </w:rPr>
              <m:t>i</m:t>
            </m:r>
          </m:sub>
        </m:sSub>
      </m:oMath>
      <w:r>
        <w:t xml:space="preserve">, and </w:t>
      </w:r>
      <m:oMath>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i</m:t>
            </m:r>
          </m:sub>
        </m:sSub>
      </m:oMath>
      <w:r>
        <w:t xml:space="preserve"> per storm </w:t>
      </w:r>
      <m:oMath>
        <m:r>
          <w:rPr>
            <w:rFonts w:ascii="Cambria Math" w:eastAsia="Cambria Math" w:hAnsi="Cambria Math" w:cs="Cambria Math"/>
          </w:rPr>
          <m:t>i</m:t>
        </m:r>
      </m:oMath>
    </w:p>
    <w:tbl>
      <w:tblPr>
        <w:tblStyle w:val="ac"/>
        <w:tblW w:w="8926" w:type="dxa"/>
        <w:jc w:val="center"/>
        <w:tblBorders>
          <w:top w:val="nil"/>
          <w:left w:val="nil"/>
          <w:bottom w:val="nil"/>
          <w:right w:val="nil"/>
          <w:insideH w:val="nil"/>
          <w:insideV w:val="nil"/>
        </w:tblBorders>
        <w:tblLayout w:type="fixed"/>
        <w:tblLook w:val="0400" w:firstRow="0" w:lastRow="0" w:firstColumn="0" w:lastColumn="0" w:noHBand="0" w:noVBand="1"/>
      </w:tblPr>
      <w:tblGrid>
        <w:gridCol w:w="8217"/>
        <w:gridCol w:w="709"/>
      </w:tblGrid>
      <w:tr w:rsidR="00780F73" w14:paraId="7886598C" w14:textId="77777777">
        <w:trPr>
          <w:trHeight w:val="397"/>
          <w:jc w:val="center"/>
        </w:trPr>
        <w:tc>
          <w:tcPr>
            <w:tcW w:w="8217" w:type="dxa"/>
            <w:vAlign w:val="center"/>
          </w:tcPr>
          <w:p w14:paraId="6B3D4709" w14:textId="77777777" w:rsidR="00780F73" w:rsidRDefault="00512E74">
            <w:pPr>
              <w:spacing w:line="259" w:lineRule="auto"/>
              <w:jc w:val="center"/>
            </w:pPr>
            <m:oMath>
              <m:r>
                <w:rPr>
                  <w:rFonts w:ascii="Cambria Math" w:eastAsia="Cambria Math" w:hAnsi="Cambria Math" w:cs="Cambria Math"/>
                </w:rPr>
                <m:t>S=</m:t>
              </m:r>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cs</m:t>
                  </m:r>
                </m:sub>
              </m:sSub>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c</m:t>
                  </m:r>
                </m:sub>
              </m:sSub>
            </m:oMath>
            <w:r>
              <w:t>,</w:t>
            </w:r>
          </w:p>
        </w:tc>
        <w:tc>
          <w:tcPr>
            <w:tcW w:w="709" w:type="dxa"/>
            <w:vAlign w:val="center"/>
          </w:tcPr>
          <w:p w14:paraId="28DB1A22" w14:textId="1BEB7655" w:rsidR="00780F73" w:rsidRDefault="003E38BD">
            <w:pPr>
              <w:jc w:val="center"/>
            </w:pPr>
            <w:r>
              <w:t>(</w:t>
            </w:r>
            <w:fldSimple w:instr=" SEQ Equation \* ARABIC ">
              <w:r w:rsidR="004F50CB">
                <w:rPr>
                  <w:noProof/>
                </w:rPr>
                <w:t>17</w:t>
              </w:r>
            </w:fldSimple>
            <w:r w:rsidR="00B32319">
              <w:t>)</w:t>
            </w:r>
          </w:p>
        </w:tc>
      </w:tr>
      <w:tr w:rsidR="00780F73" w14:paraId="3B21FBC4" w14:textId="77777777">
        <w:trPr>
          <w:trHeight w:val="397"/>
          <w:jc w:val="center"/>
        </w:trPr>
        <w:tc>
          <w:tcPr>
            <w:tcW w:w="8217" w:type="dxa"/>
            <w:vAlign w:val="center"/>
          </w:tcPr>
          <w:p w14:paraId="55264FD6" w14:textId="3FBF9F3F" w:rsidR="00780F73" w:rsidRDefault="00282B70">
            <w:pPr>
              <w:jc w:val="center"/>
            </w:pPr>
            <m:oMath>
              <m:sSub>
                <m:sSubPr>
                  <m:ctrlPr>
                    <w:rPr>
                      <w:rFonts w:ascii="Cambria Math" w:eastAsia="Cambria Math" w:hAnsi="Cambria Math" w:cs="Cambria Math"/>
                    </w:rPr>
                  </m:ctrlPr>
                </m:sSubPr>
                <m:e>
                  <m:r>
                    <w:rPr>
                      <w:rFonts w:ascii="Cambria Math" w:eastAsia="Cambria Math" w:hAnsi="Cambria Math" w:cs="Cambria Math"/>
                    </w:rPr>
                    <m:t>S</m:t>
                  </m:r>
                </m:e>
                <m:sub>
                  <m:r>
                    <w:rPr>
                      <w:rFonts w:ascii="Cambria Math" w:eastAsia="Cambria Math" w:hAnsi="Cambria Math" w:cs="Cambria Math"/>
                    </w:rPr>
                    <m:t>*</m:t>
                  </m:r>
                </m:sub>
              </m:sSub>
              <m:r>
                <w:rPr>
                  <w:rFonts w:ascii="Cambria Math" w:eastAsia="Cambria Math" w:hAnsi="Cambria Math" w:cs="Cambria Math"/>
                </w:rPr>
                <m:t>=exp</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i</m:t>
                      </m:r>
                    </m:sub>
                  </m:sSub>
                  <m:r>
                    <w:rPr>
                      <w:rFonts w:ascii="Cambria Math" w:hAnsi="Cambria Math"/>
                    </w:rPr>
                    <m:t xml:space="preserve"> </m:t>
                  </m:r>
                  <m:sSup>
                    <m:sSupPr>
                      <m:ctrlPr>
                        <w:rPr>
                          <w:rFonts w:ascii="Cambria Math" w:hAnsi="Cambria Math"/>
                          <w:i/>
                        </w:rPr>
                      </m:ctrlPr>
                    </m:sSupPr>
                    <m:e>
                      <m:r>
                        <w:rPr>
                          <w:rFonts w:ascii="Cambria Math" w:hAnsi="Cambria Math"/>
                        </w:rPr>
                        <m:t>ln</m:t>
                      </m:r>
                      <m:d>
                        <m:dPr>
                          <m:ctrlPr>
                            <w:rPr>
                              <w:rFonts w:ascii="Cambria Math" w:hAnsi="Cambria Math"/>
                              <w:i/>
                            </w:rPr>
                          </m:ctrlPr>
                        </m:dPr>
                        <m:e>
                          <m:r>
                            <w:rPr>
                              <w:rFonts w:ascii="Cambria Math" w:hAnsi="Cambria Math"/>
                            </w:rPr>
                            <m:t>S</m:t>
                          </m:r>
                        </m:e>
                      </m:d>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i</m:t>
                      </m:r>
                    </m:sub>
                  </m:sSub>
                  <m:func>
                    <m:funcPr>
                      <m:ctrlPr>
                        <w:rPr>
                          <w:rFonts w:ascii="Cambria Math" w:hAnsi="Cambria Math"/>
                        </w:rPr>
                      </m:ctrlPr>
                    </m:funcPr>
                    <m:fName>
                      <m:r>
                        <w:rPr>
                          <w:rFonts w:ascii="Cambria Math" w:hAnsi="Cambria Math"/>
                        </w:rPr>
                        <m:t>ln</m:t>
                      </m:r>
                      <m:ctrlPr>
                        <w:rPr>
                          <w:rFonts w:ascii="Cambria Math" w:hAnsi="Cambria Math"/>
                          <w:i/>
                        </w:rPr>
                      </m:ctrlPr>
                    </m:fName>
                    <m:e>
                      <m:d>
                        <m:dPr>
                          <m:ctrlPr>
                            <w:rPr>
                              <w:rFonts w:ascii="Cambria Math" w:hAnsi="Cambria Math"/>
                              <w:i/>
                            </w:rPr>
                          </m:ctrlPr>
                        </m:dPr>
                        <m:e>
                          <m:r>
                            <w:rPr>
                              <w:rFonts w:ascii="Cambria Math" w:hAnsi="Cambria Math"/>
                            </w:rPr>
                            <m:t>S</m:t>
                          </m:r>
                        </m:e>
                      </m:d>
                    </m:e>
                  </m:func>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e>
              </m:d>
            </m:oMath>
            <w:r w:rsidR="00512E74">
              <w:t>,</w:t>
            </w:r>
          </w:p>
        </w:tc>
        <w:tc>
          <w:tcPr>
            <w:tcW w:w="709" w:type="dxa"/>
            <w:vAlign w:val="center"/>
          </w:tcPr>
          <w:p w14:paraId="39D1A7DF" w14:textId="28A0FF11" w:rsidR="00780F73" w:rsidRDefault="009156A0">
            <w:pPr>
              <w:jc w:val="center"/>
            </w:pPr>
            <w:r>
              <w:t>(</w:t>
            </w:r>
            <w:fldSimple w:instr=" SEQ Equation \* ARABIC ">
              <w:r w:rsidR="004F50CB">
                <w:rPr>
                  <w:noProof/>
                </w:rPr>
                <w:t>18</w:t>
              </w:r>
            </w:fldSimple>
            <w:r>
              <w:t>)</w:t>
            </w:r>
          </w:p>
        </w:tc>
      </w:tr>
      <w:tr w:rsidR="00780F73" w14:paraId="764D0B18" w14:textId="77777777">
        <w:trPr>
          <w:trHeight w:val="397"/>
          <w:jc w:val="center"/>
        </w:trPr>
        <w:tc>
          <w:tcPr>
            <w:tcW w:w="8217" w:type="dxa"/>
            <w:tcBorders>
              <w:top w:val="nil"/>
              <w:left w:val="nil"/>
              <w:bottom w:val="nil"/>
              <w:right w:val="nil"/>
            </w:tcBorders>
            <w:vAlign w:val="center"/>
          </w:tcPr>
          <w:p w14:paraId="21C45B4E" w14:textId="77777777" w:rsidR="00780F73" w:rsidRDefault="00512E74">
            <w:pPr>
              <w:jc w:val="center"/>
            </w:pPr>
            <m:oMath>
              <m:r>
                <w:rPr>
                  <w:rFonts w:ascii="Cambria Math" w:eastAsia="Cambria Math" w:hAnsi="Cambria Math" w:cs="Cambria Math"/>
                </w:rPr>
                <m:t>S(z)=</m:t>
              </m:r>
              <m:sSubSup>
                <m:sSubSupPr>
                  <m:ctrlPr>
                    <w:rPr>
                      <w:rFonts w:ascii="Cambria Math" w:eastAsia="Cambria Math" w:hAnsi="Cambria Math" w:cs="Cambria Math"/>
                    </w:rPr>
                  </m:ctrlPr>
                </m:sSubSupPr>
                <m:e>
                  <m:r>
                    <w:rPr>
                      <w:rFonts w:ascii="Cambria Math" w:eastAsia="Cambria Math" w:hAnsi="Cambria Math" w:cs="Cambria Math"/>
                    </w:rPr>
                    <m:t>S</m:t>
                  </m:r>
                </m:e>
                <m:sub>
                  <m:r>
                    <w:rPr>
                      <w:rFonts w:ascii="Cambria Math" w:eastAsia="Cambria Math" w:hAnsi="Cambria Math" w:cs="Cambria Math"/>
                    </w:rPr>
                    <m:t>*</m:t>
                  </m:r>
                </m:sub>
                <m:sup>
                  <m:r>
                    <w:rPr>
                      <w:rFonts w:ascii="Cambria Math" w:eastAsia="Cambria Math" w:hAnsi="Cambria Math" w:cs="Cambria Math"/>
                    </w:rPr>
                    <m:t>1+</m:t>
                  </m:r>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i</m:t>
                      </m:r>
                    </m:sub>
                  </m:sSub>
                  <m:r>
                    <w:rPr>
                      <w:rFonts w:ascii="Cambria Math" w:eastAsia="Cambria Math" w:hAnsi="Cambria Math" w:cs="Cambria Math"/>
                    </w:rPr>
                    <m:t>T(z)/</m:t>
                  </m:r>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c</m:t>
                      </m:r>
                    </m:sub>
                  </m:sSub>
                </m:sup>
              </m:sSubSup>
            </m:oMath>
            <w:r>
              <w:t>.</w:t>
            </w:r>
          </w:p>
        </w:tc>
        <w:tc>
          <w:tcPr>
            <w:tcW w:w="709" w:type="dxa"/>
            <w:tcBorders>
              <w:top w:val="nil"/>
              <w:left w:val="nil"/>
              <w:bottom w:val="nil"/>
              <w:right w:val="nil"/>
            </w:tcBorders>
            <w:vAlign w:val="center"/>
          </w:tcPr>
          <w:p w14:paraId="04EF95A8" w14:textId="089E9257" w:rsidR="00780F73" w:rsidRDefault="009156A0">
            <w:pPr>
              <w:jc w:val="center"/>
            </w:pPr>
            <w:r>
              <w:t>(</w:t>
            </w:r>
            <w:fldSimple w:instr=" SEQ Equation \* ARABIC ">
              <w:r w:rsidR="004F50CB">
                <w:rPr>
                  <w:noProof/>
                </w:rPr>
                <w:t>19</w:t>
              </w:r>
            </w:fldSimple>
            <w:r>
              <w:t>)</w:t>
            </w:r>
          </w:p>
        </w:tc>
      </w:tr>
    </w:tbl>
    <w:p w14:paraId="04AF9959" w14:textId="020CFA39" w:rsidR="00780F73" w:rsidRDefault="00512E74" w:rsidP="00DF20AF">
      <w:r>
        <w:t>The parameters are listed in</w:t>
      </w:r>
      <w:r w:rsidR="00DF20AF">
        <w:t xml:space="preserve"> Table S3</w:t>
      </w:r>
      <w:r w:rsidR="00B32319">
        <w:t>.</w:t>
      </w:r>
      <w:r>
        <w:t xml:space="preserve"> The first three parameters have been estimated by a simple regression analysis after a heuristic estimate of parameter </w:t>
      </w:r>
      <m:oMath>
        <m:sSub>
          <m:sSubPr>
            <m:ctrlPr>
              <w:rPr>
                <w:rFonts w:ascii="Cambria Math" w:eastAsia="Cambria Math" w:hAnsi="Cambria Math" w:cs="Cambria Math"/>
              </w:rPr>
            </m:ctrlPr>
          </m:sSubPr>
          <m:e>
            <m:r>
              <w:rPr>
                <w:rFonts w:ascii="Cambria Math" w:eastAsia="Cambria Math" w:hAnsi="Cambria Math" w:cs="Cambria Math"/>
              </w:rPr>
              <m:t>d</m:t>
            </m:r>
          </m:e>
          <m:sub>
            <m:r>
              <w:rPr>
                <w:rFonts w:ascii="Cambria Math" w:eastAsia="Cambria Math" w:hAnsi="Cambria Math" w:cs="Cambria Math"/>
              </w:rPr>
              <m:t>i</m:t>
            </m:r>
          </m:sub>
        </m:sSub>
      </m:oMath>
      <w:r>
        <w:t xml:space="preserve">. The resulting relation between coefficient of variation (CV) and scaled RP match well with these from analysed observations (Figure </w:t>
      </w:r>
      <w:r w:rsidR="00BB50ED">
        <w:t>6</w:t>
      </w:r>
      <w:r>
        <w:t xml:space="preserve"> </w:t>
      </w:r>
      <w:r w:rsidR="00BB50ED">
        <w:t>e</w:t>
      </w:r>
      <w:r>
        <w:t xml:space="preserve"> and </w:t>
      </w:r>
      <w:r w:rsidR="00BB50ED">
        <w:t>f</w:t>
      </w:r>
      <w:r w:rsidR="00D810DD">
        <w:t xml:space="preserve"> of the main paper</w:t>
      </w:r>
      <w:r w:rsidR="00B32319">
        <w:t>).</w:t>
      </w:r>
      <w:r w:rsidR="00A378EA">
        <w:t xml:space="preserve"> Details of the historical storms are also listed in Supplementary Data.</w:t>
      </w:r>
    </w:p>
    <w:p w14:paraId="4F51B3B6" w14:textId="77777777" w:rsidR="00686466" w:rsidRDefault="00686466">
      <w:pPr>
        <w:rPr>
          <w:i/>
          <w:iCs/>
          <w:color w:val="44546A" w:themeColor="text2"/>
          <w:sz w:val="18"/>
          <w:szCs w:val="18"/>
        </w:rPr>
      </w:pPr>
      <w:bookmarkStart w:id="31" w:name="_heading=h.z337ya" w:colFirst="0" w:colLast="0"/>
      <w:bookmarkStart w:id="32" w:name="_Ref53484903"/>
      <w:bookmarkEnd w:id="31"/>
      <w:r>
        <w:br w:type="page"/>
      </w:r>
    </w:p>
    <w:p w14:paraId="5F9AA819" w14:textId="6FAE1F57" w:rsidR="00780F73" w:rsidRDefault="00512E74" w:rsidP="002F3A60">
      <w:pPr>
        <w:pStyle w:val="Beschriftung"/>
        <w:spacing w:before="240" w:after="0"/>
      </w:pPr>
      <w:r>
        <w:lastRenderedPageBreak/>
        <w:t xml:space="preserve">Table </w:t>
      </w:r>
      <w:r w:rsidR="00D810DD">
        <w:t>S</w:t>
      </w:r>
      <w:r w:rsidR="00B32319">
        <w:fldChar w:fldCharType="begin"/>
      </w:r>
      <w:r w:rsidR="00B32319" w:rsidRPr="006018F9">
        <w:instrText xml:space="preserve"> SEQ Table \* ARABIC </w:instrText>
      </w:r>
      <w:r w:rsidR="00B32319">
        <w:fldChar w:fldCharType="separate"/>
      </w:r>
      <w:r w:rsidR="004F50CB">
        <w:rPr>
          <w:noProof/>
        </w:rPr>
        <w:t>3</w:t>
      </w:r>
      <w:r w:rsidR="00B32319">
        <w:fldChar w:fldCharType="end"/>
      </w:r>
      <w:bookmarkEnd w:id="32"/>
      <w:r w:rsidR="00B32319" w:rsidRPr="006018F9">
        <w:t>:</w:t>
      </w:r>
      <w:r>
        <w:t xml:space="preserve"> Parameters for non max stable scaling of wind fields.</w:t>
      </w:r>
    </w:p>
    <w:tbl>
      <w:tblPr>
        <w:tblStyle w:val="ad"/>
        <w:tblW w:w="6482"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1558"/>
        <w:gridCol w:w="1231"/>
        <w:gridCol w:w="1231"/>
        <w:gridCol w:w="1231"/>
      </w:tblGrid>
      <w:tr w:rsidR="00780F73" w14:paraId="31D7E6CA" w14:textId="77777777">
        <w:trPr>
          <w:trHeight w:val="227"/>
        </w:trPr>
        <w:tc>
          <w:tcPr>
            <w:tcW w:w="1231" w:type="dxa"/>
            <w:vMerge w:val="restart"/>
            <w:vAlign w:val="center"/>
          </w:tcPr>
          <w:p w14:paraId="4B2FACD6" w14:textId="77777777" w:rsidR="00780F73" w:rsidRDefault="00512E74">
            <w:pPr>
              <w:spacing w:after="0" w:line="240" w:lineRule="auto"/>
              <w:jc w:val="center"/>
              <w:rPr>
                <w:b/>
                <w:color w:val="000000"/>
                <w:sz w:val="16"/>
                <w:szCs w:val="16"/>
              </w:rPr>
            </w:pPr>
            <w:r>
              <w:rPr>
                <w:b/>
                <w:color w:val="000000"/>
                <w:sz w:val="16"/>
                <w:szCs w:val="16"/>
              </w:rPr>
              <w:t>Hist. Storm</w:t>
            </w:r>
          </w:p>
        </w:tc>
        <w:tc>
          <w:tcPr>
            <w:tcW w:w="5251" w:type="dxa"/>
            <w:gridSpan w:val="4"/>
            <w:vAlign w:val="center"/>
          </w:tcPr>
          <w:p w14:paraId="7F065AD7" w14:textId="77777777" w:rsidR="00780F73" w:rsidRDefault="00512E74">
            <w:pPr>
              <w:spacing w:after="0" w:line="240" w:lineRule="auto"/>
              <w:jc w:val="center"/>
              <w:rPr>
                <w:b/>
                <w:color w:val="000000"/>
                <w:sz w:val="16"/>
                <w:szCs w:val="16"/>
              </w:rPr>
            </w:pPr>
            <w:r>
              <w:rPr>
                <w:b/>
                <w:color w:val="000000"/>
                <w:sz w:val="16"/>
                <w:szCs w:val="16"/>
              </w:rPr>
              <w:t>Parameters</w:t>
            </w:r>
          </w:p>
        </w:tc>
      </w:tr>
      <w:tr w:rsidR="00780F73" w14:paraId="7CCB3C97" w14:textId="77777777">
        <w:trPr>
          <w:trHeight w:val="227"/>
        </w:trPr>
        <w:tc>
          <w:tcPr>
            <w:tcW w:w="1231" w:type="dxa"/>
            <w:vMerge/>
            <w:vAlign w:val="center"/>
          </w:tcPr>
          <w:p w14:paraId="42BD9073" w14:textId="77777777" w:rsidR="00780F73" w:rsidRDefault="00780F73">
            <w:pPr>
              <w:widowControl w:val="0"/>
              <w:pBdr>
                <w:top w:val="nil"/>
                <w:left w:val="nil"/>
                <w:bottom w:val="nil"/>
                <w:right w:val="nil"/>
                <w:between w:val="nil"/>
              </w:pBdr>
              <w:spacing w:after="0" w:line="276" w:lineRule="auto"/>
              <w:rPr>
                <w:b/>
                <w:color w:val="000000"/>
                <w:sz w:val="16"/>
                <w:szCs w:val="16"/>
              </w:rPr>
            </w:pPr>
          </w:p>
        </w:tc>
        <w:tc>
          <w:tcPr>
            <w:tcW w:w="1558" w:type="dxa"/>
            <w:vAlign w:val="center"/>
          </w:tcPr>
          <w:p w14:paraId="7D5B6709" w14:textId="77777777" w:rsidR="00780F73" w:rsidRDefault="00512E74">
            <w:pPr>
              <w:spacing w:after="0" w:line="240" w:lineRule="auto"/>
              <w:jc w:val="center"/>
              <w:rPr>
                <w:b/>
                <w:color w:val="000000"/>
                <w:sz w:val="16"/>
                <w:szCs w:val="16"/>
              </w:rPr>
            </w:pPr>
            <w:r>
              <w:rPr>
                <w:b/>
                <w:color w:val="000000"/>
                <w:sz w:val="16"/>
                <w:szCs w:val="16"/>
              </w:rPr>
              <w:t>a</w:t>
            </w:r>
          </w:p>
        </w:tc>
        <w:tc>
          <w:tcPr>
            <w:tcW w:w="1231" w:type="dxa"/>
            <w:vAlign w:val="center"/>
          </w:tcPr>
          <w:p w14:paraId="368CCD9D" w14:textId="77777777" w:rsidR="00780F73" w:rsidRDefault="00512E74">
            <w:pPr>
              <w:spacing w:after="0" w:line="240" w:lineRule="auto"/>
              <w:jc w:val="center"/>
              <w:rPr>
                <w:b/>
                <w:color w:val="000000"/>
                <w:sz w:val="16"/>
                <w:szCs w:val="16"/>
              </w:rPr>
            </w:pPr>
            <w:r>
              <w:rPr>
                <w:b/>
                <w:color w:val="000000"/>
                <w:sz w:val="16"/>
                <w:szCs w:val="16"/>
              </w:rPr>
              <w:t>b</w:t>
            </w:r>
          </w:p>
        </w:tc>
        <w:tc>
          <w:tcPr>
            <w:tcW w:w="1231" w:type="dxa"/>
            <w:vAlign w:val="center"/>
          </w:tcPr>
          <w:p w14:paraId="52B8D7ED" w14:textId="77777777" w:rsidR="00780F73" w:rsidRDefault="00512E74">
            <w:pPr>
              <w:spacing w:after="0" w:line="240" w:lineRule="auto"/>
              <w:jc w:val="center"/>
              <w:rPr>
                <w:b/>
                <w:color w:val="000000"/>
                <w:sz w:val="16"/>
                <w:szCs w:val="16"/>
              </w:rPr>
            </w:pPr>
            <w:r>
              <w:rPr>
                <w:b/>
                <w:color w:val="000000"/>
                <w:sz w:val="16"/>
                <w:szCs w:val="16"/>
              </w:rPr>
              <w:t>c</w:t>
            </w:r>
          </w:p>
        </w:tc>
        <w:tc>
          <w:tcPr>
            <w:tcW w:w="1231" w:type="dxa"/>
            <w:vAlign w:val="center"/>
          </w:tcPr>
          <w:p w14:paraId="18407B69" w14:textId="77777777" w:rsidR="00780F73" w:rsidRDefault="00512E74">
            <w:pPr>
              <w:spacing w:after="0" w:line="240" w:lineRule="auto"/>
              <w:jc w:val="center"/>
              <w:rPr>
                <w:b/>
                <w:color w:val="000000"/>
                <w:sz w:val="16"/>
                <w:szCs w:val="16"/>
              </w:rPr>
            </w:pPr>
            <w:r>
              <w:rPr>
                <w:b/>
                <w:color w:val="000000"/>
                <w:sz w:val="16"/>
                <w:szCs w:val="16"/>
              </w:rPr>
              <w:t>d</w:t>
            </w:r>
          </w:p>
        </w:tc>
      </w:tr>
      <w:tr w:rsidR="00780F73" w14:paraId="5ED3224B" w14:textId="77777777">
        <w:trPr>
          <w:trHeight w:val="227"/>
        </w:trPr>
        <w:tc>
          <w:tcPr>
            <w:tcW w:w="1231" w:type="dxa"/>
            <w:vAlign w:val="center"/>
          </w:tcPr>
          <w:p w14:paraId="1BE057B5" w14:textId="77777777" w:rsidR="00780F73" w:rsidRDefault="00512E74">
            <w:pPr>
              <w:spacing w:after="0" w:line="240" w:lineRule="auto"/>
              <w:jc w:val="center"/>
              <w:rPr>
                <w:color w:val="000000"/>
                <w:sz w:val="16"/>
                <w:szCs w:val="16"/>
              </w:rPr>
            </w:pPr>
            <w:r>
              <w:rPr>
                <w:color w:val="000000"/>
                <w:sz w:val="16"/>
                <w:szCs w:val="16"/>
              </w:rPr>
              <w:t>Jennifer</w:t>
            </w:r>
          </w:p>
        </w:tc>
        <w:tc>
          <w:tcPr>
            <w:tcW w:w="1558" w:type="dxa"/>
            <w:vAlign w:val="center"/>
          </w:tcPr>
          <w:p w14:paraId="08916F22" w14:textId="77777777" w:rsidR="00780F73" w:rsidRDefault="00512E74">
            <w:pPr>
              <w:spacing w:after="0" w:line="240" w:lineRule="auto"/>
              <w:jc w:val="center"/>
              <w:rPr>
                <w:color w:val="000000"/>
                <w:sz w:val="16"/>
                <w:szCs w:val="16"/>
              </w:rPr>
            </w:pPr>
            <w:r>
              <w:rPr>
                <w:color w:val="000000"/>
                <w:sz w:val="16"/>
                <w:szCs w:val="16"/>
              </w:rPr>
              <w:t>-0.0065</w:t>
            </w:r>
          </w:p>
        </w:tc>
        <w:tc>
          <w:tcPr>
            <w:tcW w:w="1231" w:type="dxa"/>
            <w:vAlign w:val="center"/>
          </w:tcPr>
          <w:p w14:paraId="4E611D8E" w14:textId="77777777" w:rsidR="00780F73" w:rsidRDefault="00512E74">
            <w:pPr>
              <w:spacing w:after="0" w:line="240" w:lineRule="auto"/>
              <w:jc w:val="center"/>
              <w:rPr>
                <w:color w:val="000000"/>
                <w:sz w:val="16"/>
                <w:szCs w:val="16"/>
              </w:rPr>
            </w:pPr>
            <w:r>
              <w:rPr>
                <w:color w:val="000000"/>
                <w:sz w:val="16"/>
                <w:szCs w:val="16"/>
              </w:rPr>
              <w:t>0.9056</w:t>
            </w:r>
          </w:p>
        </w:tc>
        <w:tc>
          <w:tcPr>
            <w:tcW w:w="1231" w:type="dxa"/>
            <w:vAlign w:val="center"/>
          </w:tcPr>
          <w:p w14:paraId="7EB79EE2" w14:textId="77777777" w:rsidR="00780F73" w:rsidRDefault="00512E74">
            <w:pPr>
              <w:spacing w:after="0" w:line="240" w:lineRule="auto"/>
              <w:jc w:val="center"/>
              <w:rPr>
                <w:color w:val="000000"/>
                <w:sz w:val="16"/>
                <w:szCs w:val="16"/>
              </w:rPr>
            </w:pPr>
            <w:r>
              <w:rPr>
                <w:color w:val="000000"/>
                <w:sz w:val="16"/>
                <w:szCs w:val="16"/>
              </w:rPr>
              <w:t>0.0012</w:t>
            </w:r>
          </w:p>
        </w:tc>
        <w:tc>
          <w:tcPr>
            <w:tcW w:w="1231" w:type="dxa"/>
            <w:vAlign w:val="center"/>
          </w:tcPr>
          <w:p w14:paraId="65573D2F" w14:textId="77777777" w:rsidR="00780F73" w:rsidRDefault="00512E74">
            <w:pPr>
              <w:spacing w:after="0" w:line="240" w:lineRule="auto"/>
              <w:jc w:val="center"/>
              <w:rPr>
                <w:color w:val="000000"/>
                <w:sz w:val="16"/>
                <w:szCs w:val="16"/>
              </w:rPr>
            </w:pPr>
            <w:r>
              <w:rPr>
                <w:color w:val="000000"/>
                <w:sz w:val="16"/>
                <w:szCs w:val="16"/>
              </w:rPr>
              <w:t>0.0189</w:t>
            </w:r>
          </w:p>
        </w:tc>
      </w:tr>
      <w:tr w:rsidR="00780F73" w14:paraId="625BAE1C" w14:textId="77777777">
        <w:trPr>
          <w:trHeight w:val="227"/>
        </w:trPr>
        <w:tc>
          <w:tcPr>
            <w:tcW w:w="1231" w:type="dxa"/>
            <w:vAlign w:val="center"/>
          </w:tcPr>
          <w:p w14:paraId="64D77880" w14:textId="77777777" w:rsidR="00780F73" w:rsidRDefault="00512E74">
            <w:pPr>
              <w:spacing w:after="0" w:line="240" w:lineRule="auto"/>
              <w:jc w:val="center"/>
              <w:rPr>
                <w:color w:val="000000"/>
                <w:sz w:val="16"/>
                <w:szCs w:val="16"/>
              </w:rPr>
            </w:pPr>
            <w:r>
              <w:rPr>
                <w:color w:val="000000"/>
                <w:sz w:val="16"/>
                <w:szCs w:val="16"/>
              </w:rPr>
              <w:t>Anna</w:t>
            </w:r>
          </w:p>
        </w:tc>
        <w:tc>
          <w:tcPr>
            <w:tcW w:w="1558" w:type="dxa"/>
            <w:vAlign w:val="center"/>
          </w:tcPr>
          <w:p w14:paraId="3936BDDD" w14:textId="77777777" w:rsidR="00780F73" w:rsidRDefault="00512E74">
            <w:pPr>
              <w:spacing w:after="0" w:line="240" w:lineRule="auto"/>
              <w:jc w:val="center"/>
              <w:rPr>
                <w:color w:val="000000"/>
                <w:sz w:val="16"/>
                <w:szCs w:val="16"/>
              </w:rPr>
            </w:pPr>
            <w:r>
              <w:rPr>
                <w:color w:val="000000"/>
                <w:sz w:val="16"/>
                <w:szCs w:val="16"/>
              </w:rPr>
              <w:t>-0.0034</w:t>
            </w:r>
          </w:p>
        </w:tc>
        <w:tc>
          <w:tcPr>
            <w:tcW w:w="1231" w:type="dxa"/>
            <w:vAlign w:val="center"/>
          </w:tcPr>
          <w:p w14:paraId="041E8854" w14:textId="77777777" w:rsidR="00780F73" w:rsidRDefault="00512E74">
            <w:pPr>
              <w:spacing w:after="0" w:line="240" w:lineRule="auto"/>
              <w:jc w:val="center"/>
              <w:rPr>
                <w:color w:val="000000"/>
                <w:sz w:val="16"/>
                <w:szCs w:val="16"/>
              </w:rPr>
            </w:pPr>
            <w:r>
              <w:rPr>
                <w:color w:val="000000"/>
                <w:sz w:val="16"/>
                <w:szCs w:val="16"/>
              </w:rPr>
              <w:t>0.9512</w:t>
            </w:r>
          </w:p>
        </w:tc>
        <w:tc>
          <w:tcPr>
            <w:tcW w:w="1231" w:type="dxa"/>
            <w:vAlign w:val="center"/>
          </w:tcPr>
          <w:p w14:paraId="2260A51B" w14:textId="77777777" w:rsidR="00780F73" w:rsidRDefault="00512E74">
            <w:pPr>
              <w:spacing w:after="0" w:line="240" w:lineRule="auto"/>
              <w:jc w:val="center"/>
              <w:rPr>
                <w:color w:val="000000"/>
                <w:sz w:val="16"/>
                <w:szCs w:val="16"/>
              </w:rPr>
            </w:pPr>
            <w:r>
              <w:rPr>
                <w:color w:val="000000"/>
                <w:sz w:val="16"/>
                <w:szCs w:val="16"/>
              </w:rPr>
              <w:t>0.0025</w:t>
            </w:r>
          </w:p>
        </w:tc>
        <w:tc>
          <w:tcPr>
            <w:tcW w:w="1231" w:type="dxa"/>
            <w:vAlign w:val="center"/>
          </w:tcPr>
          <w:p w14:paraId="70AAC530" w14:textId="77777777" w:rsidR="00780F73" w:rsidRDefault="00512E74">
            <w:pPr>
              <w:spacing w:after="0" w:line="240" w:lineRule="auto"/>
              <w:jc w:val="center"/>
              <w:rPr>
                <w:color w:val="000000"/>
                <w:sz w:val="16"/>
                <w:szCs w:val="16"/>
              </w:rPr>
            </w:pPr>
            <w:r>
              <w:rPr>
                <w:color w:val="000000"/>
                <w:sz w:val="16"/>
                <w:szCs w:val="16"/>
              </w:rPr>
              <w:t>0.0134</w:t>
            </w:r>
          </w:p>
        </w:tc>
      </w:tr>
      <w:tr w:rsidR="00780F73" w14:paraId="3058A297" w14:textId="77777777">
        <w:trPr>
          <w:trHeight w:val="227"/>
        </w:trPr>
        <w:tc>
          <w:tcPr>
            <w:tcW w:w="1231" w:type="dxa"/>
            <w:vAlign w:val="center"/>
          </w:tcPr>
          <w:p w14:paraId="723342C2" w14:textId="77777777" w:rsidR="00780F73" w:rsidRDefault="00512E74">
            <w:pPr>
              <w:spacing w:after="0" w:line="240" w:lineRule="auto"/>
              <w:jc w:val="center"/>
              <w:rPr>
                <w:color w:val="000000"/>
                <w:sz w:val="16"/>
                <w:szCs w:val="16"/>
              </w:rPr>
            </w:pPr>
            <w:r>
              <w:rPr>
                <w:color w:val="000000"/>
                <w:sz w:val="16"/>
                <w:szCs w:val="16"/>
              </w:rPr>
              <w:t>Jennifer</w:t>
            </w:r>
          </w:p>
        </w:tc>
        <w:tc>
          <w:tcPr>
            <w:tcW w:w="1558" w:type="dxa"/>
            <w:vAlign w:val="center"/>
          </w:tcPr>
          <w:p w14:paraId="3394FD78" w14:textId="77777777" w:rsidR="00780F73" w:rsidRDefault="00512E74">
            <w:pPr>
              <w:spacing w:after="0" w:line="240" w:lineRule="auto"/>
              <w:jc w:val="center"/>
              <w:rPr>
                <w:color w:val="000000"/>
                <w:sz w:val="16"/>
                <w:szCs w:val="16"/>
              </w:rPr>
            </w:pPr>
            <w:r>
              <w:rPr>
                <w:color w:val="000000"/>
                <w:sz w:val="16"/>
                <w:szCs w:val="16"/>
              </w:rPr>
              <w:t>-0.0031</w:t>
            </w:r>
          </w:p>
        </w:tc>
        <w:tc>
          <w:tcPr>
            <w:tcW w:w="1231" w:type="dxa"/>
            <w:vAlign w:val="center"/>
          </w:tcPr>
          <w:p w14:paraId="75CCBB22" w14:textId="77777777" w:rsidR="00780F73" w:rsidRDefault="00512E74">
            <w:pPr>
              <w:spacing w:after="0" w:line="240" w:lineRule="auto"/>
              <w:jc w:val="center"/>
              <w:rPr>
                <w:color w:val="000000"/>
                <w:sz w:val="16"/>
                <w:szCs w:val="16"/>
              </w:rPr>
            </w:pPr>
            <w:r>
              <w:rPr>
                <w:color w:val="000000"/>
                <w:sz w:val="16"/>
                <w:szCs w:val="16"/>
              </w:rPr>
              <w:t>0.9126</w:t>
            </w:r>
          </w:p>
        </w:tc>
        <w:tc>
          <w:tcPr>
            <w:tcW w:w="1231" w:type="dxa"/>
            <w:vAlign w:val="center"/>
          </w:tcPr>
          <w:p w14:paraId="4A33FFB0" w14:textId="77777777" w:rsidR="00780F73" w:rsidRDefault="00512E74">
            <w:pPr>
              <w:spacing w:after="0" w:line="240" w:lineRule="auto"/>
              <w:jc w:val="center"/>
              <w:rPr>
                <w:color w:val="000000"/>
                <w:sz w:val="16"/>
                <w:szCs w:val="16"/>
              </w:rPr>
            </w:pPr>
            <w:r>
              <w:rPr>
                <w:color w:val="000000"/>
                <w:sz w:val="16"/>
                <w:szCs w:val="16"/>
              </w:rPr>
              <w:t>0.0022</w:t>
            </w:r>
          </w:p>
        </w:tc>
        <w:tc>
          <w:tcPr>
            <w:tcW w:w="1231" w:type="dxa"/>
            <w:vAlign w:val="center"/>
          </w:tcPr>
          <w:p w14:paraId="47E4D1FD" w14:textId="77777777" w:rsidR="00780F73" w:rsidRDefault="00512E74">
            <w:pPr>
              <w:spacing w:after="0" w:line="240" w:lineRule="auto"/>
              <w:jc w:val="center"/>
              <w:rPr>
                <w:color w:val="000000"/>
                <w:sz w:val="16"/>
                <w:szCs w:val="16"/>
              </w:rPr>
            </w:pPr>
            <w:r>
              <w:rPr>
                <w:color w:val="000000"/>
                <w:sz w:val="16"/>
                <w:szCs w:val="16"/>
              </w:rPr>
              <w:t>0.0466</w:t>
            </w:r>
          </w:p>
        </w:tc>
      </w:tr>
      <w:tr w:rsidR="00780F73" w14:paraId="57CCD7B1" w14:textId="77777777">
        <w:trPr>
          <w:trHeight w:val="227"/>
        </w:trPr>
        <w:tc>
          <w:tcPr>
            <w:tcW w:w="1231" w:type="dxa"/>
            <w:vAlign w:val="center"/>
          </w:tcPr>
          <w:p w14:paraId="53623FDD" w14:textId="77777777" w:rsidR="00780F73" w:rsidRDefault="00512E74">
            <w:pPr>
              <w:spacing w:after="0" w:line="240" w:lineRule="auto"/>
              <w:jc w:val="center"/>
              <w:rPr>
                <w:color w:val="000000"/>
                <w:sz w:val="16"/>
                <w:szCs w:val="16"/>
              </w:rPr>
            </w:pPr>
            <w:r>
              <w:rPr>
                <w:color w:val="000000"/>
                <w:sz w:val="16"/>
                <w:szCs w:val="16"/>
              </w:rPr>
              <w:t>Nina &amp; Oralie</w:t>
            </w:r>
          </w:p>
        </w:tc>
        <w:tc>
          <w:tcPr>
            <w:tcW w:w="1558" w:type="dxa"/>
            <w:vAlign w:val="center"/>
          </w:tcPr>
          <w:p w14:paraId="7B38E649" w14:textId="77777777" w:rsidR="00780F73" w:rsidRDefault="00512E74">
            <w:pPr>
              <w:spacing w:after="0" w:line="240" w:lineRule="auto"/>
              <w:jc w:val="center"/>
              <w:rPr>
                <w:color w:val="000000"/>
                <w:sz w:val="16"/>
                <w:szCs w:val="16"/>
              </w:rPr>
            </w:pPr>
            <w:r>
              <w:rPr>
                <w:color w:val="000000"/>
                <w:sz w:val="16"/>
                <w:szCs w:val="16"/>
              </w:rPr>
              <w:t>-0.0043</w:t>
            </w:r>
          </w:p>
        </w:tc>
        <w:tc>
          <w:tcPr>
            <w:tcW w:w="1231" w:type="dxa"/>
            <w:vAlign w:val="center"/>
          </w:tcPr>
          <w:p w14:paraId="50E77907" w14:textId="77777777" w:rsidR="00780F73" w:rsidRDefault="00512E74">
            <w:pPr>
              <w:spacing w:after="0" w:line="240" w:lineRule="auto"/>
              <w:jc w:val="center"/>
              <w:rPr>
                <w:color w:val="000000"/>
                <w:sz w:val="16"/>
                <w:szCs w:val="16"/>
              </w:rPr>
            </w:pPr>
            <w:r>
              <w:rPr>
                <w:color w:val="000000"/>
                <w:sz w:val="16"/>
                <w:szCs w:val="16"/>
              </w:rPr>
              <w:t>0.9509</w:t>
            </w:r>
          </w:p>
        </w:tc>
        <w:tc>
          <w:tcPr>
            <w:tcW w:w="1231" w:type="dxa"/>
            <w:vAlign w:val="center"/>
          </w:tcPr>
          <w:p w14:paraId="5B1ADAC8" w14:textId="77777777" w:rsidR="00780F73" w:rsidRDefault="00512E74">
            <w:pPr>
              <w:spacing w:after="0" w:line="240" w:lineRule="auto"/>
              <w:jc w:val="center"/>
              <w:rPr>
                <w:color w:val="000000"/>
                <w:sz w:val="16"/>
                <w:szCs w:val="16"/>
              </w:rPr>
            </w:pPr>
            <w:r>
              <w:rPr>
                <w:color w:val="000000"/>
                <w:sz w:val="16"/>
                <w:szCs w:val="16"/>
              </w:rPr>
              <w:t>0.0025</w:t>
            </w:r>
          </w:p>
        </w:tc>
        <w:tc>
          <w:tcPr>
            <w:tcW w:w="1231" w:type="dxa"/>
            <w:vAlign w:val="center"/>
          </w:tcPr>
          <w:p w14:paraId="3048114F" w14:textId="77777777" w:rsidR="00780F73" w:rsidRDefault="00512E74">
            <w:pPr>
              <w:spacing w:after="0" w:line="240" w:lineRule="auto"/>
              <w:jc w:val="center"/>
              <w:rPr>
                <w:color w:val="000000"/>
                <w:sz w:val="16"/>
                <w:szCs w:val="16"/>
              </w:rPr>
            </w:pPr>
            <w:r>
              <w:rPr>
                <w:color w:val="000000"/>
                <w:sz w:val="16"/>
                <w:szCs w:val="16"/>
              </w:rPr>
              <w:t>0.0083</w:t>
            </w:r>
          </w:p>
        </w:tc>
      </w:tr>
      <w:tr w:rsidR="00780F73" w14:paraId="43343EAD" w14:textId="77777777">
        <w:trPr>
          <w:trHeight w:val="227"/>
        </w:trPr>
        <w:tc>
          <w:tcPr>
            <w:tcW w:w="1231" w:type="dxa"/>
            <w:vAlign w:val="center"/>
          </w:tcPr>
          <w:p w14:paraId="687B92E4" w14:textId="77777777" w:rsidR="00780F73" w:rsidRDefault="00512E74">
            <w:pPr>
              <w:spacing w:after="0" w:line="240" w:lineRule="auto"/>
              <w:jc w:val="center"/>
              <w:rPr>
                <w:color w:val="000000"/>
                <w:sz w:val="16"/>
                <w:szCs w:val="16"/>
              </w:rPr>
            </w:pPr>
            <w:r>
              <w:rPr>
                <w:color w:val="000000"/>
                <w:sz w:val="16"/>
                <w:szCs w:val="16"/>
              </w:rPr>
              <w:t>Dorian (Cyrus)</w:t>
            </w:r>
          </w:p>
        </w:tc>
        <w:tc>
          <w:tcPr>
            <w:tcW w:w="1558" w:type="dxa"/>
            <w:vAlign w:val="center"/>
          </w:tcPr>
          <w:p w14:paraId="67BF1CC0" w14:textId="77777777" w:rsidR="00780F73" w:rsidRDefault="00512E74">
            <w:pPr>
              <w:spacing w:after="0" w:line="240" w:lineRule="auto"/>
              <w:jc w:val="center"/>
              <w:rPr>
                <w:color w:val="000000"/>
                <w:sz w:val="16"/>
                <w:szCs w:val="16"/>
              </w:rPr>
            </w:pPr>
            <w:r>
              <w:rPr>
                <w:color w:val="000000"/>
                <w:sz w:val="16"/>
                <w:szCs w:val="16"/>
              </w:rPr>
              <w:t>-0.0031</w:t>
            </w:r>
          </w:p>
        </w:tc>
        <w:tc>
          <w:tcPr>
            <w:tcW w:w="1231" w:type="dxa"/>
            <w:vAlign w:val="center"/>
          </w:tcPr>
          <w:p w14:paraId="29BEEF7B" w14:textId="77777777" w:rsidR="00780F73" w:rsidRDefault="00512E74">
            <w:pPr>
              <w:spacing w:after="0" w:line="240" w:lineRule="auto"/>
              <w:jc w:val="center"/>
              <w:rPr>
                <w:color w:val="000000"/>
                <w:sz w:val="16"/>
                <w:szCs w:val="16"/>
              </w:rPr>
            </w:pPr>
            <w:r>
              <w:rPr>
                <w:color w:val="000000"/>
                <w:sz w:val="16"/>
                <w:szCs w:val="16"/>
              </w:rPr>
              <w:t>0.9622</w:t>
            </w:r>
          </w:p>
        </w:tc>
        <w:tc>
          <w:tcPr>
            <w:tcW w:w="1231" w:type="dxa"/>
            <w:vAlign w:val="center"/>
          </w:tcPr>
          <w:p w14:paraId="1CF61395" w14:textId="77777777" w:rsidR="00780F73" w:rsidRDefault="00512E74">
            <w:pPr>
              <w:spacing w:after="0" w:line="240" w:lineRule="auto"/>
              <w:jc w:val="center"/>
              <w:rPr>
                <w:color w:val="000000"/>
                <w:sz w:val="16"/>
                <w:szCs w:val="16"/>
              </w:rPr>
            </w:pPr>
            <w:r>
              <w:rPr>
                <w:color w:val="000000"/>
                <w:sz w:val="16"/>
                <w:szCs w:val="16"/>
              </w:rPr>
              <w:t>0.0022</w:t>
            </w:r>
          </w:p>
        </w:tc>
        <w:tc>
          <w:tcPr>
            <w:tcW w:w="1231" w:type="dxa"/>
            <w:vAlign w:val="center"/>
          </w:tcPr>
          <w:p w14:paraId="275A0310" w14:textId="77777777" w:rsidR="00780F73" w:rsidRDefault="00512E74">
            <w:pPr>
              <w:spacing w:after="0" w:line="240" w:lineRule="auto"/>
              <w:jc w:val="center"/>
              <w:rPr>
                <w:color w:val="000000"/>
                <w:sz w:val="16"/>
                <w:szCs w:val="16"/>
              </w:rPr>
            </w:pPr>
            <w:r>
              <w:rPr>
                <w:color w:val="000000"/>
                <w:sz w:val="16"/>
                <w:szCs w:val="16"/>
              </w:rPr>
              <w:t>0.0080</w:t>
            </w:r>
          </w:p>
        </w:tc>
      </w:tr>
      <w:tr w:rsidR="00780F73" w14:paraId="0129FD22" w14:textId="77777777">
        <w:trPr>
          <w:trHeight w:val="227"/>
        </w:trPr>
        <w:tc>
          <w:tcPr>
            <w:tcW w:w="1231" w:type="dxa"/>
            <w:vAlign w:val="center"/>
          </w:tcPr>
          <w:p w14:paraId="46553FB9" w14:textId="77777777" w:rsidR="00780F73" w:rsidRDefault="00512E74">
            <w:pPr>
              <w:spacing w:after="0" w:line="240" w:lineRule="auto"/>
              <w:jc w:val="center"/>
              <w:rPr>
                <w:color w:val="000000"/>
                <w:sz w:val="16"/>
                <w:szCs w:val="16"/>
              </w:rPr>
            </w:pPr>
            <w:r>
              <w:rPr>
                <w:color w:val="000000"/>
                <w:sz w:val="16"/>
                <w:szCs w:val="16"/>
              </w:rPr>
              <w:t>Kyrill</w:t>
            </w:r>
          </w:p>
        </w:tc>
        <w:tc>
          <w:tcPr>
            <w:tcW w:w="1558" w:type="dxa"/>
            <w:vAlign w:val="center"/>
          </w:tcPr>
          <w:p w14:paraId="4F7A83FB" w14:textId="7334BFB3" w:rsidR="00780F73" w:rsidRDefault="00512E74">
            <w:pPr>
              <w:spacing w:after="0" w:line="240" w:lineRule="auto"/>
              <w:jc w:val="center"/>
              <w:rPr>
                <w:color w:val="000000"/>
                <w:sz w:val="16"/>
                <w:szCs w:val="16"/>
              </w:rPr>
            </w:pPr>
            <w:r>
              <w:rPr>
                <w:color w:val="000000"/>
                <w:sz w:val="16"/>
                <w:szCs w:val="16"/>
              </w:rPr>
              <w:t>-0.007</w:t>
            </w:r>
            <w:r w:rsidR="00BA637F">
              <w:rPr>
                <w:color w:val="000000"/>
                <w:sz w:val="16"/>
                <w:szCs w:val="16"/>
              </w:rPr>
              <w:t>0</w:t>
            </w:r>
          </w:p>
        </w:tc>
        <w:tc>
          <w:tcPr>
            <w:tcW w:w="1231" w:type="dxa"/>
            <w:vAlign w:val="center"/>
          </w:tcPr>
          <w:p w14:paraId="2A2623FA" w14:textId="77777777" w:rsidR="00780F73" w:rsidRDefault="00512E74">
            <w:pPr>
              <w:spacing w:after="0" w:line="240" w:lineRule="auto"/>
              <w:jc w:val="center"/>
              <w:rPr>
                <w:color w:val="000000"/>
                <w:sz w:val="16"/>
                <w:szCs w:val="16"/>
              </w:rPr>
            </w:pPr>
            <w:r>
              <w:rPr>
                <w:color w:val="000000"/>
                <w:sz w:val="16"/>
                <w:szCs w:val="16"/>
              </w:rPr>
              <w:t>0.8779</w:t>
            </w:r>
          </w:p>
        </w:tc>
        <w:tc>
          <w:tcPr>
            <w:tcW w:w="1231" w:type="dxa"/>
            <w:vAlign w:val="center"/>
          </w:tcPr>
          <w:p w14:paraId="143F07F6" w14:textId="77777777" w:rsidR="00780F73" w:rsidRDefault="00512E74">
            <w:pPr>
              <w:spacing w:after="0" w:line="240" w:lineRule="auto"/>
              <w:jc w:val="center"/>
              <w:rPr>
                <w:color w:val="000000"/>
                <w:sz w:val="16"/>
                <w:szCs w:val="16"/>
              </w:rPr>
            </w:pPr>
            <w:r>
              <w:rPr>
                <w:color w:val="000000"/>
                <w:sz w:val="16"/>
                <w:szCs w:val="16"/>
              </w:rPr>
              <w:t>0.0022</w:t>
            </w:r>
          </w:p>
        </w:tc>
        <w:tc>
          <w:tcPr>
            <w:tcW w:w="1231" w:type="dxa"/>
            <w:vAlign w:val="center"/>
          </w:tcPr>
          <w:p w14:paraId="51212F8C" w14:textId="77777777" w:rsidR="00780F73" w:rsidRDefault="00512E74">
            <w:pPr>
              <w:spacing w:after="0" w:line="240" w:lineRule="auto"/>
              <w:jc w:val="center"/>
              <w:rPr>
                <w:color w:val="000000"/>
                <w:sz w:val="16"/>
                <w:szCs w:val="16"/>
              </w:rPr>
            </w:pPr>
            <w:r>
              <w:rPr>
                <w:color w:val="000000"/>
                <w:sz w:val="16"/>
                <w:szCs w:val="16"/>
              </w:rPr>
              <w:t>0.0300</w:t>
            </w:r>
          </w:p>
        </w:tc>
      </w:tr>
      <w:tr w:rsidR="00780F73" w14:paraId="52F5B400" w14:textId="77777777">
        <w:trPr>
          <w:trHeight w:val="227"/>
        </w:trPr>
        <w:tc>
          <w:tcPr>
            <w:tcW w:w="1231" w:type="dxa"/>
            <w:vAlign w:val="center"/>
          </w:tcPr>
          <w:p w14:paraId="42E0AAB6" w14:textId="77777777" w:rsidR="00780F73" w:rsidRDefault="00512E74">
            <w:pPr>
              <w:spacing w:after="0" w:line="240" w:lineRule="auto"/>
              <w:jc w:val="center"/>
              <w:rPr>
                <w:color w:val="000000"/>
                <w:sz w:val="16"/>
                <w:szCs w:val="16"/>
              </w:rPr>
            </w:pPr>
            <w:r>
              <w:rPr>
                <w:color w:val="000000"/>
                <w:sz w:val="16"/>
                <w:szCs w:val="16"/>
              </w:rPr>
              <w:t>Emma</w:t>
            </w:r>
          </w:p>
        </w:tc>
        <w:tc>
          <w:tcPr>
            <w:tcW w:w="1558" w:type="dxa"/>
            <w:vAlign w:val="center"/>
          </w:tcPr>
          <w:p w14:paraId="4001EC26" w14:textId="77777777" w:rsidR="00780F73" w:rsidRDefault="00512E74">
            <w:pPr>
              <w:spacing w:after="0" w:line="240" w:lineRule="auto"/>
              <w:jc w:val="center"/>
              <w:rPr>
                <w:color w:val="000000"/>
                <w:sz w:val="16"/>
                <w:szCs w:val="16"/>
              </w:rPr>
            </w:pPr>
            <w:r>
              <w:rPr>
                <w:color w:val="000000"/>
                <w:sz w:val="16"/>
                <w:szCs w:val="16"/>
              </w:rPr>
              <w:t>-0.0071</w:t>
            </w:r>
          </w:p>
        </w:tc>
        <w:tc>
          <w:tcPr>
            <w:tcW w:w="1231" w:type="dxa"/>
            <w:vAlign w:val="center"/>
          </w:tcPr>
          <w:p w14:paraId="24CD3F8E" w14:textId="77777777" w:rsidR="00780F73" w:rsidRDefault="00512E74">
            <w:pPr>
              <w:spacing w:after="0" w:line="240" w:lineRule="auto"/>
              <w:jc w:val="center"/>
              <w:rPr>
                <w:color w:val="000000"/>
                <w:sz w:val="16"/>
                <w:szCs w:val="16"/>
              </w:rPr>
            </w:pPr>
            <w:r>
              <w:rPr>
                <w:color w:val="000000"/>
                <w:sz w:val="16"/>
                <w:szCs w:val="16"/>
              </w:rPr>
              <w:t>0.9216</w:t>
            </w:r>
          </w:p>
        </w:tc>
        <w:tc>
          <w:tcPr>
            <w:tcW w:w="1231" w:type="dxa"/>
            <w:vAlign w:val="center"/>
          </w:tcPr>
          <w:p w14:paraId="710BE494" w14:textId="49AB26DE" w:rsidR="00780F73" w:rsidRDefault="00512E74">
            <w:pPr>
              <w:spacing w:after="0" w:line="240" w:lineRule="auto"/>
              <w:jc w:val="center"/>
              <w:rPr>
                <w:color w:val="000000"/>
                <w:sz w:val="16"/>
                <w:szCs w:val="16"/>
              </w:rPr>
            </w:pPr>
            <w:r>
              <w:rPr>
                <w:color w:val="000000"/>
                <w:sz w:val="16"/>
                <w:szCs w:val="16"/>
              </w:rPr>
              <w:t>0.002</w:t>
            </w:r>
            <w:r w:rsidR="00BA637F">
              <w:rPr>
                <w:color w:val="000000"/>
                <w:sz w:val="16"/>
                <w:szCs w:val="16"/>
              </w:rPr>
              <w:t>0</w:t>
            </w:r>
          </w:p>
        </w:tc>
        <w:tc>
          <w:tcPr>
            <w:tcW w:w="1231" w:type="dxa"/>
            <w:vAlign w:val="center"/>
          </w:tcPr>
          <w:p w14:paraId="704CF23B" w14:textId="77777777" w:rsidR="00780F73" w:rsidRDefault="00512E74">
            <w:pPr>
              <w:spacing w:after="0" w:line="240" w:lineRule="auto"/>
              <w:jc w:val="center"/>
              <w:rPr>
                <w:color w:val="000000"/>
                <w:sz w:val="16"/>
                <w:szCs w:val="16"/>
              </w:rPr>
            </w:pPr>
            <w:r>
              <w:rPr>
                <w:color w:val="000000"/>
                <w:sz w:val="16"/>
                <w:szCs w:val="16"/>
              </w:rPr>
              <w:t>0.0127</w:t>
            </w:r>
          </w:p>
        </w:tc>
      </w:tr>
      <w:tr w:rsidR="00780F73" w14:paraId="387C07F6" w14:textId="77777777">
        <w:trPr>
          <w:trHeight w:val="227"/>
        </w:trPr>
        <w:tc>
          <w:tcPr>
            <w:tcW w:w="1231" w:type="dxa"/>
            <w:vAlign w:val="center"/>
          </w:tcPr>
          <w:p w14:paraId="37073380" w14:textId="77777777" w:rsidR="00780F73" w:rsidRDefault="00512E74">
            <w:pPr>
              <w:spacing w:after="0" w:line="240" w:lineRule="auto"/>
              <w:jc w:val="center"/>
              <w:rPr>
                <w:color w:val="000000"/>
                <w:sz w:val="16"/>
                <w:szCs w:val="16"/>
              </w:rPr>
            </w:pPr>
            <w:r>
              <w:rPr>
                <w:color w:val="000000"/>
                <w:sz w:val="16"/>
                <w:szCs w:val="16"/>
              </w:rPr>
              <w:t>Xynthia</w:t>
            </w:r>
          </w:p>
        </w:tc>
        <w:tc>
          <w:tcPr>
            <w:tcW w:w="1558" w:type="dxa"/>
            <w:vAlign w:val="center"/>
          </w:tcPr>
          <w:p w14:paraId="2A4F84A0" w14:textId="77777777" w:rsidR="00780F73" w:rsidRDefault="00512E74">
            <w:pPr>
              <w:spacing w:after="0" w:line="240" w:lineRule="auto"/>
              <w:jc w:val="center"/>
              <w:rPr>
                <w:color w:val="000000"/>
                <w:sz w:val="16"/>
                <w:szCs w:val="16"/>
              </w:rPr>
            </w:pPr>
            <w:r>
              <w:rPr>
                <w:color w:val="000000"/>
                <w:sz w:val="16"/>
                <w:szCs w:val="16"/>
              </w:rPr>
              <w:t>-0.0041</w:t>
            </w:r>
          </w:p>
        </w:tc>
        <w:tc>
          <w:tcPr>
            <w:tcW w:w="1231" w:type="dxa"/>
            <w:vAlign w:val="center"/>
          </w:tcPr>
          <w:p w14:paraId="479FC0C5" w14:textId="77777777" w:rsidR="00780F73" w:rsidRDefault="00512E74">
            <w:pPr>
              <w:spacing w:after="0" w:line="240" w:lineRule="auto"/>
              <w:jc w:val="center"/>
              <w:rPr>
                <w:color w:val="000000"/>
                <w:sz w:val="16"/>
                <w:szCs w:val="16"/>
              </w:rPr>
            </w:pPr>
            <w:r>
              <w:rPr>
                <w:color w:val="000000"/>
                <w:sz w:val="16"/>
                <w:szCs w:val="16"/>
              </w:rPr>
              <w:t>0.9209</w:t>
            </w:r>
          </w:p>
        </w:tc>
        <w:tc>
          <w:tcPr>
            <w:tcW w:w="1231" w:type="dxa"/>
            <w:vAlign w:val="center"/>
          </w:tcPr>
          <w:p w14:paraId="56B32CD1" w14:textId="77777777" w:rsidR="00780F73" w:rsidRDefault="00512E74">
            <w:pPr>
              <w:spacing w:after="0" w:line="240" w:lineRule="auto"/>
              <w:jc w:val="center"/>
              <w:rPr>
                <w:color w:val="000000"/>
                <w:sz w:val="16"/>
                <w:szCs w:val="16"/>
              </w:rPr>
            </w:pPr>
            <w:r>
              <w:rPr>
                <w:color w:val="000000"/>
                <w:sz w:val="16"/>
                <w:szCs w:val="16"/>
              </w:rPr>
              <w:t>0.0033</w:t>
            </w:r>
          </w:p>
        </w:tc>
        <w:tc>
          <w:tcPr>
            <w:tcW w:w="1231" w:type="dxa"/>
            <w:vAlign w:val="center"/>
          </w:tcPr>
          <w:p w14:paraId="32CB334E" w14:textId="77777777" w:rsidR="00780F73" w:rsidRDefault="00512E74">
            <w:pPr>
              <w:spacing w:after="0" w:line="240" w:lineRule="auto"/>
              <w:jc w:val="center"/>
              <w:rPr>
                <w:color w:val="000000"/>
                <w:sz w:val="16"/>
                <w:szCs w:val="16"/>
              </w:rPr>
            </w:pPr>
            <w:r>
              <w:rPr>
                <w:color w:val="000000"/>
                <w:sz w:val="16"/>
                <w:szCs w:val="16"/>
              </w:rPr>
              <w:t>0.0222</w:t>
            </w:r>
          </w:p>
        </w:tc>
      </w:tr>
      <w:tr w:rsidR="00780F73" w14:paraId="11945C89" w14:textId="77777777">
        <w:trPr>
          <w:trHeight w:val="227"/>
        </w:trPr>
        <w:tc>
          <w:tcPr>
            <w:tcW w:w="1231" w:type="dxa"/>
            <w:vAlign w:val="center"/>
          </w:tcPr>
          <w:p w14:paraId="094A2CEE" w14:textId="77777777" w:rsidR="00780F73" w:rsidRDefault="00512E74">
            <w:pPr>
              <w:spacing w:after="0" w:line="240" w:lineRule="auto"/>
              <w:jc w:val="center"/>
              <w:rPr>
                <w:color w:val="000000"/>
                <w:sz w:val="16"/>
                <w:szCs w:val="16"/>
              </w:rPr>
            </w:pPr>
            <w:r>
              <w:rPr>
                <w:color w:val="000000"/>
                <w:sz w:val="16"/>
                <w:szCs w:val="16"/>
              </w:rPr>
              <w:t>Ulli/Andrea</w:t>
            </w:r>
          </w:p>
        </w:tc>
        <w:tc>
          <w:tcPr>
            <w:tcW w:w="1558" w:type="dxa"/>
            <w:vAlign w:val="center"/>
          </w:tcPr>
          <w:p w14:paraId="7DAA61A7" w14:textId="77777777" w:rsidR="00780F73" w:rsidRDefault="00512E74">
            <w:pPr>
              <w:spacing w:after="0" w:line="240" w:lineRule="auto"/>
              <w:jc w:val="center"/>
              <w:rPr>
                <w:color w:val="000000"/>
                <w:sz w:val="16"/>
                <w:szCs w:val="16"/>
              </w:rPr>
            </w:pPr>
            <w:r>
              <w:rPr>
                <w:color w:val="000000"/>
                <w:sz w:val="16"/>
                <w:szCs w:val="16"/>
              </w:rPr>
              <w:t>-0.0076</w:t>
            </w:r>
          </w:p>
        </w:tc>
        <w:tc>
          <w:tcPr>
            <w:tcW w:w="1231" w:type="dxa"/>
            <w:vAlign w:val="center"/>
          </w:tcPr>
          <w:p w14:paraId="0C71308B" w14:textId="77777777" w:rsidR="00780F73" w:rsidRDefault="00512E74">
            <w:pPr>
              <w:spacing w:after="0" w:line="240" w:lineRule="auto"/>
              <w:jc w:val="center"/>
              <w:rPr>
                <w:color w:val="000000"/>
                <w:sz w:val="16"/>
                <w:szCs w:val="16"/>
              </w:rPr>
            </w:pPr>
            <w:r>
              <w:rPr>
                <w:color w:val="000000"/>
                <w:sz w:val="16"/>
                <w:szCs w:val="16"/>
              </w:rPr>
              <w:t>0.851</w:t>
            </w:r>
          </w:p>
        </w:tc>
        <w:tc>
          <w:tcPr>
            <w:tcW w:w="1231" w:type="dxa"/>
            <w:vAlign w:val="center"/>
          </w:tcPr>
          <w:p w14:paraId="6D5FF51F" w14:textId="77777777" w:rsidR="00780F73" w:rsidRDefault="00512E74">
            <w:pPr>
              <w:spacing w:after="0" w:line="240" w:lineRule="auto"/>
              <w:jc w:val="center"/>
              <w:rPr>
                <w:color w:val="000000"/>
                <w:sz w:val="16"/>
                <w:szCs w:val="16"/>
              </w:rPr>
            </w:pPr>
            <w:r>
              <w:rPr>
                <w:color w:val="000000"/>
                <w:sz w:val="16"/>
                <w:szCs w:val="16"/>
              </w:rPr>
              <w:t>0.0012</w:t>
            </w:r>
          </w:p>
        </w:tc>
        <w:tc>
          <w:tcPr>
            <w:tcW w:w="1231" w:type="dxa"/>
            <w:vAlign w:val="center"/>
          </w:tcPr>
          <w:p w14:paraId="154BA20C" w14:textId="77777777" w:rsidR="00780F73" w:rsidRDefault="00512E74">
            <w:pPr>
              <w:spacing w:after="0" w:line="240" w:lineRule="auto"/>
              <w:jc w:val="center"/>
              <w:rPr>
                <w:color w:val="000000"/>
                <w:sz w:val="16"/>
                <w:szCs w:val="16"/>
              </w:rPr>
            </w:pPr>
            <w:r>
              <w:rPr>
                <w:color w:val="000000"/>
                <w:sz w:val="16"/>
                <w:szCs w:val="16"/>
              </w:rPr>
              <w:t>0.0790</w:t>
            </w:r>
          </w:p>
        </w:tc>
      </w:tr>
      <w:tr w:rsidR="00780F73" w14:paraId="6F66B3B4" w14:textId="77777777">
        <w:trPr>
          <w:trHeight w:val="227"/>
        </w:trPr>
        <w:tc>
          <w:tcPr>
            <w:tcW w:w="1231" w:type="dxa"/>
            <w:vAlign w:val="center"/>
          </w:tcPr>
          <w:p w14:paraId="03AEB3C3" w14:textId="77777777" w:rsidR="00780F73" w:rsidRDefault="00512E74">
            <w:pPr>
              <w:spacing w:after="0" w:line="240" w:lineRule="auto"/>
              <w:jc w:val="center"/>
              <w:rPr>
                <w:color w:val="000000"/>
                <w:sz w:val="16"/>
                <w:szCs w:val="16"/>
              </w:rPr>
            </w:pPr>
            <w:r>
              <w:rPr>
                <w:color w:val="000000"/>
                <w:sz w:val="16"/>
                <w:szCs w:val="16"/>
              </w:rPr>
              <w:t>Christian</w:t>
            </w:r>
          </w:p>
        </w:tc>
        <w:tc>
          <w:tcPr>
            <w:tcW w:w="1558" w:type="dxa"/>
            <w:vAlign w:val="center"/>
          </w:tcPr>
          <w:p w14:paraId="6032F7F6" w14:textId="77777777" w:rsidR="00780F73" w:rsidRDefault="00512E74">
            <w:pPr>
              <w:spacing w:after="0" w:line="240" w:lineRule="auto"/>
              <w:jc w:val="center"/>
              <w:rPr>
                <w:color w:val="000000"/>
                <w:sz w:val="16"/>
                <w:szCs w:val="16"/>
              </w:rPr>
            </w:pPr>
            <w:r>
              <w:rPr>
                <w:color w:val="000000"/>
                <w:sz w:val="16"/>
                <w:szCs w:val="16"/>
              </w:rPr>
              <w:t>-0.0044</w:t>
            </w:r>
          </w:p>
        </w:tc>
        <w:tc>
          <w:tcPr>
            <w:tcW w:w="1231" w:type="dxa"/>
            <w:vAlign w:val="center"/>
          </w:tcPr>
          <w:p w14:paraId="1E5F7415" w14:textId="77777777" w:rsidR="00780F73" w:rsidRDefault="00512E74">
            <w:pPr>
              <w:spacing w:after="0" w:line="240" w:lineRule="auto"/>
              <w:jc w:val="center"/>
              <w:rPr>
                <w:color w:val="000000"/>
                <w:sz w:val="16"/>
                <w:szCs w:val="16"/>
              </w:rPr>
            </w:pPr>
            <w:r>
              <w:rPr>
                <w:color w:val="000000"/>
                <w:sz w:val="16"/>
                <w:szCs w:val="16"/>
              </w:rPr>
              <w:t>0.8304</w:t>
            </w:r>
          </w:p>
        </w:tc>
        <w:tc>
          <w:tcPr>
            <w:tcW w:w="1231" w:type="dxa"/>
            <w:vAlign w:val="center"/>
          </w:tcPr>
          <w:p w14:paraId="4EF509B1" w14:textId="77777777" w:rsidR="00780F73" w:rsidRDefault="00512E74">
            <w:pPr>
              <w:spacing w:after="0" w:line="240" w:lineRule="auto"/>
              <w:jc w:val="center"/>
              <w:rPr>
                <w:color w:val="000000"/>
                <w:sz w:val="16"/>
                <w:szCs w:val="16"/>
              </w:rPr>
            </w:pPr>
            <w:r>
              <w:rPr>
                <w:color w:val="000000"/>
                <w:sz w:val="16"/>
                <w:szCs w:val="16"/>
              </w:rPr>
              <w:t>-0.0044</w:t>
            </w:r>
          </w:p>
        </w:tc>
        <w:tc>
          <w:tcPr>
            <w:tcW w:w="1231" w:type="dxa"/>
            <w:vAlign w:val="center"/>
          </w:tcPr>
          <w:p w14:paraId="2981B0C1" w14:textId="77777777" w:rsidR="00780F73" w:rsidRDefault="00512E74">
            <w:pPr>
              <w:spacing w:after="0" w:line="240" w:lineRule="auto"/>
              <w:jc w:val="center"/>
              <w:rPr>
                <w:color w:val="000000"/>
                <w:sz w:val="16"/>
                <w:szCs w:val="16"/>
              </w:rPr>
            </w:pPr>
            <w:r>
              <w:rPr>
                <w:color w:val="000000"/>
                <w:sz w:val="16"/>
                <w:szCs w:val="16"/>
              </w:rPr>
              <w:t>0.0250</w:t>
            </w:r>
          </w:p>
        </w:tc>
      </w:tr>
      <w:tr w:rsidR="00780F73" w14:paraId="0C068872" w14:textId="77777777">
        <w:trPr>
          <w:trHeight w:val="227"/>
        </w:trPr>
        <w:tc>
          <w:tcPr>
            <w:tcW w:w="1231" w:type="dxa"/>
            <w:vAlign w:val="center"/>
          </w:tcPr>
          <w:p w14:paraId="5208E731" w14:textId="77777777" w:rsidR="00780F73" w:rsidRDefault="00512E74">
            <w:pPr>
              <w:spacing w:after="0" w:line="240" w:lineRule="auto"/>
              <w:jc w:val="center"/>
              <w:rPr>
                <w:color w:val="000000"/>
                <w:sz w:val="16"/>
                <w:szCs w:val="16"/>
              </w:rPr>
            </w:pPr>
            <w:r>
              <w:rPr>
                <w:color w:val="000000"/>
                <w:sz w:val="16"/>
                <w:szCs w:val="16"/>
              </w:rPr>
              <w:t>Xaver</w:t>
            </w:r>
          </w:p>
        </w:tc>
        <w:tc>
          <w:tcPr>
            <w:tcW w:w="1558" w:type="dxa"/>
            <w:vAlign w:val="center"/>
          </w:tcPr>
          <w:p w14:paraId="3A9A24BC" w14:textId="77777777" w:rsidR="00780F73" w:rsidRDefault="00512E74">
            <w:pPr>
              <w:spacing w:after="0" w:line="240" w:lineRule="auto"/>
              <w:jc w:val="center"/>
              <w:rPr>
                <w:color w:val="000000"/>
                <w:sz w:val="16"/>
                <w:szCs w:val="16"/>
              </w:rPr>
            </w:pPr>
            <w:r>
              <w:rPr>
                <w:color w:val="000000"/>
                <w:sz w:val="16"/>
                <w:szCs w:val="16"/>
              </w:rPr>
              <w:t>-0.0043</w:t>
            </w:r>
          </w:p>
        </w:tc>
        <w:tc>
          <w:tcPr>
            <w:tcW w:w="1231" w:type="dxa"/>
            <w:vAlign w:val="center"/>
          </w:tcPr>
          <w:p w14:paraId="46800348" w14:textId="77777777" w:rsidR="00780F73" w:rsidRDefault="00512E74">
            <w:pPr>
              <w:spacing w:after="0" w:line="240" w:lineRule="auto"/>
              <w:jc w:val="center"/>
              <w:rPr>
                <w:color w:val="000000"/>
                <w:sz w:val="16"/>
                <w:szCs w:val="16"/>
              </w:rPr>
            </w:pPr>
            <w:r>
              <w:rPr>
                <w:color w:val="000000"/>
                <w:sz w:val="16"/>
                <w:szCs w:val="16"/>
              </w:rPr>
              <w:t>0.9188</w:t>
            </w:r>
          </w:p>
        </w:tc>
        <w:tc>
          <w:tcPr>
            <w:tcW w:w="1231" w:type="dxa"/>
            <w:vAlign w:val="center"/>
          </w:tcPr>
          <w:p w14:paraId="380AC9D5" w14:textId="77777777" w:rsidR="00780F73" w:rsidRDefault="00512E74">
            <w:pPr>
              <w:spacing w:after="0" w:line="240" w:lineRule="auto"/>
              <w:jc w:val="center"/>
              <w:rPr>
                <w:color w:val="000000"/>
                <w:sz w:val="16"/>
                <w:szCs w:val="16"/>
              </w:rPr>
            </w:pPr>
            <w:r>
              <w:rPr>
                <w:color w:val="000000"/>
                <w:sz w:val="16"/>
                <w:szCs w:val="16"/>
              </w:rPr>
              <w:t>0.0027</w:t>
            </w:r>
          </w:p>
        </w:tc>
        <w:tc>
          <w:tcPr>
            <w:tcW w:w="1231" w:type="dxa"/>
            <w:vAlign w:val="center"/>
          </w:tcPr>
          <w:p w14:paraId="10EDC0B5" w14:textId="77777777" w:rsidR="00780F73" w:rsidRDefault="00512E74">
            <w:pPr>
              <w:spacing w:after="0" w:line="240" w:lineRule="auto"/>
              <w:jc w:val="center"/>
              <w:rPr>
                <w:color w:val="000000"/>
                <w:sz w:val="16"/>
                <w:szCs w:val="16"/>
              </w:rPr>
            </w:pPr>
            <w:r>
              <w:rPr>
                <w:color w:val="000000"/>
                <w:sz w:val="16"/>
                <w:szCs w:val="16"/>
              </w:rPr>
              <w:t>0.0335</w:t>
            </w:r>
          </w:p>
        </w:tc>
      </w:tr>
      <w:tr w:rsidR="00780F73" w14:paraId="795E92F7" w14:textId="77777777">
        <w:trPr>
          <w:trHeight w:val="227"/>
        </w:trPr>
        <w:tc>
          <w:tcPr>
            <w:tcW w:w="1231" w:type="dxa"/>
            <w:vAlign w:val="center"/>
          </w:tcPr>
          <w:p w14:paraId="71AD22BA" w14:textId="77777777" w:rsidR="00780F73" w:rsidRDefault="00512E74">
            <w:pPr>
              <w:spacing w:after="0" w:line="240" w:lineRule="auto"/>
              <w:jc w:val="center"/>
              <w:rPr>
                <w:color w:val="000000"/>
                <w:sz w:val="16"/>
                <w:szCs w:val="16"/>
              </w:rPr>
            </w:pPr>
            <w:r>
              <w:rPr>
                <w:color w:val="000000"/>
                <w:sz w:val="16"/>
                <w:szCs w:val="16"/>
              </w:rPr>
              <w:t>Elon und Felix</w:t>
            </w:r>
          </w:p>
        </w:tc>
        <w:tc>
          <w:tcPr>
            <w:tcW w:w="1558" w:type="dxa"/>
            <w:vAlign w:val="center"/>
          </w:tcPr>
          <w:p w14:paraId="1A1A24F2" w14:textId="77777777" w:rsidR="00780F73" w:rsidRDefault="00512E74">
            <w:pPr>
              <w:spacing w:after="0" w:line="240" w:lineRule="auto"/>
              <w:jc w:val="center"/>
              <w:rPr>
                <w:color w:val="000000"/>
                <w:sz w:val="16"/>
                <w:szCs w:val="16"/>
              </w:rPr>
            </w:pPr>
            <w:r>
              <w:rPr>
                <w:color w:val="000000"/>
                <w:sz w:val="16"/>
                <w:szCs w:val="16"/>
              </w:rPr>
              <w:t>-0.0044</w:t>
            </w:r>
          </w:p>
        </w:tc>
        <w:tc>
          <w:tcPr>
            <w:tcW w:w="1231" w:type="dxa"/>
            <w:vAlign w:val="center"/>
          </w:tcPr>
          <w:p w14:paraId="780816A0" w14:textId="77777777" w:rsidR="00780F73" w:rsidRDefault="00512E74">
            <w:pPr>
              <w:spacing w:after="0" w:line="240" w:lineRule="auto"/>
              <w:jc w:val="center"/>
              <w:rPr>
                <w:color w:val="000000"/>
                <w:sz w:val="16"/>
                <w:szCs w:val="16"/>
              </w:rPr>
            </w:pPr>
            <w:r>
              <w:rPr>
                <w:color w:val="000000"/>
                <w:sz w:val="16"/>
                <w:szCs w:val="16"/>
              </w:rPr>
              <w:t>0.9386</w:t>
            </w:r>
          </w:p>
        </w:tc>
        <w:tc>
          <w:tcPr>
            <w:tcW w:w="1231" w:type="dxa"/>
            <w:vAlign w:val="center"/>
          </w:tcPr>
          <w:p w14:paraId="6958F999" w14:textId="77777777" w:rsidR="00780F73" w:rsidRDefault="00512E74">
            <w:pPr>
              <w:spacing w:after="0" w:line="240" w:lineRule="auto"/>
              <w:jc w:val="center"/>
              <w:rPr>
                <w:color w:val="000000"/>
                <w:sz w:val="16"/>
                <w:szCs w:val="16"/>
              </w:rPr>
            </w:pPr>
            <w:r>
              <w:rPr>
                <w:color w:val="000000"/>
                <w:sz w:val="16"/>
                <w:szCs w:val="16"/>
              </w:rPr>
              <w:t>0.0025</w:t>
            </w:r>
          </w:p>
        </w:tc>
        <w:tc>
          <w:tcPr>
            <w:tcW w:w="1231" w:type="dxa"/>
            <w:vAlign w:val="center"/>
          </w:tcPr>
          <w:p w14:paraId="156C5DFE" w14:textId="77777777" w:rsidR="00780F73" w:rsidRDefault="00512E74">
            <w:pPr>
              <w:spacing w:after="0" w:line="240" w:lineRule="auto"/>
              <w:jc w:val="center"/>
              <w:rPr>
                <w:color w:val="000000"/>
                <w:sz w:val="16"/>
                <w:szCs w:val="16"/>
              </w:rPr>
            </w:pPr>
            <w:r>
              <w:rPr>
                <w:color w:val="000000"/>
                <w:sz w:val="16"/>
                <w:szCs w:val="16"/>
              </w:rPr>
              <w:t>0.0200</w:t>
            </w:r>
          </w:p>
        </w:tc>
      </w:tr>
      <w:tr w:rsidR="00780F73" w14:paraId="6685EB2F" w14:textId="77777777">
        <w:trPr>
          <w:trHeight w:val="227"/>
        </w:trPr>
        <w:tc>
          <w:tcPr>
            <w:tcW w:w="1231" w:type="dxa"/>
            <w:vAlign w:val="center"/>
          </w:tcPr>
          <w:p w14:paraId="3C3908B0" w14:textId="77777777" w:rsidR="00780F73" w:rsidRDefault="00512E74">
            <w:pPr>
              <w:spacing w:after="0" w:line="240" w:lineRule="auto"/>
              <w:jc w:val="center"/>
              <w:rPr>
                <w:color w:val="000000"/>
                <w:sz w:val="16"/>
                <w:szCs w:val="16"/>
              </w:rPr>
            </w:pPr>
            <w:r>
              <w:rPr>
                <w:color w:val="000000"/>
                <w:sz w:val="16"/>
                <w:szCs w:val="16"/>
              </w:rPr>
              <w:t>Niklas</w:t>
            </w:r>
          </w:p>
        </w:tc>
        <w:tc>
          <w:tcPr>
            <w:tcW w:w="1558" w:type="dxa"/>
            <w:vAlign w:val="center"/>
          </w:tcPr>
          <w:p w14:paraId="730F249F" w14:textId="77777777" w:rsidR="00780F73" w:rsidRDefault="00512E74">
            <w:pPr>
              <w:spacing w:after="0" w:line="240" w:lineRule="auto"/>
              <w:jc w:val="center"/>
              <w:rPr>
                <w:color w:val="000000"/>
                <w:sz w:val="16"/>
                <w:szCs w:val="16"/>
              </w:rPr>
            </w:pPr>
            <w:r>
              <w:rPr>
                <w:color w:val="000000"/>
                <w:sz w:val="16"/>
                <w:szCs w:val="16"/>
              </w:rPr>
              <w:t>-0.0011</w:t>
            </w:r>
          </w:p>
        </w:tc>
        <w:tc>
          <w:tcPr>
            <w:tcW w:w="1231" w:type="dxa"/>
            <w:vAlign w:val="center"/>
          </w:tcPr>
          <w:p w14:paraId="26FCDC0D" w14:textId="77777777" w:rsidR="00780F73" w:rsidRDefault="00512E74">
            <w:pPr>
              <w:spacing w:after="0" w:line="240" w:lineRule="auto"/>
              <w:jc w:val="center"/>
              <w:rPr>
                <w:color w:val="000000"/>
                <w:sz w:val="16"/>
                <w:szCs w:val="16"/>
              </w:rPr>
            </w:pPr>
            <w:r>
              <w:rPr>
                <w:color w:val="000000"/>
                <w:sz w:val="16"/>
                <w:szCs w:val="16"/>
              </w:rPr>
              <w:t>0.9705</w:t>
            </w:r>
          </w:p>
        </w:tc>
        <w:tc>
          <w:tcPr>
            <w:tcW w:w="1231" w:type="dxa"/>
            <w:vAlign w:val="center"/>
          </w:tcPr>
          <w:p w14:paraId="4D92B4F7" w14:textId="77777777" w:rsidR="00780F73" w:rsidRDefault="00512E74">
            <w:pPr>
              <w:spacing w:after="0" w:line="240" w:lineRule="auto"/>
              <w:jc w:val="center"/>
              <w:rPr>
                <w:color w:val="000000"/>
                <w:sz w:val="16"/>
                <w:szCs w:val="16"/>
              </w:rPr>
            </w:pPr>
            <w:r>
              <w:rPr>
                <w:color w:val="000000"/>
                <w:sz w:val="16"/>
                <w:szCs w:val="16"/>
              </w:rPr>
              <w:t>0.001</w:t>
            </w:r>
          </w:p>
        </w:tc>
        <w:tc>
          <w:tcPr>
            <w:tcW w:w="1231" w:type="dxa"/>
            <w:vAlign w:val="center"/>
          </w:tcPr>
          <w:p w14:paraId="10354432" w14:textId="77777777" w:rsidR="00780F73" w:rsidRDefault="00512E74">
            <w:pPr>
              <w:spacing w:after="0" w:line="240" w:lineRule="auto"/>
              <w:jc w:val="center"/>
              <w:rPr>
                <w:color w:val="000000"/>
                <w:sz w:val="16"/>
                <w:szCs w:val="16"/>
              </w:rPr>
            </w:pPr>
            <w:r>
              <w:rPr>
                <w:color w:val="000000"/>
                <w:sz w:val="16"/>
                <w:szCs w:val="16"/>
              </w:rPr>
              <w:t>0.0170</w:t>
            </w:r>
          </w:p>
        </w:tc>
      </w:tr>
      <w:tr w:rsidR="00780F73" w14:paraId="0BAF40B2" w14:textId="77777777">
        <w:trPr>
          <w:trHeight w:val="227"/>
        </w:trPr>
        <w:tc>
          <w:tcPr>
            <w:tcW w:w="1231" w:type="dxa"/>
            <w:vAlign w:val="center"/>
          </w:tcPr>
          <w:p w14:paraId="3A9C4CAE" w14:textId="77777777" w:rsidR="00780F73" w:rsidRDefault="00512E74">
            <w:pPr>
              <w:spacing w:after="0" w:line="240" w:lineRule="auto"/>
              <w:jc w:val="center"/>
              <w:rPr>
                <w:color w:val="000000"/>
                <w:sz w:val="16"/>
                <w:szCs w:val="16"/>
              </w:rPr>
            </w:pPr>
            <w:r>
              <w:rPr>
                <w:color w:val="000000"/>
                <w:sz w:val="16"/>
                <w:szCs w:val="16"/>
              </w:rPr>
              <w:t>Xavier</w:t>
            </w:r>
          </w:p>
        </w:tc>
        <w:tc>
          <w:tcPr>
            <w:tcW w:w="1558" w:type="dxa"/>
            <w:vAlign w:val="center"/>
          </w:tcPr>
          <w:p w14:paraId="19368A8D" w14:textId="77777777" w:rsidR="00780F73" w:rsidRDefault="00512E74">
            <w:pPr>
              <w:spacing w:after="0" w:line="240" w:lineRule="auto"/>
              <w:jc w:val="center"/>
              <w:rPr>
                <w:color w:val="000000"/>
                <w:sz w:val="16"/>
                <w:szCs w:val="16"/>
              </w:rPr>
            </w:pPr>
            <w:r>
              <w:rPr>
                <w:color w:val="000000"/>
                <w:sz w:val="16"/>
                <w:szCs w:val="16"/>
              </w:rPr>
              <w:t>-0.0054</w:t>
            </w:r>
          </w:p>
        </w:tc>
        <w:tc>
          <w:tcPr>
            <w:tcW w:w="1231" w:type="dxa"/>
            <w:vAlign w:val="center"/>
          </w:tcPr>
          <w:p w14:paraId="5C6E06CE" w14:textId="77777777" w:rsidR="00780F73" w:rsidRDefault="00512E74">
            <w:pPr>
              <w:spacing w:after="0" w:line="240" w:lineRule="auto"/>
              <w:jc w:val="center"/>
              <w:rPr>
                <w:color w:val="000000"/>
                <w:sz w:val="16"/>
                <w:szCs w:val="16"/>
              </w:rPr>
            </w:pPr>
            <w:r>
              <w:rPr>
                <w:color w:val="000000"/>
                <w:sz w:val="16"/>
                <w:szCs w:val="16"/>
              </w:rPr>
              <w:t>0.9113</w:t>
            </w:r>
          </w:p>
        </w:tc>
        <w:tc>
          <w:tcPr>
            <w:tcW w:w="1231" w:type="dxa"/>
            <w:vAlign w:val="center"/>
          </w:tcPr>
          <w:p w14:paraId="040806E6" w14:textId="77777777" w:rsidR="00780F73" w:rsidRDefault="00512E74">
            <w:pPr>
              <w:spacing w:after="0" w:line="240" w:lineRule="auto"/>
              <w:jc w:val="center"/>
              <w:rPr>
                <w:color w:val="000000"/>
                <w:sz w:val="16"/>
                <w:szCs w:val="16"/>
              </w:rPr>
            </w:pPr>
            <w:r>
              <w:rPr>
                <w:color w:val="000000"/>
                <w:sz w:val="16"/>
                <w:szCs w:val="16"/>
              </w:rPr>
              <w:t>0.0044</w:t>
            </w:r>
          </w:p>
        </w:tc>
        <w:tc>
          <w:tcPr>
            <w:tcW w:w="1231" w:type="dxa"/>
            <w:vAlign w:val="center"/>
          </w:tcPr>
          <w:p w14:paraId="42FD54E9" w14:textId="77777777" w:rsidR="00780F73" w:rsidRDefault="00512E74">
            <w:pPr>
              <w:spacing w:after="0" w:line="240" w:lineRule="auto"/>
              <w:jc w:val="center"/>
              <w:rPr>
                <w:color w:val="000000"/>
                <w:sz w:val="16"/>
                <w:szCs w:val="16"/>
              </w:rPr>
            </w:pPr>
            <w:r>
              <w:rPr>
                <w:color w:val="000000"/>
                <w:sz w:val="16"/>
                <w:szCs w:val="16"/>
              </w:rPr>
              <w:t>0.0150</w:t>
            </w:r>
          </w:p>
        </w:tc>
      </w:tr>
      <w:tr w:rsidR="00780F73" w14:paraId="32D3CC71" w14:textId="77777777">
        <w:trPr>
          <w:trHeight w:val="227"/>
        </w:trPr>
        <w:tc>
          <w:tcPr>
            <w:tcW w:w="1231" w:type="dxa"/>
            <w:vAlign w:val="center"/>
          </w:tcPr>
          <w:p w14:paraId="5D519C2B" w14:textId="77777777" w:rsidR="00780F73" w:rsidRDefault="00512E74">
            <w:pPr>
              <w:spacing w:after="0" w:line="240" w:lineRule="auto"/>
              <w:jc w:val="center"/>
              <w:rPr>
                <w:color w:val="000000"/>
                <w:sz w:val="16"/>
                <w:szCs w:val="16"/>
              </w:rPr>
            </w:pPr>
            <w:r>
              <w:rPr>
                <w:color w:val="000000"/>
                <w:sz w:val="16"/>
                <w:szCs w:val="16"/>
              </w:rPr>
              <w:t>Herwart</w:t>
            </w:r>
          </w:p>
        </w:tc>
        <w:tc>
          <w:tcPr>
            <w:tcW w:w="1558" w:type="dxa"/>
            <w:vAlign w:val="center"/>
          </w:tcPr>
          <w:p w14:paraId="1EE0FD9B" w14:textId="77777777" w:rsidR="00780F73" w:rsidRDefault="00512E74">
            <w:pPr>
              <w:spacing w:after="0" w:line="240" w:lineRule="auto"/>
              <w:jc w:val="center"/>
              <w:rPr>
                <w:color w:val="000000"/>
                <w:sz w:val="16"/>
                <w:szCs w:val="16"/>
              </w:rPr>
            </w:pPr>
            <w:r>
              <w:rPr>
                <w:color w:val="000000"/>
                <w:sz w:val="16"/>
                <w:szCs w:val="16"/>
              </w:rPr>
              <w:t>-0.0052</w:t>
            </w:r>
          </w:p>
        </w:tc>
        <w:tc>
          <w:tcPr>
            <w:tcW w:w="1231" w:type="dxa"/>
            <w:vAlign w:val="center"/>
          </w:tcPr>
          <w:p w14:paraId="386DF0EF" w14:textId="77777777" w:rsidR="00780F73" w:rsidRDefault="00512E74">
            <w:pPr>
              <w:spacing w:after="0" w:line="240" w:lineRule="auto"/>
              <w:jc w:val="center"/>
              <w:rPr>
                <w:color w:val="000000"/>
                <w:sz w:val="16"/>
                <w:szCs w:val="16"/>
              </w:rPr>
            </w:pPr>
            <w:r>
              <w:rPr>
                <w:color w:val="000000"/>
                <w:sz w:val="16"/>
                <w:szCs w:val="16"/>
              </w:rPr>
              <w:t>0.9413</w:t>
            </w:r>
          </w:p>
        </w:tc>
        <w:tc>
          <w:tcPr>
            <w:tcW w:w="1231" w:type="dxa"/>
            <w:vAlign w:val="center"/>
          </w:tcPr>
          <w:p w14:paraId="6CC0E18E" w14:textId="77777777" w:rsidR="00780F73" w:rsidRDefault="00512E74">
            <w:pPr>
              <w:spacing w:after="0" w:line="240" w:lineRule="auto"/>
              <w:jc w:val="center"/>
              <w:rPr>
                <w:color w:val="000000"/>
                <w:sz w:val="16"/>
                <w:szCs w:val="16"/>
              </w:rPr>
            </w:pPr>
            <w:r>
              <w:rPr>
                <w:color w:val="000000"/>
                <w:sz w:val="16"/>
                <w:szCs w:val="16"/>
              </w:rPr>
              <w:t>0.0026</w:t>
            </w:r>
          </w:p>
        </w:tc>
        <w:tc>
          <w:tcPr>
            <w:tcW w:w="1231" w:type="dxa"/>
            <w:vAlign w:val="center"/>
          </w:tcPr>
          <w:p w14:paraId="3E99F188" w14:textId="77777777" w:rsidR="00780F73" w:rsidRDefault="00512E74">
            <w:pPr>
              <w:spacing w:after="0" w:line="240" w:lineRule="auto"/>
              <w:jc w:val="center"/>
              <w:rPr>
                <w:color w:val="000000"/>
                <w:sz w:val="16"/>
                <w:szCs w:val="16"/>
              </w:rPr>
            </w:pPr>
            <w:r>
              <w:rPr>
                <w:color w:val="000000"/>
                <w:sz w:val="16"/>
                <w:szCs w:val="16"/>
              </w:rPr>
              <w:t>0.0100</w:t>
            </w:r>
          </w:p>
        </w:tc>
      </w:tr>
      <w:tr w:rsidR="00780F73" w14:paraId="1CEAD6F3" w14:textId="77777777">
        <w:trPr>
          <w:trHeight w:val="227"/>
        </w:trPr>
        <w:tc>
          <w:tcPr>
            <w:tcW w:w="1231" w:type="dxa"/>
            <w:vAlign w:val="center"/>
          </w:tcPr>
          <w:p w14:paraId="0256E352" w14:textId="77777777" w:rsidR="00780F73" w:rsidRDefault="00512E74">
            <w:pPr>
              <w:spacing w:after="0" w:line="240" w:lineRule="auto"/>
              <w:jc w:val="center"/>
              <w:rPr>
                <w:color w:val="000000"/>
                <w:sz w:val="16"/>
                <w:szCs w:val="16"/>
              </w:rPr>
            </w:pPr>
            <w:r>
              <w:rPr>
                <w:color w:val="000000"/>
                <w:sz w:val="16"/>
                <w:szCs w:val="16"/>
              </w:rPr>
              <w:t>Friederike</w:t>
            </w:r>
          </w:p>
        </w:tc>
        <w:tc>
          <w:tcPr>
            <w:tcW w:w="1558" w:type="dxa"/>
            <w:vAlign w:val="center"/>
          </w:tcPr>
          <w:p w14:paraId="5A5B7337" w14:textId="77777777" w:rsidR="00780F73" w:rsidRDefault="00512E74">
            <w:pPr>
              <w:spacing w:after="0" w:line="240" w:lineRule="auto"/>
              <w:jc w:val="center"/>
              <w:rPr>
                <w:color w:val="000000"/>
                <w:sz w:val="16"/>
                <w:szCs w:val="16"/>
              </w:rPr>
            </w:pPr>
            <w:r>
              <w:rPr>
                <w:color w:val="000000"/>
                <w:sz w:val="16"/>
                <w:szCs w:val="16"/>
              </w:rPr>
              <w:t>-0.0058</w:t>
            </w:r>
          </w:p>
        </w:tc>
        <w:tc>
          <w:tcPr>
            <w:tcW w:w="1231" w:type="dxa"/>
            <w:vAlign w:val="center"/>
          </w:tcPr>
          <w:p w14:paraId="015FE831" w14:textId="77777777" w:rsidR="00780F73" w:rsidRDefault="00512E74">
            <w:pPr>
              <w:spacing w:after="0" w:line="240" w:lineRule="auto"/>
              <w:jc w:val="center"/>
              <w:rPr>
                <w:color w:val="000000"/>
                <w:sz w:val="16"/>
                <w:szCs w:val="16"/>
              </w:rPr>
            </w:pPr>
            <w:r>
              <w:rPr>
                <w:color w:val="000000"/>
                <w:sz w:val="16"/>
                <w:szCs w:val="16"/>
              </w:rPr>
              <w:t>0.8828</w:t>
            </w:r>
          </w:p>
        </w:tc>
        <w:tc>
          <w:tcPr>
            <w:tcW w:w="1231" w:type="dxa"/>
            <w:vAlign w:val="center"/>
          </w:tcPr>
          <w:p w14:paraId="575B56CC" w14:textId="77777777" w:rsidR="00780F73" w:rsidRDefault="00512E74">
            <w:pPr>
              <w:spacing w:after="0" w:line="240" w:lineRule="auto"/>
              <w:jc w:val="center"/>
              <w:rPr>
                <w:color w:val="000000"/>
                <w:sz w:val="16"/>
                <w:szCs w:val="16"/>
              </w:rPr>
            </w:pPr>
            <w:r>
              <w:rPr>
                <w:color w:val="000000"/>
                <w:sz w:val="16"/>
                <w:szCs w:val="16"/>
              </w:rPr>
              <w:t>0.0036</w:t>
            </w:r>
          </w:p>
        </w:tc>
        <w:tc>
          <w:tcPr>
            <w:tcW w:w="1231" w:type="dxa"/>
            <w:vAlign w:val="center"/>
          </w:tcPr>
          <w:p w14:paraId="661DB663" w14:textId="77777777" w:rsidR="00780F73" w:rsidRDefault="00512E74">
            <w:pPr>
              <w:spacing w:after="0" w:line="240" w:lineRule="auto"/>
              <w:jc w:val="center"/>
              <w:rPr>
                <w:color w:val="000000"/>
                <w:sz w:val="16"/>
                <w:szCs w:val="16"/>
              </w:rPr>
            </w:pPr>
            <w:r>
              <w:rPr>
                <w:color w:val="000000"/>
                <w:sz w:val="16"/>
                <w:szCs w:val="16"/>
              </w:rPr>
              <w:t>0.0370</w:t>
            </w:r>
          </w:p>
        </w:tc>
      </w:tr>
    </w:tbl>
    <w:p w14:paraId="160C8FC0" w14:textId="77777777" w:rsidR="00686466" w:rsidRDefault="00686466" w:rsidP="00686466"/>
    <w:p w14:paraId="7844D9BA" w14:textId="0C683D83" w:rsidR="00780F73" w:rsidRDefault="00512E74" w:rsidP="00686466">
      <w:pPr>
        <w:pStyle w:val="berschrift2"/>
      </w:pPr>
      <w:r>
        <w:t>Input data and estimates</w:t>
      </w:r>
    </w:p>
    <w:p w14:paraId="0461B048" w14:textId="77777777" w:rsidR="00780F73" w:rsidRDefault="00512E74">
      <w:r>
        <w:t>The considered wind stations of German meteorological service are listed in a sheet of the Supplementary-Excel file including considered weights of area and capital. The estimates of CRP are listed in a sheet of the Supplementary-Excel.</w:t>
      </w:r>
    </w:p>
    <w:p w14:paraId="32B46970" w14:textId="77777777" w:rsidR="00780F73" w:rsidRDefault="00512E74" w:rsidP="00686466">
      <w:pPr>
        <w:pStyle w:val="berschrift2"/>
        <w:numPr>
          <w:ilvl w:val="0"/>
          <w:numId w:val="0"/>
        </w:numPr>
        <w:ind w:left="720" w:hanging="360"/>
      </w:pPr>
      <w:r>
        <w:t>References</w:t>
      </w:r>
    </w:p>
    <w:p w14:paraId="7D34207B" w14:textId="77777777" w:rsidR="00625BC8" w:rsidRDefault="00625BC8" w:rsidP="00625BC8">
      <w:pPr>
        <w:spacing w:after="0" w:line="240" w:lineRule="auto"/>
        <w:ind w:left="284" w:hanging="142"/>
      </w:pPr>
      <w:bookmarkStart w:id="33" w:name="_heading=h.3j2qqm3" w:colFirst="0" w:colLast="0"/>
      <w:bookmarkStart w:id="34" w:name="_heading=h.1y810tw" w:colFirst="0" w:colLast="0"/>
      <w:bookmarkStart w:id="35" w:name="_Ref61852296"/>
      <w:bookmarkStart w:id="36" w:name="_Ref55044764"/>
      <w:bookmarkStart w:id="37" w:name="_Ref41025947"/>
      <w:bookmarkStart w:id="38" w:name="_Ref41025453"/>
      <w:bookmarkEnd w:id="33"/>
      <w:bookmarkEnd w:id="34"/>
      <w:r>
        <w:t>Clarke, R.T. Mathematical models in hydrology. Irrig. Drain. Pap. 19, Food and Agr. Organ. Of the U.N., Rom, 1973.</w:t>
      </w:r>
      <w:bookmarkEnd w:id="35"/>
    </w:p>
    <w:p w14:paraId="30E61131" w14:textId="7EBDCF9F" w:rsidR="00780F73" w:rsidRDefault="00512E74" w:rsidP="00625BC8">
      <w:pPr>
        <w:pBdr>
          <w:top w:val="nil"/>
          <w:left w:val="nil"/>
          <w:bottom w:val="nil"/>
          <w:right w:val="nil"/>
          <w:between w:val="nil"/>
        </w:pBdr>
        <w:spacing w:after="0" w:line="240" w:lineRule="auto"/>
        <w:ind w:left="284" w:hanging="142"/>
        <w:rPr>
          <w:color w:val="000000"/>
        </w:rPr>
      </w:pPr>
      <w:r>
        <w:rPr>
          <w:color w:val="000000"/>
        </w:rPr>
        <w:t>Coles, S. An Introduction to Statistical Modeling of Extreme Values. Book Series: Springer Series in Statistics, Spinger</w:t>
      </w:r>
      <w:r w:rsidR="0071790A">
        <w:rPr>
          <w:color w:val="000000"/>
        </w:rPr>
        <w:t xml:space="preserve">, </w:t>
      </w:r>
      <w:r>
        <w:rPr>
          <w:color w:val="000000"/>
        </w:rPr>
        <w:t>2001.</w:t>
      </w:r>
      <w:bookmarkEnd w:id="36"/>
    </w:p>
    <w:p w14:paraId="19F3DC7E" w14:textId="77777777" w:rsidR="00625BC8" w:rsidRDefault="00625BC8" w:rsidP="00625BC8">
      <w:pPr>
        <w:spacing w:after="0" w:line="240" w:lineRule="auto"/>
        <w:ind w:left="284" w:hanging="142"/>
      </w:pPr>
      <w:bookmarkStart w:id="39" w:name="_Ref61624219"/>
      <w:bookmarkStart w:id="40" w:name="_Hlk80435426"/>
      <w:r>
        <w:t xml:space="preserve">Gumbel, E.J. Les valeurs extrêmes des distributions statistiques. </w:t>
      </w:r>
      <w:r>
        <w:rPr>
          <w:i/>
        </w:rPr>
        <w:t>Annales de l'Institut Henri Poincaré</w:t>
      </w:r>
      <w:r>
        <w:t xml:space="preserve"> </w:t>
      </w:r>
      <w:r>
        <w:rPr>
          <w:b/>
        </w:rPr>
        <w:t>5</w:t>
      </w:r>
      <w:r>
        <w:t>, 115–158, 1935.</w:t>
      </w:r>
      <w:bookmarkEnd w:id="39"/>
    </w:p>
    <w:p w14:paraId="3B5E8BD1" w14:textId="77777777" w:rsidR="00625BC8" w:rsidRDefault="00625BC8" w:rsidP="00625BC8">
      <w:pPr>
        <w:spacing w:after="0" w:line="240" w:lineRule="auto"/>
        <w:ind w:left="284" w:hanging="142"/>
      </w:pPr>
      <w:bookmarkStart w:id="41" w:name="_heading=h.1ci93xb" w:colFirst="0" w:colLast="0"/>
      <w:bookmarkStart w:id="42" w:name="_Ref61624221"/>
      <w:bookmarkEnd w:id="41"/>
      <w:r>
        <w:t xml:space="preserve">Gumbel E.J. The return period of flood flows. </w:t>
      </w:r>
      <w:r>
        <w:rPr>
          <w:i/>
        </w:rPr>
        <w:t>The Annals of Mathematical Statistics</w:t>
      </w:r>
      <w:r>
        <w:t xml:space="preserve"> </w:t>
      </w:r>
      <w:r>
        <w:rPr>
          <w:b/>
        </w:rPr>
        <w:t>12</w:t>
      </w:r>
      <w:r>
        <w:t>, 163–190, 1941.</w:t>
      </w:r>
      <w:bookmarkEnd w:id="42"/>
    </w:p>
    <w:p w14:paraId="445E5090" w14:textId="69A53796" w:rsidR="00625BC8" w:rsidRDefault="00625BC8" w:rsidP="00625BC8">
      <w:pPr>
        <w:spacing w:after="0" w:line="240" w:lineRule="auto"/>
        <w:ind w:left="284" w:hanging="142"/>
      </w:pPr>
      <w:bookmarkStart w:id="43" w:name="_heading=h.4i7ojhp" w:colFirst="0" w:colLast="0"/>
      <w:bookmarkStart w:id="44" w:name="_heading=h.2xcytpi" w:colFirst="0" w:colLast="0"/>
      <w:bookmarkStart w:id="45" w:name="_heading=h.3whwml4" w:colFirst="0" w:colLast="0"/>
      <w:bookmarkEnd w:id="37"/>
      <w:bookmarkEnd w:id="38"/>
      <w:bookmarkEnd w:id="40"/>
      <w:bookmarkEnd w:id="43"/>
      <w:bookmarkEnd w:id="44"/>
      <w:bookmarkEnd w:id="45"/>
      <w:r w:rsidRPr="00625BC8">
        <w:t>Schlather, M. Models for Stationary Max-Stable Random Fields. Extremes 5, 33–44, 2002.</w:t>
      </w:r>
    </w:p>
    <w:p w14:paraId="02527327" w14:textId="301843BC" w:rsidR="00625BC8" w:rsidRDefault="00625BC8" w:rsidP="00625BC8">
      <w:pPr>
        <w:spacing w:after="0" w:line="240" w:lineRule="auto"/>
        <w:ind w:left="284" w:hanging="142"/>
      </w:pPr>
      <w:r>
        <w:t xml:space="preserve">Upton, G. and Cook, I. </w:t>
      </w:r>
      <w:r>
        <w:rPr>
          <w:i/>
        </w:rPr>
        <w:t>A dictionary of statistics</w:t>
      </w:r>
      <w:r>
        <w:t xml:space="preserve">. 2nd rev. </w:t>
      </w:r>
      <w:r w:rsidRPr="009D3DD8">
        <w:t>Ed., Oxford University Press, 2008.</w:t>
      </w:r>
    </w:p>
    <w:sectPr w:rsidR="00625BC8">
      <w:headerReference w:type="default" r:id="rId19"/>
      <w:footerReference w:type="default" r:id="rId20"/>
      <w:pgSz w:w="11906" w:h="16838"/>
      <w:pgMar w:top="1417" w:right="1417" w:bottom="1134"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AF00" w14:textId="77777777" w:rsidR="00282B70" w:rsidRDefault="00282B70">
      <w:pPr>
        <w:spacing w:after="0" w:line="240" w:lineRule="auto"/>
      </w:pPr>
      <w:r>
        <w:separator/>
      </w:r>
    </w:p>
  </w:endnote>
  <w:endnote w:type="continuationSeparator" w:id="0">
    <w:p w14:paraId="02F3E353" w14:textId="77777777" w:rsidR="00282B70" w:rsidRDefault="0028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17AD" w14:textId="77777777" w:rsidR="00123CD9" w:rsidRDefault="00123CD9">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74DC3F82" w14:textId="77777777" w:rsidR="00123CD9" w:rsidRDefault="00123CD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3DC52" w14:textId="77777777" w:rsidR="00282B70" w:rsidRDefault="00282B70">
      <w:pPr>
        <w:spacing w:after="0" w:line="240" w:lineRule="auto"/>
      </w:pPr>
      <w:r>
        <w:separator/>
      </w:r>
    </w:p>
  </w:footnote>
  <w:footnote w:type="continuationSeparator" w:id="0">
    <w:p w14:paraId="6C6AE59E" w14:textId="77777777" w:rsidR="00282B70" w:rsidRDefault="00282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408EC" w14:textId="2BF2C238" w:rsidR="004F50CB" w:rsidRPr="004F50CB" w:rsidRDefault="00F551B5" w:rsidP="000B4263">
    <w:pPr>
      <w:pStyle w:val="Titel"/>
      <w:jc w:val="right"/>
      <w:rPr>
        <w:sz w:val="16"/>
      </w:rPr>
    </w:pPr>
    <w:r w:rsidRPr="004F50CB">
      <w:rPr>
        <w:sz w:val="20"/>
        <w:szCs w:val="20"/>
      </w:rPr>
      <w:t>Supplementary</w:t>
    </w:r>
    <w:r w:rsidR="004F50CB" w:rsidRPr="004F50CB">
      <w:rPr>
        <w:sz w:val="20"/>
        <w:szCs w:val="20"/>
      </w:rPr>
      <w:t xml:space="preserve"> </w:t>
    </w:r>
    <w:r w:rsidR="000B4263">
      <w:rPr>
        <w:sz w:val="20"/>
        <w:szCs w:val="20"/>
      </w:rPr>
      <w:t xml:space="preserve">of </w:t>
    </w:r>
    <w:r w:rsidR="004F50CB" w:rsidRPr="000B4263">
      <w:rPr>
        <w:i/>
        <w:iCs/>
        <w:sz w:val="20"/>
        <w:szCs w:val="20"/>
      </w:rPr>
      <w:t>About the return period of a catastrophe</w:t>
    </w:r>
    <w:r w:rsidR="004F50CB">
      <w:rPr>
        <w:sz w:val="20"/>
        <w:szCs w:val="20"/>
      </w:rPr>
      <w:t xml:space="preserve"> by Mathias Raschke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0400A"/>
    <w:multiLevelType w:val="hybridMultilevel"/>
    <w:tmpl w:val="DE7275C4"/>
    <w:lvl w:ilvl="0" w:tplc="5C40874E">
      <w:start w:val="1"/>
      <w:numFmt w:val="decimal"/>
      <w:pStyle w:val="berschrift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7A1749B"/>
    <w:multiLevelType w:val="multilevel"/>
    <w:tmpl w:val="5AA4A5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F73"/>
    <w:rsid w:val="00003186"/>
    <w:rsid w:val="000102FB"/>
    <w:rsid w:val="00012553"/>
    <w:rsid w:val="0001454D"/>
    <w:rsid w:val="0002013F"/>
    <w:rsid w:val="0002201A"/>
    <w:rsid w:val="000245CA"/>
    <w:rsid w:val="0002538A"/>
    <w:rsid w:val="00033352"/>
    <w:rsid w:val="00034147"/>
    <w:rsid w:val="0003499A"/>
    <w:rsid w:val="00034EAE"/>
    <w:rsid w:val="00037708"/>
    <w:rsid w:val="0003789F"/>
    <w:rsid w:val="000470DE"/>
    <w:rsid w:val="00047814"/>
    <w:rsid w:val="000507DB"/>
    <w:rsid w:val="00051806"/>
    <w:rsid w:val="00057056"/>
    <w:rsid w:val="00067B4B"/>
    <w:rsid w:val="000736AE"/>
    <w:rsid w:val="0007770B"/>
    <w:rsid w:val="000840B3"/>
    <w:rsid w:val="00084230"/>
    <w:rsid w:val="0008452C"/>
    <w:rsid w:val="000867BF"/>
    <w:rsid w:val="00086C30"/>
    <w:rsid w:val="000934A0"/>
    <w:rsid w:val="000A082A"/>
    <w:rsid w:val="000A4B5E"/>
    <w:rsid w:val="000A631E"/>
    <w:rsid w:val="000B17F6"/>
    <w:rsid w:val="000B1F11"/>
    <w:rsid w:val="000B225B"/>
    <w:rsid w:val="000B3BA9"/>
    <w:rsid w:val="000B4263"/>
    <w:rsid w:val="000B7602"/>
    <w:rsid w:val="000C0D33"/>
    <w:rsid w:val="000C1937"/>
    <w:rsid w:val="000C314A"/>
    <w:rsid w:val="000C74A0"/>
    <w:rsid w:val="000C7548"/>
    <w:rsid w:val="000C7639"/>
    <w:rsid w:val="000C7E6E"/>
    <w:rsid w:val="000D07D5"/>
    <w:rsid w:val="000D39F6"/>
    <w:rsid w:val="000D7257"/>
    <w:rsid w:val="000E2A49"/>
    <w:rsid w:val="000E4D40"/>
    <w:rsid w:val="000E7046"/>
    <w:rsid w:val="000E714D"/>
    <w:rsid w:val="000E7C0C"/>
    <w:rsid w:val="000F030B"/>
    <w:rsid w:val="000F6DE6"/>
    <w:rsid w:val="00102370"/>
    <w:rsid w:val="0010241C"/>
    <w:rsid w:val="001030EA"/>
    <w:rsid w:val="001035F9"/>
    <w:rsid w:val="00103F09"/>
    <w:rsid w:val="00105322"/>
    <w:rsid w:val="001071D1"/>
    <w:rsid w:val="00110AF4"/>
    <w:rsid w:val="001122E7"/>
    <w:rsid w:val="001143D8"/>
    <w:rsid w:val="001221E2"/>
    <w:rsid w:val="00122237"/>
    <w:rsid w:val="00123CD9"/>
    <w:rsid w:val="0012452C"/>
    <w:rsid w:val="001265CA"/>
    <w:rsid w:val="00131814"/>
    <w:rsid w:val="001332FC"/>
    <w:rsid w:val="001356CA"/>
    <w:rsid w:val="0013792E"/>
    <w:rsid w:val="00137DF2"/>
    <w:rsid w:val="001410F3"/>
    <w:rsid w:val="00141E0A"/>
    <w:rsid w:val="001428AA"/>
    <w:rsid w:val="001438A9"/>
    <w:rsid w:val="0014783E"/>
    <w:rsid w:val="00152014"/>
    <w:rsid w:val="0015287F"/>
    <w:rsid w:val="001558C1"/>
    <w:rsid w:val="00155B91"/>
    <w:rsid w:val="001563F0"/>
    <w:rsid w:val="00157881"/>
    <w:rsid w:val="001641F1"/>
    <w:rsid w:val="0016451B"/>
    <w:rsid w:val="00166FC8"/>
    <w:rsid w:val="001715B0"/>
    <w:rsid w:val="00173FFB"/>
    <w:rsid w:val="00180929"/>
    <w:rsid w:val="0018440A"/>
    <w:rsid w:val="00185AFA"/>
    <w:rsid w:val="001921C0"/>
    <w:rsid w:val="00192897"/>
    <w:rsid w:val="0019569A"/>
    <w:rsid w:val="00196DA3"/>
    <w:rsid w:val="00197CFE"/>
    <w:rsid w:val="001A3EFB"/>
    <w:rsid w:val="001A4D1F"/>
    <w:rsid w:val="001A615A"/>
    <w:rsid w:val="001A6D8A"/>
    <w:rsid w:val="001B0A65"/>
    <w:rsid w:val="001B0B24"/>
    <w:rsid w:val="001B4D5C"/>
    <w:rsid w:val="001B54CE"/>
    <w:rsid w:val="001C370A"/>
    <w:rsid w:val="001C78AA"/>
    <w:rsid w:val="001D267B"/>
    <w:rsid w:val="001D752A"/>
    <w:rsid w:val="001E2A36"/>
    <w:rsid w:val="001E3CF9"/>
    <w:rsid w:val="001E3D94"/>
    <w:rsid w:val="001E4B73"/>
    <w:rsid w:val="001E52A0"/>
    <w:rsid w:val="001E6482"/>
    <w:rsid w:val="001F085D"/>
    <w:rsid w:val="001F421E"/>
    <w:rsid w:val="001F582B"/>
    <w:rsid w:val="00203419"/>
    <w:rsid w:val="00203F44"/>
    <w:rsid w:val="00214FE5"/>
    <w:rsid w:val="00221E65"/>
    <w:rsid w:val="0022758F"/>
    <w:rsid w:val="00227E5F"/>
    <w:rsid w:val="00230312"/>
    <w:rsid w:val="00231892"/>
    <w:rsid w:val="00233C33"/>
    <w:rsid w:val="002355D9"/>
    <w:rsid w:val="00236932"/>
    <w:rsid w:val="0023727A"/>
    <w:rsid w:val="00240B9A"/>
    <w:rsid w:val="0024691D"/>
    <w:rsid w:val="0025157B"/>
    <w:rsid w:val="002617B0"/>
    <w:rsid w:val="00265616"/>
    <w:rsid w:val="00266B86"/>
    <w:rsid w:val="00267896"/>
    <w:rsid w:val="00274FC0"/>
    <w:rsid w:val="00275D92"/>
    <w:rsid w:val="00277460"/>
    <w:rsid w:val="00281451"/>
    <w:rsid w:val="00282B70"/>
    <w:rsid w:val="00285453"/>
    <w:rsid w:val="002910FE"/>
    <w:rsid w:val="00291EC6"/>
    <w:rsid w:val="002929A4"/>
    <w:rsid w:val="0029503D"/>
    <w:rsid w:val="00296F88"/>
    <w:rsid w:val="00297D1E"/>
    <w:rsid w:val="002A0FEC"/>
    <w:rsid w:val="002A1771"/>
    <w:rsid w:val="002A4B54"/>
    <w:rsid w:val="002A4C0B"/>
    <w:rsid w:val="002B0F5A"/>
    <w:rsid w:val="002B25EE"/>
    <w:rsid w:val="002B2E1C"/>
    <w:rsid w:val="002B3578"/>
    <w:rsid w:val="002B6C41"/>
    <w:rsid w:val="002C0856"/>
    <w:rsid w:val="002C0945"/>
    <w:rsid w:val="002C34F4"/>
    <w:rsid w:val="002D42D8"/>
    <w:rsid w:val="002D50B0"/>
    <w:rsid w:val="002D598E"/>
    <w:rsid w:val="002D5AED"/>
    <w:rsid w:val="002E6300"/>
    <w:rsid w:val="002E633D"/>
    <w:rsid w:val="002E7763"/>
    <w:rsid w:val="002E7E07"/>
    <w:rsid w:val="002F22BC"/>
    <w:rsid w:val="002F2829"/>
    <w:rsid w:val="002F3085"/>
    <w:rsid w:val="002F3A60"/>
    <w:rsid w:val="00311C27"/>
    <w:rsid w:val="00311E19"/>
    <w:rsid w:val="00312778"/>
    <w:rsid w:val="003144FD"/>
    <w:rsid w:val="00315EA4"/>
    <w:rsid w:val="003166A0"/>
    <w:rsid w:val="00321734"/>
    <w:rsid w:val="00322C7E"/>
    <w:rsid w:val="00325B30"/>
    <w:rsid w:val="003323E6"/>
    <w:rsid w:val="00333262"/>
    <w:rsid w:val="0033388E"/>
    <w:rsid w:val="00335695"/>
    <w:rsid w:val="0033586C"/>
    <w:rsid w:val="003367A5"/>
    <w:rsid w:val="00350A03"/>
    <w:rsid w:val="00353721"/>
    <w:rsid w:val="003552EA"/>
    <w:rsid w:val="00364DEF"/>
    <w:rsid w:val="0037015F"/>
    <w:rsid w:val="003710B7"/>
    <w:rsid w:val="00374521"/>
    <w:rsid w:val="0037685D"/>
    <w:rsid w:val="00377534"/>
    <w:rsid w:val="003775DD"/>
    <w:rsid w:val="00377815"/>
    <w:rsid w:val="00377C8C"/>
    <w:rsid w:val="003845CF"/>
    <w:rsid w:val="00390301"/>
    <w:rsid w:val="0039507E"/>
    <w:rsid w:val="003A0894"/>
    <w:rsid w:val="003A0B83"/>
    <w:rsid w:val="003A13CA"/>
    <w:rsid w:val="003A175D"/>
    <w:rsid w:val="003A1D31"/>
    <w:rsid w:val="003A3228"/>
    <w:rsid w:val="003A50A7"/>
    <w:rsid w:val="003A5D3F"/>
    <w:rsid w:val="003A78F9"/>
    <w:rsid w:val="003B03D7"/>
    <w:rsid w:val="003B15EA"/>
    <w:rsid w:val="003B1761"/>
    <w:rsid w:val="003B3C82"/>
    <w:rsid w:val="003B3F14"/>
    <w:rsid w:val="003B4085"/>
    <w:rsid w:val="003C4CDE"/>
    <w:rsid w:val="003D0725"/>
    <w:rsid w:val="003D12B2"/>
    <w:rsid w:val="003D26B6"/>
    <w:rsid w:val="003E3295"/>
    <w:rsid w:val="003E38BD"/>
    <w:rsid w:val="003E51D5"/>
    <w:rsid w:val="003E5AD0"/>
    <w:rsid w:val="003E5B49"/>
    <w:rsid w:val="003E6319"/>
    <w:rsid w:val="003E680E"/>
    <w:rsid w:val="003E75BE"/>
    <w:rsid w:val="003E7859"/>
    <w:rsid w:val="003F050C"/>
    <w:rsid w:val="003F3F46"/>
    <w:rsid w:val="003F71E1"/>
    <w:rsid w:val="00400C45"/>
    <w:rsid w:val="00401322"/>
    <w:rsid w:val="00401CA1"/>
    <w:rsid w:val="00402B61"/>
    <w:rsid w:val="00402BC0"/>
    <w:rsid w:val="00403A7E"/>
    <w:rsid w:val="00404DE4"/>
    <w:rsid w:val="0040786C"/>
    <w:rsid w:val="004110DD"/>
    <w:rsid w:val="00413796"/>
    <w:rsid w:val="00414218"/>
    <w:rsid w:val="004204AD"/>
    <w:rsid w:val="004211AC"/>
    <w:rsid w:val="00421E1C"/>
    <w:rsid w:val="00430F7B"/>
    <w:rsid w:val="00432233"/>
    <w:rsid w:val="00433F04"/>
    <w:rsid w:val="00434C97"/>
    <w:rsid w:val="00437140"/>
    <w:rsid w:val="00442222"/>
    <w:rsid w:val="004440F2"/>
    <w:rsid w:val="00450913"/>
    <w:rsid w:val="004525F0"/>
    <w:rsid w:val="004526B7"/>
    <w:rsid w:val="00456999"/>
    <w:rsid w:val="0046282D"/>
    <w:rsid w:val="00462983"/>
    <w:rsid w:val="004635D5"/>
    <w:rsid w:val="00463BC6"/>
    <w:rsid w:val="00464748"/>
    <w:rsid w:val="004700A1"/>
    <w:rsid w:val="004703EA"/>
    <w:rsid w:val="00472A44"/>
    <w:rsid w:val="004745EE"/>
    <w:rsid w:val="00474F22"/>
    <w:rsid w:val="004759FC"/>
    <w:rsid w:val="004766F5"/>
    <w:rsid w:val="004774A6"/>
    <w:rsid w:val="00477599"/>
    <w:rsid w:val="00477CB5"/>
    <w:rsid w:val="0049133B"/>
    <w:rsid w:val="004928FD"/>
    <w:rsid w:val="00493503"/>
    <w:rsid w:val="0049523E"/>
    <w:rsid w:val="004967FB"/>
    <w:rsid w:val="00497742"/>
    <w:rsid w:val="004A17E7"/>
    <w:rsid w:val="004A3B00"/>
    <w:rsid w:val="004A4787"/>
    <w:rsid w:val="004A5BDB"/>
    <w:rsid w:val="004A7393"/>
    <w:rsid w:val="004A7BC4"/>
    <w:rsid w:val="004B1BEE"/>
    <w:rsid w:val="004B27DE"/>
    <w:rsid w:val="004B3348"/>
    <w:rsid w:val="004B5260"/>
    <w:rsid w:val="004B7F2E"/>
    <w:rsid w:val="004C2042"/>
    <w:rsid w:val="004C2FC8"/>
    <w:rsid w:val="004C5DDA"/>
    <w:rsid w:val="004C62DD"/>
    <w:rsid w:val="004C7226"/>
    <w:rsid w:val="004D00AF"/>
    <w:rsid w:val="004D217D"/>
    <w:rsid w:val="004D25DC"/>
    <w:rsid w:val="004D3144"/>
    <w:rsid w:val="004D49C8"/>
    <w:rsid w:val="004D4C65"/>
    <w:rsid w:val="004D572E"/>
    <w:rsid w:val="004E11CB"/>
    <w:rsid w:val="004E126A"/>
    <w:rsid w:val="004E4343"/>
    <w:rsid w:val="004E5042"/>
    <w:rsid w:val="004E5E66"/>
    <w:rsid w:val="004E67B6"/>
    <w:rsid w:val="004F50CB"/>
    <w:rsid w:val="004F6BE3"/>
    <w:rsid w:val="00504FAB"/>
    <w:rsid w:val="005052D7"/>
    <w:rsid w:val="005055FC"/>
    <w:rsid w:val="0050562D"/>
    <w:rsid w:val="005122BE"/>
    <w:rsid w:val="00512E74"/>
    <w:rsid w:val="0051370F"/>
    <w:rsid w:val="00513CA8"/>
    <w:rsid w:val="00515038"/>
    <w:rsid w:val="0051528A"/>
    <w:rsid w:val="0052206F"/>
    <w:rsid w:val="00522320"/>
    <w:rsid w:val="0052564B"/>
    <w:rsid w:val="005276C1"/>
    <w:rsid w:val="005336BA"/>
    <w:rsid w:val="00536AB5"/>
    <w:rsid w:val="00537781"/>
    <w:rsid w:val="00542192"/>
    <w:rsid w:val="00542DDB"/>
    <w:rsid w:val="00545282"/>
    <w:rsid w:val="00547366"/>
    <w:rsid w:val="00551C7E"/>
    <w:rsid w:val="00551D3C"/>
    <w:rsid w:val="005545AC"/>
    <w:rsid w:val="00561EB5"/>
    <w:rsid w:val="0056320F"/>
    <w:rsid w:val="005633FB"/>
    <w:rsid w:val="00573466"/>
    <w:rsid w:val="00581070"/>
    <w:rsid w:val="00582647"/>
    <w:rsid w:val="00583134"/>
    <w:rsid w:val="00583DC9"/>
    <w:rsid w:val="00584D74"/>
    <w:rsid w:val="00586092"/>
    <w:rsid w:val="005921F8"/>
    <w:rsid w:val="00592C1B"/>
    <w:rsid w:val="00592FD0"/>
    <w:rsid w:val="00593E4C"/>
    <w:rsid w:val="00595A29"/>
    <w:rsid w:val="005972BB"/>
    <w:rsid w:val="005972E1"/>
    <w:rsid w:val="005A3729"/>
    <w:rsid w:val="005A69A2"/>
    <w:rsid w:val="005B6F4F"/>
    <w:rsid w:val="005C12EB"/>
    <w:rsid w:val="005D0927"/>
    <w:rsid w:val="005D12D5"/>
    <w:rsid w:val="005D183A"/>
    <w:rsid w:val="005D2477"/>
    <w:rsid w:val="005D2D2A"/>
    <w:rsid w:val="005D436F"/>
    <w:rsid w:val="005D5581"/>
    <w:rsid w:val="005D5EE0"/>
    <w:rsid w:val="005D729F"/>
    <w:rsid w:val="005D73FB"/>
    <w:rsid w:val="005E2196"/>
    <w:rsid w:val="005E2D26"/>
    <w:rsid w:val="005E3C83"/>
    <w:rsid w:val="005E4CD2"/>
    <w:rsid w:val="005E60EF"/>
    <w:rsid w:val="005E68D3"/>
    <w:rsid w:val="005E7301"/>
    <w:rsid w:val="005E78A0"/>
    <w:rsid w:val="005E7BA7"/>
    <w:rsid w:val="005F10A6"/>
    <w:rsid w:val="005F3571"/>
    <w:rsid w:val="005F50E6"/>
    <w:rsid w:val="005F6144"/>
    <w:rsid w:val="00600DA6"/>
    <w:rsid w:val="006018F9"/>
    <w:rsid w:val="00606731"/>
    <w:rsid w:val="00610879"/>
    <w:rsid w:val="0061220D"/>
    <w:rsid w:val="006132FC"/>
    <w:rsid w:val="00616531"/>
    <w:rsid w:val="00616ADF"/>
    <w:rsid w:val="00617CCD"/>
    <w:rsid w:val="006205FF"/>
    <w:rsid w:val="00620EDA"/>
    <w:rsid w:val="00625BC8"/>
    <w:rsid w:val="00627A85"/>
    <w:rsid w:val="00634216"/>
    <w:rsid w:val="00635735"/>
    <w:rsid w:val="00636C58"/>
    <w:rsid w:val="006433CC"/>
    <w:rsid w:val="00647260"/>
    <w:rsid w:val="00652623"/>
    <w:rsid w:val="006552BB"/>
    <w:rsid w:val="0066065C"/>
    <w:rsid w:val="00661638"/>
    <w:rsid w:val="00661B57"/>
    <w:rsid w:val="00666072"/>
    <w:rsid w:val="0066647F"/>
    <w:rsid w:val="00672615"/>
    <w:rsid w:val="00673C15"/>
    <w:rsid w:val="00673E6A"/>
    <w:rsid w:val="0067440C"/>
    <w:rsid w:val="00677916"/>
    <w:rsid w:val="00680F64"/>
    <w:rsid w:val="0068117C"/>
    <w:rsid w:val="006828F7"/>
    <w:rsid w:val="00684F9F"/>
    <w:rsid w:val="00685BD8"/>
    <w:rsid w:val="00685CCB"/>
    <w:rsid w:val="0068619E"/>
    <w:rsid w:val="00686466"/>
    <w:rsid w:val="00687911"/>
    <w:rsid w:val="0069374F"/>
    <w:rsid w:val="00697471"/>
    <w:rsid w:val="006A1AE6"/>
    <w:rsid w:val="006A297D"/>
    <w:rsid w:val="006A348C"/>
    <w:rsid w:val="006A3ECA"/>
    <w:rsid w:val="006A455D"/>
    <w:rsid w:val="006B0027"/>
    <w:rsid w:val="006B0446"/>
    <w:rsid w:val="006B1423"/>
    <w:rsid w:val="006B50B8"/>
    <w:rsid w:val="006B5A3A"/>
    <w:rsid w:val="006B6379"/>
    <w:rsid w:val="006B6EC9"/>
    <w:rsid w:val="006C5379"/>
    <w:rsid w:val="006C62CC"/>
    <w:rsid w:val="006C6407"/>
    <w:rsid w:val="006D1620"/>
    <w:rsid w:val="006D1CA7"/>
    <w:rsid w:val="006D3F3B"/>
    <w:rsid w:val="006D4D58"/>
    <w:rsid w:val="006D771C"/>
    <w:rsid w:val="006E0E6D"/>
    <w:rsid w:val="006E104B"/>
    <w:rsid w:val="006E1482"/>
    <w:rsid w:val="006E182F"/>
    <w:rsid w:val="006E1DA9"/>
    <w:rsid w:val="006E24DA"/>
    <w:rsid w:val="006E499B"/>
    <w:rsid w:val="006E4AEB"/>
    <w:rsid w:val="006E4D33"/>
    <w:rsid w:val="006F3518"/>
    <w:rsid w:val="006F6466"/>
    <w:rsid w:val="006F7D33"/>
    <w:rsid w:val="007011CF"/>
    <w:rsid w:val="007070E9"/>
    <w:rsid w:val="00707B06"/>
    <w:rsid w:val="007119D9"/>
    <w:rsid w:val="0071790A"/>
    <w:rsid w:val="00725D7F"/>
    <w:rsid w:val="007274E4"/>
    <w:rsid w:val="007314DD"/>
    <w:rsid w:val="00733B2D"/>
    <w:rsid w:val="00736007"/>
    <w:rsid w:val="00737046"/>
    <w:rsid w:val="0074152E"/>
    <w:rsid w:val="00750A26"/>
    <w:rsid w:val="0075122B"/>
    <w:rsid w:val="007524BF"/>
    <w:rsid w:val="0075331A"/>
    <w:rsid w:val="007601DA"/>
    <w:rsid w:val="0076226F"/>
    <w:rsid w:val="0076368C"/>
    <w:rsid w:val="007660F2"/>
    <w:rsid w:val="007661EC"/>
    <w:rsid w:val="0077015B"/>
    <w:rsid w:val="00771ADB"/>
    <w:rsid w:val="00772221"/>
    <w:rsid w:val="007726B9"/>
    <w:rsid w:val="00772EB6"/>
    <w:rsid w:val="007733C4"/>
    <w:rsid w:val="0077389E"/>
    <w:rsid w:val="00780F73"/>
    <w:rsid w:val="0078189E"/>
    <w:rsid w:val="00783FD2"/>
    <w:rsid w:val="007843CA"/>
    <w:rsid w:val="00786E15"/>
    <w:rsid w:val="00791D70"/>
    <w:rsid w:val="00792191"/>
    <w:rsid w:val="00793E31"/>
    <w:rsid w:val="00797990"/>
    <w:rsid w:val="007A1669"/>
    <w:rsid w:val="007A1D93"/>
    <w:rsid w:val="007A215F"/>
    <w:rsid w:val="007A316F"/>
    <w:rsid w:val="007B2922"/>
    <w:rsid w:val="007B4A91"/>
    <w:rsid w:val="007B76D6"/>
    <w:rsid w:val="007C4393"/>
    <w:rsid w:val="007C5548"/>
    <w:rsid w:val="007C5838"/>
    <w:rsid w:val="007D069B"/>
    <w:rsid w:val="007D144C"/>
    <w:rsid w:val="007D1BA2"/>
    <w:rsid w:val="007D246A"/>
    <w:rsid w:val="007D4E90"/>
    <w:rsid w:val="007D5467"/>
    <w:rsid w:val="007D5FCA"/>
    <w:rsid w:val="007D707A"/>
    <w:rsid w:val="007D7672"/>
    <w:rsid w:val="007E1335"/>
    <w:rsid w:val="007E17D2"/>
    <w:rsid w:val="007E2CBD"/>
    <w:rsid w:val="007E33E0"/>
    <w:rsid w:val="007E4B6C"/>
    <w:rsid w:val="007E620C"/>
    <w:rsid w:val="007E6E04"/>
    <w:rsid w:val="007F264A"/>
    <w:rsid w:val="007F39CA"/>
    <w:rsid w:val="007F47E3"/>
    <w:rsid w:val="007F58ED"/>
    <w:rsid w:val="00800F2F"/>
    <w:rsid w:val="008058AF"/>
    <w:rsid w:val="008060CD"/>
    <w:rsid w:val="00814939"/>
    <w:rsid w:val="008154F7"/>
    <w:rsid w:val="008178D8"/>
    <w:rsid w:val="008225DD"/>
    <w:rsid w:val="00822724"/>
    <w:rsid w:val="00823E17"/>
    <w:rsid w:val="00827281"/>
    <w:rsid w:val="008374F7"/>
    <w:rsid w:val="008379F5"/>
    <w:rsid w:val="0084046A"/>
    <w:rsid w:val="00843A1C"/>
    <w:rsid w:val="00843FCD"/>
    <w:rsid w:val="00845761"/>
    <w:rsid w:val="00847FB0"/>
    <w:rsid w:val="00850D9B"/>
    <w:rsid w:val="00853501"/>
    <w:rsid w:val="00856936"/>
    <w:rsid w:val="00861AD1"/>
    <w:rsid w:val="00862CD3"/>
    <w:rsid w:val="00865CF1"/>
    <w:rsid w:val="00866308"/>
    <w:rsid w:val="00867A06"/>
    <w:rsid w:val="00872BBB"/>
    <w:rsid w:val="00874208"/>
    <w:rsid w:val="0088347D"/>
    <w:rsid w:val="00883F9A"/>
    <w:rsid w:val="008846B5"/>
    <w:rsid w:val="00886EA0"/>
    <w:rsid w:val="00890BD7"/>
    <w:rsid w:val="008911AE"/>
    <w:rsid w:val="00892239"/>
    <w:rsid w:val="00897259"/>
    <w:rsid w:val="008A00CB"/>
    <w:rsid w:val="008A13BB"/>
    <w:rsid w:val="008A1C93"/>
    <w:rsid w:val="008A51E6"/>
    <w:rsid w:val="008A5B26"/>
    <w:rsid w:val="008A7CE6"/>
    <w:rsid w:val="008B1883"/>
    <w:rsid w:val="008B2FB0"/>
    <w:rsid w:val="008B6366"/>
    <w:rsid w:val="008C49AC"/>
    <w:rsid w:val="008C5388"/>
    <w:rsid w:val="008D482B"/>
    <w:rsid w:val="008E31BE"/>
    <w:rsid w:val="008E6448"/>
    <w:rsid w:val="008E6F0F"/>
    <w:rsid w:val="008F08AF"/>
    <w:rsid w:val="008F1EAE"/>
    <w:rsid w:val="008F304F"/>
    <w:rsid w:val="008F67F4"/>
    <w:rsid w:val="009009CD"/>
    <w:rsid w:val="0090198E"/>
    <w:rsid w:val="0090244C"/>
    <w:rsid w:val="00902683"/>
    <w:rsid w:val="00903E4F"/>
    <w:rsid w:val="009079EB"/>
    <w:rsid w:val="0091127C"/>
    <w:rsid w:val="0091196B"/>
    <w:rsid w:val="0091197E"/>
    <w:rsid w:val="009156A0"/>
    <w:rsid w:val="00917026"/>
    <w:rsid w:val="00921DBE"/>
    <w:rsid w:val="00922675"/>
    <w:rsid w:val="00923BE9"/>
    <w:rsid w:val="00924C2A"/>
    <w:rsid w:val="00940172"/>
    <w:rsid w:val="00941590"/>
    <w:rsid w:val="0094367E"/>
    <w:rsid w:val="00943E23"/>
    <w:rsid w:val="009466EB"/>
    <w:rsid w:val="009473D0"/>
    <w:rsid w:val="0095306D"/>
    <w:rsid w:val="0095394F"/>
    <w:rsid w:val="00964D01"/>
    <w:rsid w:val="0096572C"/>
    <w:rsid w:val="00966320"/>
    <w:rsid w:val="00966D10"/>
    <w:rsid w:val="009674AA"/>
    <w:rsid w:val="009675F0"/>
    <w:rsid w:val="009715F2"/>
    <w:rsid w:val="00972A70"/>
    <w:rsid w:val="00972E4C"/>
    <w:rsid w:val="009770E5"/>
    <w:rsid w:val="009819FE"/>
    <w:rsid w:val="009822B5"/>
    <w:rsid w:val="00983AB2"/>
    <w:rsid w:val="00984197"/>
    <w:rsid w:val="00987FE3"/>
    <w:rsid w:val="00991152"/>
    <w:rsid w:val="009946ED"/>
    <w:rsid w:val="0099563F"/>
    <w:rsid w:val="00997B94"/>
    <w:rsid w:val="009A64B1"/>
    <w:rsid w:val="009A6FD6"/>
    <w:rsid w:val="009B3883"/>
    <w:rsid w:val="009C1BD7"/>
    <w:rsid w:val="009C344D"/>
    <w:rsid w:val="009C4C6F"/>
    <w:rsid w:val="009C4FB1"/>
    <w:rsid w:val="009C53FB"/>
    <w:rsid w:val="009D1932"/>
    <w:rsid w:val="009D20FA"/>
    <w:rsid w:val="009D5B4A"/>
    <w:rsid w:val="009D6F7D"/>
    <w:rsid w:val="009D7224"/>
    <w:rsid w:val="009D7C45"/>
    <w:rsid w:val="009E13BD"/>
    <w:rsid w:val="009E1F20"/>
    <w:rsid w:val="009E55A9"/>
    <w:rsid w:val="009E5D96"/>
    <w:rsid w:val="009E6707"/>
    <w:rsid w:val="009F151E"/>
    <w:rsid w:val="009F1ACE"/>
    <w:rsid w:val="009F1D5C"/>
    <w:rsid w:val="009F5542"/>
    <w:rsid w:val="009F7FB9"/>
    <w:rsid w:val="00A022E1"/>
    <w:rsid w:val="00A078EB"/>
    <w:rsid w:val="00A10D2E"/>
    <w:rsid w:val="00A161B2"/>
    <w:rsid w:val="00A203A1"/>
    <w:rsid w:val="00A2336C"/>
    <w:rsid w:val="00A25528"/>
    <w:rsid w:val="00A257F8"/>
    <w:rsid w:val="00A35A08"/>
    <w:rsid w:val="00A36D73"/>
    <w:rsid w:val="00A378EA"/>
    <w:rsid w:val="00A41F49"/>
    <w:rsid w:val="00A45724"/>
    <w:rsid w:val="00A53C41"/>
    <w:rsid w:val="00A559E5"/>
    <w:rsid w:val="00A55F8F"/>
    <w:rsid w:val="00A56876"/>
    <w:rsid w:val="00A60CD3"/>
    <w:rsid w:val="00A61463"/>
    <w:rsid w:val="00A6637E"/>
    <w:rsid w:val="00A71120"/>
    <w:rsid w:val="00A73680"/>
    <w:rsid w:val="00A7618C"/>
    <w:rsid w:val="00A77530"/>
    <w:rsid w:val="00A77EFF"/>
    <w:rsid w:val="00A834C7"/>
    <w:rsid w:val="00A83ABE"/>
    <w:rsid w:val="00A83E7F"/>
    <w:rsid w:val="00A860F1"/>
    <w:rsid w:val="00A87AC7"/>
    <w:rsid w:val="00A87F53"/>
    <w:rsid w:val="00A91901"/>
    <w:rsid w:val="00A9226C"/>
    <w:rsid w:val="00AA06DD"/>
    <w:rsid w:val="00AA1E4F"/>
    <w:rsid w:val="00AA6051"/>
    <w:rsid w:val="00AA75B9"/>
    <w:rsid w:val="00AA793E"/>
    <w:rsid w:val="00AA7FB7"/>
    <w:rsid w:val="00AB2D92"/>
    <w:rsid w:val="00AB5109"/>
    <w:rsid w:val="00AB7428"/>
    <w:rsid w:val="00AC6D3B"/>
    <w:rsid w:val="00AC7A7B"/>
    <w:rsid w:val="00AD28D3"/>
    <w:rsid w:val="00AD7448"/>
    <w:rsid w:val="00AE0622"/>
    <w:rsid w:val="00AE20DB"/>
    <w:rsid w:val="00AE211F"/>
    <w:rsid w:val="00AE2AA8"/>
    <w:rsid w:val="00AE2BA2"/>
    <w:rsid w:val="00AE5EBC"/>
    <w:rsid w:val="00AF0135"/>
    <w:rsid w:val="00AF0362"/>
    <w:rsid w:val="00AF2D5E"/>
    <w:rsid w:val="00AF628D"/>
    <w:rsid w:val="00B039CC"/>
    <w:rsid w:val="00B0563D"/>
    <w:rsid w:val="00B1337C"/>
    <w:rsid w:val="00B175D8"/>
    <w:rsid w:val="00B200E3"/>
    <w:rsid w:val="00B2537B"/>
    <w:rsid w:val="00B253A1"/>
    <w:rsid w:val="00B2582F"/>
    <w:rsid w:val="00B32319"/>
    <w:rsid w:val="00B33B86"/>
    <w:rsid w:val="00B347E5"/>
    <w:rsid w:val="00B37946"/>
    <w:rsid w:val="00B4258B"/>
    <w:rsid w:val="00B461AD"/>
    <w:rsid w:val="00B509C7"/>
    <w:rsid w:val="00B54EFF"/>
    <w:rsid w:val="00B61DC1"/>
    <w:rsid w:val="00B63EC0"/>
    <w:rsid w:val="00B664BC"/>
    <w:rsid w:val="00B67BAF"/>
    <w:rsid w:val="00B73092"/>
    <w:rsid w:val="00B73B4B"/>
    <w:rsid w:val="00B75562"/>
    <w:rsid w:val="00B80640"/>
    <w:rsid w:val="00B83095"/>
    <w:rsid w:val="00B871E5"/>
    <w:rsid w:val="00BA0877"/>
    <w:rsid w:val="00BA2B72"/>
    <w:rsid w:val="00BA4081"/>
    <w:rsid w:val="00BA6075"/>
    <w:rsid w:val="00BA637F"/>
    <w:rsid w:val="00BA6D99"/>
    <w:rsid w:val="00BA71C4"/>
    <w:rsid w:val="00BB50ED"/>
    <w:rsid w:val="00BB6FB3"/>
    <w:rsid w:val="00BC430F"/>
    <w:rsid w:val="00BC69EA"/>
    <w:rsid w:val="00BC7703"/>
    <w:rsid w:val="00BD0FD2"/>
    <w:rsid w:val="00BD6954"/>
    <w:rsid w:val="00BE1360"/>
    <w:rsid w:val="00BE225D"/>
    <w:rsid w:val="00BE2E6A"/>
    <w:rsid w:val="00BE4348"/>
    <w:rsid w:val="00BE465C"/>
    <w:rsid w:val="00BE531D"/>
    <w:rsid w:val="00BE5323"/>
    <w:rsid w:val="00BF395C"/>
    <w:rsid w:val="00BF5A58"/>
    <w:rsid w:val="00C006A4"/>
    <w:rsid w:val="00C01D2A"/>
    <w:rsid w:val="00C059CA"/>
    <w:rsid w:val="00C0610F"/>
    <w:rsid w:val="00C07492"/>
    <w:rsid w:val="00C133BE"/>
    <w:rsid w:val="00C15055"/>
    <w:rsid w:val="00C15BB3"/>
    <w:rsid w:val="00C2151B"/>
    <w:rsid w:val="00C23888"/>
    <w:rsid w:val="00C23B5A"/>
    <w:rsid w:val="00C31B48"/>
    <w:rsid w:val="00C32CB7"/>
    <w:rsid w:val="00C32D4B"/>
    <w:rsid w:val="00C32FCB"/>
    <w:rsid w:val="00C34DD7"/>
    <w:rsid w:val="00C443B1"/>
    <w:rsid w:val="00C47D5E"/>
    <w:rsid w:val="00C500A2"/>
    <w:rsid w:val="00C522A7"/>
    <w:rsid w:val="00C548C0"/>
    <w:rsid w:val="00C5560C"/>
    <w:rsid w:val="00C57B3B"/>
    <w:rsid w:val="00C63E6A"/>
    <w:rsid w:val="00C65864"/>
    <w:rsid w:val="00C66A0B"/>
    <w:rsid w:val="00C714D9"/>
    <w:rsid w:val="00C80D79"/>
    <w:rsid w:val="00C80F95"/>
    <w:rsid w:val="00C81F90"/>
    <w:rsid w:val="00C84AA5"/>
    <w:rsid w:val="00CA0322"/>
    <w:rsid w:val="00CA2E34"/>
    <w:rsid w:val="00CA3476"/>
    <w:rsid w:val="00CA3713"/>
    <w:rsid w:val="00CA6873"/>
    <w:rsid w:val="00CA7FDE"/>
    <w:rsid w:val="00CB053B"/>
    <w:rsid w:val="00CB08BC"/>
    <w:rsid w:val="00CB331C"/>
    <w:rsid w:val="00CB67AE"/>
    <w:rsid w:val="00CB76C3"/>
    <w:rsid w:val="00CC1282"/>
    <w:rsid w:val="00CD08E2"/>
    <w:rsid w:val="00CD1203"/>
    <w:rsid w:val="00CD1C8C"/>
    <w:rsid w:val="00CD37E5"/>
    <w:rsid w:val="00CD4DC9"/>
    <w:rsid w:val="00CE42B0"/>
    <w:rsid w:val="00CE4804"/>
    <w:rsid w:val="00CE6267"/>
    <w:rsid w:val="00CE767D"/>
    <w:rsid w:val="00CF255D"/>
    <w:rsid w:val="00CF2C2D"/>
    <w:rsid w:val="00CF58D0"/>
    <w:rsid w:val="00CF6366"/>
    <w:rsid w:val="00D04F14"/>
    <w:rsid w:val="00D063DE"/>
    <w:rsid w:val="00D10517"/>
    <w:rsid w:val="00D11405"/>
    <w:rsid w:val="00D13CA3"/>
    <w:rsid w:val="00D17F00"/>
    <w:rsid w:val="00D21A1C"/>
    <w:rsid w:val="00D22A3E"/>
    <w:rsid w:val="00D22B4F"/>
    <w:rsid w:val="00D2424C"/>
    <w:rsid w:val="00D30E2B"/>
    <w:rsid w:val="00D31FB3"/>
    <w:rsid w:val="00D4017B"/>
    <w:rsid w:val="00D4395F"/>
    <w:rsid w:val="00D447DE"/>
    <w:rsid w:val="00D4518B"/>
    <w:rsid w:val="00D50144"/>
    <w:rsid w:val="00D52712"/>
    <w:rsid w:val="00D5284A"/>
    <w:rsid w:val="00D53E8F"/>
    <w:rsid w:val="00D570AE"/>
    <w:rsid w:val="00D6099C"/>
    <w:rsid w:val="00D640CB"/>
    <w:rsid w:val="00D65E50"/>
    <w:rsid w:val="00D725BA"/>
    <w:rsid w:val="00D73268"/>
    <w:rsid w:val="00D7547A"/>
    <w:rsid w:val="00D7730D"/>
    <w:rsid w:val="00D77729"/>
    <w:rsid w:val="00D810DD"/>
    <w:rsid w:val="00D8114A"/>
    <w:rsid w:val="00D82CD7"/>
    <w:rsid w:val="00D85288"/>
    <w:rsid w:val="00D8668F"/>
    <w:rsid w:val="00D86BCA"/>
    <w:rsid w:val="00D9062D"/>
    <w:rsid w:val="00D908F9"/>
    <w:rsid w:val="00DA4971"/>
    <w:rsid w:val="00DA5167"/>
    <w:rsid w:val="00DA5C4A"/>
    <w:rsid w:val="00DA6094"/>
    <w:rsid w:val="00DA7B0D"/>
    <w:rsid w:val="00DA7E13"/>
    <w:rsid w:val="00DB2132"/>
    <w:rsid w:val="00DB5F0C"/>
    <w:rsid w:val="00DB63B8"/>
    <w:rsid w:val="00DB7590"/>
    <w:rsid w:val="00DC07E6"/>
    <w:rsid w:val="00DC16CB"/>
    <w:rsid w:val="00DC5837"/>
    <w:rsid w:val="00DC7F0D"/>
    <w:rsid w:val="00DD0D31"/>
    <w:rsid w:val="00DD14CA"/>
    <w:rsid w:val="00DD2224"/>
    <w:rsid w:val="00DD370D"/>
    <w:rsid w:val="00DD76EF"/>
    <w:rsid w:val="00DE1E3B"/>
    <w:rsid w:val="00DE34C7"/>
    <w:rsid w:val="00DE4C87"/>
    <w:rsid w:val="00DE7328"/>
    <w:rsid w:val="00DF0584"/>
    <w:rsid w:val="00DF09B9"/>
    <w:rsid w:val="00DF2075"/>
    <w:rsid w:val="00DF20AF"/>
    <w:rsid w:val="00DF2695"/>
    <w:rsid w:val="00DF4301"/>
    <w:rsid w:val="00DF488A"/>
    <w:rsid w:val="00E0016F"/>
    <w:rsid w:val="00E011D9"/>
    <w:rsid w:val="00E01EDF"/>
    <w:rsid w:val="00E025C9"/>
    <w:rsid w:val="00E04042"/>
    <w:rsid w:val="00E06EB1"/>
    <w:rsid w:val="00E112FD"/>
    <w:rsid w:val="00E13BF5"/>
    <w:rsid w:val="00E23028"/>
    <w:rsid w:val="00E26445"/>
    <w:rsid w:val="00E279EA"/>
    <w:rsid w:val="00E30453"/>
    <w:rsid w:val="00E32124"/>
    <w:rsid w:val="00E34D45"/>
    <w:rsid w:val="00E408A3"/>
    <w:rsid w:val="00E42477"/>
    <w:rsid w:val="00E45149"/>
    <w:rsid w:val="00E4516D"/>
    <w:rsid w:val="00E4744E"/>
    <w:rsid w:val="00E55047"/>
    <w:rsid w:val="00E6070F"/>
    <w:rsid w:val="00E60A2A"/>
    <w:rsid w:val="00E6244C"/>
    <w:rsid w:val="00E661E8"/>
    <w:rsid w:val="00E674FB"/>
    <w:rsid w:val="00E732C6"/>
    <w:rsid w:val="00E7578D"/>
    <w:rsid w:val="00E75DE5"/>
    <w:rsid w:val="00E76211"/>
    <w:rsid w:val="00E8187F"/>
    <w:rsid w:val="00E82521"/>
    <w:rsid w:val="00E82EEE"/>
    <w:rsid w:val="00E83C91"/>
    <w:rsid w:val="00E90CD5"/>
    <w:rsid w:val="00E94A5B"/>
    <w:rsid w:val="00E967CB"/>
    <w:rsid w:val="00E96847"/>
    <w:rsid w:val="00EA098D"/>
    <w:rsid w:val="00EA2FE4"/>
    <w:rsid w:val="00EA3178"/>
    <w:rsid w:val="00EA337D"/>
    <w:rsid w:val="00EA36A1"/>
    <w:rsid w:val="00EA4212"/>
    <w:rsid w:val="00EA6FC8"/>
    <w:rsid w:val="00EA71A7"/>
    <w:rsid w:val="00EA753F"/>
    <w:rsid w:val="00EB25F9"/>
    <w:rsid w:val="00EB3D9F"/>
    <w:rsid w:val="00EB6FB1"/>
    <w:rsid w:val="00EC094E"/>
    <w:rsid w:val="00EC210B"/>
    <w:rsid w:val="00EC5A36"/>
    <w:rsid w:val="00EC5FDE"/>
    <w:rsid w:val="00EE585B"/>
    <w:rsid w:val="00EE7820"/>
    <w:rsid w:val="00EF0245"/>
    <w:rsid w:val="00EF3395"/>
    <w:rsid w:val="00EF640F"/>
    <w:rsid w:val="00F00C57"/>
    <w:rsid w:val="00F01FB1"/>
    <w:rsid w:val="00F036CB"/>
    <w:rsid w:val="00F07287"/>
    <w:rsid w:val="00F10567"/>
    <w:rsid w:val="00F132E5"/>
    <w:rsid w:val="00F24473"/>
    <w:rsid w:val="00F25ED5"/>
    <w:rsid w:val="00F26BB5"/>
    <w:rsid w:val="00F312CA"/>
    <w:rsid w:val="00F32C73"/>
    <w:rsid w:val="00F33C21"/>
    <w:rsid w:val="00F34691"/>
    <w:rsid w:val="00F348DD"/>
    <w:rsid w:val="00F34B03"/>
    <w:rsid w:val="00F35779"/>
    <w:rsid w:val="00F42F7D"/>
    <w:rsid w:val="00F44C88"/>
    <w:rsid w:val="00F463A2"/>
    <w:rsid w:val="00F50B4F"/>
    <w:rsid w:val="00F547CE"/>
    <w:rsid w:val="00F54D81"/>
    <w:rsid w:val="00F551B5"/>
    <w:rsid w:val="00F57FA8"/>
    <w:rsid w:val="00F609FB"/>
    <w:rsid w:val="00F6148C"/>
    <w:rsid w:val="00F67D92"/>
    <w:rsid w:val="00F67E7E"/>
    <w:rsid w:val="00F70B80"/>
    <w:rsid w:val="00F70F9E"/>
    <w:rsid w:val="00F7662C"/>
    <w:rsid w:val="00F823DD"/>
    <w:rsid w:val="00F83EF5"/>
    <w:rsid w:val="00F90524"/>
    <w:rsid w:val="00F913AB"/>
    <w:rsid w:val="00F954DD"/>
    <w:rsid w:val="00F969D2"/>
    <w:rsid w:val="00FA3F8A"/>
    <w:rsid w:val="00FA4D58"/>
    <w:rsid w:val="00FA51C6"/>
    <w:rsid w:val="00FA7768"/>
    <w:rsid w:val="00FB1185"/>
    <w:rsid w:val="00FB1463"/>
    <w:rsid w:val="00FB3955"/>
    <w:rsid w:val="00FB4E0F"/>
    <w:rsid w:val="00FB587E"/>
    <w:rsid w:val="00FB78EA"/>
    <w:rsid w:val="00FC0446"/>
    <w:rsid w:val="00FC74E0"/>
    <w:rsid w:val="00FD0750"/>
    <w:rsid w:val="00FD30CE"/>
    <w:rsid w:val="00FD42A0"/>
    <w:rsid w:val="00FD5BF0"/>
    <w:rsid w:val="00FD7A88"/>
    <w:rsid w:val="00FE0502"/>
    <w:rsid w:val="00FE194D"/>
    <w:rsid w:val="00FE1AA7"/>
    <w:rsid w:val="00FE40BB"/>
    <w:rsid w:val="00FE6F1F"/>
    <w:rsid w:val="00FE7669"/>
    <w:rsid w:val="00FE766B"/>
    <w:rsid w:val="00FE7749"/>
    <w:rsid w:val="00FF1C9D"/>
    <w:rsid w:val="00FF41E5"/>
    <w:rsid w:val="00FF5A5D"/>
    <w:rsid w:val="00FF64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30C62"/>
  <w15:docId w15:val="{E8B3E5B4-1D2B-934D-AE4E-77E64379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E2196"/>
    <w:pPr>
      <w:keepNext/>
      <w:keepLines/>
      <w:spacing w:before="240" w:after="0"/>
      <w:outlineLvl w:val="0"/>
    </w:pPr>
    <w:rPr>
      <w:rFonts w:asciiTheme="majorHAnsi" w:eastAsiaTheme="majorEastAsia" w:hAnsiTheme="majorHAnsi" w:cstheme="majorBidi"/>
      <w:b/>
      <w:sz w:val="28"/>
      <w:szCs w:val="32"/>
    </w:rPr>
  </w:style>
  <w:style w:type="paragraph" w:styleId="berschrift2">
    <w:name w:val="heading 2"/>
    <w:basedOn w:val="Standard"/>
    <w:next w:val="Standard"/>
    <w:link w:val="berschrift2Zchn"/>
    <w:autoRedefine/>
    <w:uiPriority w:val="9"/>
    <w:unhideWhenUsed/>
    <w:qFormat/>
    <w:rsid w:val="00686466"/>
    <w:pPr>
      <w:keepNext/>
      <w:keepLines/>
      <w:numPr>
        <w:numId w:val="2"/>
      </w:numPr>
      <w:spacing w:after="0"/>
      <w:outlineLvl w:val="1"/>
    </w:pPr>
    <w:rPr>
      <w:rFonts w:asciiTheme="majorHAnsi" w:eastAsiaTheme="majorEastAsia" w:hAnsiTheme="majorHAnsi" w:cstheme="majorBidi"/>
      <w:sz w:val="26"/>
      <w:szCs w:val="26"/>
    </w:rPr>
  </w:style>
  <w:style w:type="paragraph" w:styleId="berschrift3">
    <w:name w:val="heading 3"/>
    <w:basedOn w:val="Standard"/>
    <w:next w:val="Standard"/>
    <w:link w:val="berschrift3Zchn"/>
    <w:uiPriority w:val="9"/>
    <w:semiHidden/>
    <w:unhideWhenUsed/>
    <w:qFormat/>
    <w:rsid w:val="002A0F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9374F"/>
    <w:pPr>
      <w:spacing w:after="0" w:line="240" w:lineRule="auto"/>
      <w:contextualSpacing/>
    </w:pPr>
    <w:rPr>
      <w:rFonts w:asciiTheme="majorHAnsi" w:eastAsiaTheme="majorEastAsia" w:hAnsiTheme="majorHAnsi" w:cstheme="majorBidi"/>
      <w:b/>
      <w:spacing w:val="-10"/>
      <w:kern w:val="28"/>
      <w:sz w:val="36"/>
      <w:szCs w:val="56"/>
    </w:rPr>
  </w:style>
  <w:style w:type="character" w:customStyle="1" w:styleId="TitelZchn">
    <w:name w:val="Titel Zchn"/>
    <w:basedOn w:val="Absatz-Standardschriftart"/>
    <w:link w:val="Titel"/>
    <w:uiPriority w:val="10"/>
    <w:rsid w:val="0069374F"/>
    <w:rPr>
      <w:rFonts w:asciiTheme="majorHAnsi" w:eastAsiaTheme="majorEastAsia" w:hAnsiTheme="majorHAnsi" w:cstheme="majorBidi"/>
      <w:b/>
      <w:spacing w:val="-10"/>
      <w:kern w:val="28"/>
      <w:sz w:val="36"/>
      <w:szCs w:val="56"/>
    </w:rPr>
  </w:style>
  <w:style w:type="paragraph" w:styleId="Listenabsatz">
    <w:name w:val="List Paragraph"/>
    <w:basedOn w:val="Standard"/>
    <w:uiPriority w:val="34"/>
    <w:qFormat/>
    <w:rsid w:val="000A082A"/>
    <w:pPr>
      <w:ind w:left="720"/>
      <w:contextualSpacing/>
    </w:pPr>
  </w:style>
  <w:style w:type="character" w:customStyle="1" w:styleId="berschrift1Zchn">
    <w:name w:val="Überschrift 1 Zchn"/>
    <w:basedOn w:val="Absatz-Standardschriftart"/>
    <w:link w:val="berschrift1"/>
    <w:uiPriority w:val="9"/>
    <w:rsid w:val="005E2196"/>
    <w:rPr>
      <w:rFonts w:asciiTheme="majorHAnsi" w:eastAsiaTheme="majorEastAsia" w:hAnsiTheme="majorHAnsi" w:cstheme="majorBidi"/>
      <w:b/>
      <w:sz w:val="28"/>
      <w:szCs w:val="32"/>
    </w:rPr>
  </w:style>
  <w:style w:type="paragraph" w:styleId="Beschriftung">
    <w:name w:val="caption"/>
    <w:basedOn w:val="Standard"/>
    <w:next w:val="Standard"/>
    <w:uiPriority w:val="35"/>
    <w:unhideWhenUsed/>
    <w:qFormat/>
    <w:rsid w:val="001B0A65"/>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850D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50D9B"/>
  </w:style>
  <w:style w:type="paragraph" w:styleId="Fuzeile">
    <w:name w:val="footer"/>
    <w:basedOn w:val="Standard"/>
    <w:link w:val="FuzeileZchn"/>
    <w:uiPriority w:val="99"/>
    <w:unhideWhenUsed/>
    <w:rsid w:val="00850D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50D9B"/>
  </w:style>
  <w:style w:type="table" w:styleId="Tabellenraster">
    <w:name w:val="Table Grid"/>
    <w:basedOn w:val="NormaleTabelle"/>
    <w:uiPriority w:val="39"/>
    <w:rsid w:val="00FE7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3792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792E"/>
    <w:rPr>
      <w:rFonts w:ascii="Segoe UI" w:hAnsi="Segoe UI" w:cs="Segoe UI"/>
      <w:sz w:val="18"/>
      <w:szCs w:val="18"/>
    </w:rPr>
  </w:style>
  <w:style w:type="character" w:customStyle="1" w:styleId="berschrift2Zchn">
    <w:name w:val="Überschrift 2 Zchn"/>
    <w:basedOn w:val="Absatz-Standardschriftart"/>
    <w:link w:val="berschrift2"/>
    <w:uiPriority w:val="9"/>
    <w:rsid w:val="00686466"/>
    <w:rPr>
      <w:rFonts w:asciiTheme="majorHAnsi" w:eastAsiaTheme="majorEastAsia" w:hAnsiTheme="majorHAnsi" w:cstheme="majorBidi"/>
      <w:sz w:val="26"/>
      <w:szCs w:val="26"/>
    </w:rPr>
  </w:style>
  <w:style w:type="character" w:styleId="Platzhaltertext">
    <w:name w:val="Placeholder Text"/>
    <w:basedOn w:val="Absatz-Standardschriftart"/>
    <w:uiPriority w:val="99"/>
    <w:semiHidden/>
    <w:rsid w:val="00353721"/>
    <w:rPr>
      <w:color w:val="808080"/>
    </w:rPr>
  </w:style>
  <w:style w:type="character" w:customStyle="1" w:styleId="berschrift3Zchn">
    <w:name w:val="Überschrift 3 Zchn"/>
    <w:basedOn w:val="Absatz-Standardschriftart"/>
    <w:link w:val="berschrift3"/>
    <w:uiPriority w:val="9"/>
    <w:semiHidden/>
    <w:rsid w:val="002A0FEC"/>
    <w:rPr>
      <w:rFonts w:asciiTheme="majorHAnsi" w:eastAsiaTheme="majorEastAsia" w:hAnsiTheme="majorHAnsi" w:cstheme="majorBidi"/>
      <w:color w:val="1F3763" w:themeColor="accent1" w:themeShade="7F"/>
      <w:sz w:val="24"/>
      <w:szCs w:val="24"/>
    </w:rPr>
  </w:style>
  <w:style w:type="character" w:customStyle="1" w:styleId="tlid-translation">
    <w:name w:val="tlid-translation"/>
    <w:basedOn w:val="Absatz-Standardschriftart"/>
    <w:rsid w:val="002F3085"/>
  </w:style>
  <w:style w:type="character" w:styleId="Hyperlink">
    <w:name w:val="Hyperlink"/>
    <w:basedOn w:val="Absatz-Standardschriftart"/>
    <w:uiPriority w:val="99"/>
    <w:unhideWhenUsed/>
    <w:rsid w:val="005545AC"/>
    <w:rPr>
      <w:color w:val="0563C1" w:themeColor="hyperlink"/>
      <w:u w:val="single"/>
    </w:rPr>
  </w:style>
  <w:style w:type="character" w:styleId="Kommentarzeichen">
    <w:name w:val="annotation reference"/>
    <w:basedOn w:val="Absatz-Standardschriftart"/>
    <w:uiPriority w:val="99"/>
    <w:semiHidden/>
    <w:unhideWhenUsed/>
    <w:rsid w:val="00F32C73"/>
    <w:rPr>
      <w:sz w:val="16"/>
      <w:szCs w:val="16"/>
    </w:rPr>
  </w:style>
  <w:style w:type="paragraph" w:styleId="Kommentartext">
    <w:name w:val="annotation text"/>
    <w:basedOn w:val="Standard"/>
    <w:link w:val="KommentartextZchn"/>
    <w:uiPriority w:val="99"/>
    <w:semiHidden/>
    <w:unhideWhenUsed/>
    <w:rsid w:val="00F32C7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2C73"/>
    <w:rPr>
      <w:sz w:val="20"/>
      <w:szCs w:val="20"/>
    </w:rPr>
  </w:style>
  <w:style w:type="paragraph" w:styleId="Kommentarthema">
    <w:name w:val="annotation subject"/>
    <w:basedOn w:val="Kommentartext"/>
    <w:next w:val="Kommentartext"/>
    <w:link w:val="KommentarthemaZchn"/>
    <w:uiPriority w:val="99"/>
    <w:semiHidden/>
    <w:unhideWhenUsed/>
    <w:rsid w:val="00F32C73"/>
    <w:rPr>
      <w:b/>
      <w:bCs/>
    </w:rPr>
  </w:style>
  <w:style w:type="character" w:customStyle="1" w:styleId="KommentarthemaZchn">
    <w:name w:val="Kommentarthema Zchn"/>
    <w:basedOn w:val="KommentartextZchn"/>
    <w:link w:val="Kommentarthema"/>
    <w:uiPriority w:val="99"/>
    <w:semiHidden/>
    <w:rsid w:val="00F32C73"/>
    <w:rPr>
      <w:b/>
      <w:bCs/>
      <w:sz w:val="20"/>
      <w:szCs w:val="20"/>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pPr>
      <w:spacing w:after="0" w:line="240" w:lineRule="auto"/>
    </w:pPr>
    <w:tblPr>
      <w:tblStyleRowBandSize w:val="1"/>
      <w:tblStyleColBandSize w:val="1"/>
    </w:tblPr>
  </w:style>
  <w:style w:type="table" w:customStyle="1" w:styleId="a0">
    <w:basedOn w:val="NormaleTabelle"/>
    <w:pPr>
      <w:spacing w:after="0" w:line="240" w:lineRule="auto"/>
    </w:pPr>
    <w:tblPr>
      <w:tblStyleRowBandSize w:val="1"/>
      <w:tblStyleColBandSize w:val="1"/>
    </w:tblPr>
  </w:style>
  <w:style w:type="table" w:customStyle="1" w:styleId="a1">
    <w:basedOn w:val="NormaleTabelle"/>
    <w:pPr>
      <w:spacing w:after="0" w:line="240" w:lineRule="auto"/>
    </w:pPr>
    <w:tblPr>
      <w:tblStyleRowBandSize w:val="1"/>
      <w:tblStyleColBandSize w:val="1"/>
    </w:tblPr>
  </w:style>
  <w:style w:type="table" w:customStyle="1" w:styleId="a2">
    <w:basedOn w:val="NormaleTabelle"/>
    <w:pPr>
      <w:spacing w:after="0" w:line="240" w:lineRule="auto"/>
    </w:pPr>
    <w:tblPr>
      <w:tblStyleRowBandSize w:val="1"/>
      <w:tblStyleColBandSize w:val="1"/>
    </w:tblPr>
  </w:style>
  <w:style w:type="table" w:customStyle="1" w:styleId="a3">
    <w:basedOn w:val="NormaleTabelle"/>
    <w:pPr>
      <w:spacing w:after="0" w:line="240" w:lineRule="auto"/>
    </w:pPr>
    <w:tblPr>
      <w:tblStyleRowBandSize w:val="1"/>
      <w:tblStyleColBandSize w:val="1"/>
    </w:tblPr>
  </w:style>
  <w:style w:type="table" w:customStyle="1" w:styleId="a4">
    <w:basedOn w:val="NormaleTabelle"/>
    <w:pPr>
      <w:spacing w:after="0" w:line="240" w:lineRule="auto"/>
    </w:pPr>
    <w:tblPr>
      <w:tblStyleRowBandSize w:val="1"/>
      <w:tblStyleColBandSize w:val="1"/>
    </w:tblPr>
  </w:style>
  <w:style w:type="table" w:customStyle="1" w:styleId="a5">
    <w:basedOn w:val="NormaleTabelle"/>
    <w:pPr>
      <w:spacing w:after="0" w:line="240" w:lineRule="auto"/>
    </w:pPr>
    <w:tblPr>
      <w:tblStyleRowBandSize w:val="1"/>
      <w:tblStyleColBandSize w:val="1"/>
    </w:tblPr>
  </w:style>
  <w:style w:type="table" w:customStyle="1" w:styleId="a6">
    <w:basedOn w:val="NormaleTabelle"/>
    <w:pPr>
      <w:spacing w:after="0" w:line="240" w:lineRule="auto"/>
    </w:pPr>
    <w:tblPr>
      <w:tblStyleRowBandSize w:val="1"/>
      <w:tblStyleColBandSize w:val="1"/>
    </w:tblPr>
  </w:style>
  <w:style w:type="table" w:customStyle="1" w:styleId="a7">
    <w:basedOn w:val="NormaleTabelle"/>
    <w:pPr>
      <w:spacing w:after="0" w:line="240" w:lineRule="auto"/>
    </w:pPr>
    <w:tblPr>
      <w:tblStyleRowBandSize w:val="1"/>
      <w:tblStyleColBandSize w:val="1"/>
    </w:tblPr>
  </w:style>
  <w:style w:type="table" w:customStyle="1" w:styleId="a8">
    <w:basedOn w:val="NormaleTabelle"/>
    <w:pPr>
      <w:spacing w:after="0" w:line="240" w:lineRule="auto"/>
    </w:pPr>
    <w:tblPr>
      <w:tblStyleRowBandSize w:val="1"/>
      <w:tblStyleColBandSize w:val="1"/>
    </w:tblPr>
  </w:style>
  <w:style w:type="table" w:customStyle="1" w:styleId="a9">
    <w:basedOn w:val="NormaleTabelle"/>
    <w:pPr>
      <w:spacing w:after="0" w:line="240" w:lineRule="auto"/>
    </w:pPr>
    <w:tblPr>
      <w:tblStyleRowBandSize w:val="1"/>
      <w:tblStyleColBandSize w:val="1"/>
    </w:tblPr>
  </w:style>
  <w:style w:type="table" w:customStyle="1" w:styleId="aa">
    <w:basedOn w:val="NormaleTabelle"/>
    <w:pPr>
      <w:spacing w:after="0" w:line="240" w:lineRule="auto"/>
    </w:pPr>
    <w:tblPr>
      <w:tblStyleRowBandSize w:val="1"/>
      <w:tblStyleColBandSize w:val="1"/>
    </w:tblPr>
  </w:style>
  <w:style w:type="table" w:customStyle="1" w:styleId="ab">
    <w:basedOn w:val="NormaleTabelle"/>
    <w:tblPr>
      <w:tblStyleRowBandSize w:val="1"/>
      <w:tblStyleColBandSize w:val="1"/>
      <w:tblCellMar>
        <w:left w:w="70" w:type="dxa"/>
        <w:right w:w="70" w:type="dxa"/>
      </w:tblCellMar>
    </w:tblPr>
  </w:style>
  <w:style w:type="table" w:customStyle="1" w:styleId="ac">
    <w:basedOn w:val="NormaleTabelle"/>
    <w:pPr>
      <w:spacing w:after="0" w:line="240" w:lineRule="auto"/>
    </w:pPr>
    <w:tblPr>
      <w:tblStyleRowBandSize w:val="1"/>
      <w:tblStyleColBandSize w:val="1"/>
    </w:tblPr>
  </w:style>
  <w:style w:type="table" w:customStyle="1" w:styleId="ad">
    <w:basedOn w:val="NormaleTabelle"/>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XSL" StyleName="ISO 690 - Erstes Element und Datum" Version="1987"/>
</file>

<file path=customXml/item2.xml><?xml version="1.0" encoding="utf-8"?>
<go:gDocsCustomXmlDataStorage xmlns:go="http://customooxmlschemas.google.com/" xmlns:r="http://schemas.openxmlformats.org/officeDocument/2006/relationships">
  <go:docsCustomData xmlns:go="http://customooxmlschemas.google.com/" roundtripDataSignature="AMtx7mg5uPTG+T9FiUa5lo20o+jyov/SZw==">AMUW2mVGuWkrcITn5+HBwaUhXB9O8qGLqTRG97ZFAznFGQJiW1zAAUqaAkj9CZ/p6oMD5EN8U8zUFR9glDIG+9Pb01sW4Wl44LKpTziZttD0W/zfNMD0LlqUeekmLe3NwCHtXGikjutdeFH4B1mhtxo2vxpRKFLDQ0Ra1U1tLEtxyaPLXJ0bufDcsJxfAbEcYv83WKk0rXDOlGX7VEEL9Xf+pumTkYrsNPV0+tb/1GGpxpQJSQUr/XUF8VhL4Qq0fVnC5UglCwMPkki+YI3ao9xfQAklKdDG+2pjs1YuZNbgHQ8jRD2LrD7cHwGervtgyaZKuABnLoyl7+8qA+ckCLPX0kfeVV7T6G3TMTvbm67aH99LIp9mSUEw3LBkZ2mAbHqvfz7PoFv8GnncJ7OAhHVIuUTh8gY+nMqsvTcKbcdUZwuL+vrecZvaFS/JZ6ZkDzUw/KqDJMAMdwuYdjDDTvDju2NCYgzaD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3753B2E3330D8418B3671CFABFB24DE" ma:contentTypeVersion="9" ma:contentTypeDescription="Ein neues Dokument erstellen." ma:contentTypeScope="" ma:versionID="74fd05b2105caab72905242df7d966ba">
  <xsd:schema xmlns:xsd="http://www.w3.org/2001/XMLSchema" xmlns:xs="http://www.w3.org/2001/XMLSchema" xmlns:p="http://schemas.microsoft.com/office/2006/metadata/properties" xmlns:ns2="6668033c-13cf-4957-b8e8-ca54f8772fa7" targetNamespace="http://schemas.microsoft.com/office/2006/metadata/properties" ma:root="true" ma:fieldsID="2e585ed3ee1b5e5b97cb6f4a97aeb84d" ns2:_="">
    <xsd:import namespace="6668033c-13cf-4957-b8e8-ca54f8772f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68033c-13cf-4957-b8e8-ca54f8772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10FA6B-81E0-420C-843F-34B19E1642F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353D1FE-2D55-4EFE-ABFE-441B25E810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DE3C5D-E990-456A-9D7D-E6B6CB62C18D}">
  <ds:schemaRefs>
    <ds:schemaRef ds:uri="http://schemas.microsoft.com/sharepoint/v3/contenttype/forms"/>
  </ds:schemaRefs>
</ds:datastoreItem>
</file>

<file path=customXml/itemProps5.xml><?xml version="1.0" encoding="utf-8"?>
<ds:datastoreItem xmlns:ds="http://schemas.openxmlformats.org/officeDocument/2006/customXml" ds:itemID="{1F5E221C-DD4C-4DEF-B751-4D47A72B2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68033c-13cf-4957-b8e8-ca54f8772f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1911</Words>
  <Characters>12045</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dc:creator>
  <cp:lastModifiedBy>Mathias Raschke</cp:lastModifiedBy>
  <cp:revision>4</cp:revision>
  <dcterms:created xsi:type="dcterms:W3CDTF">2021-11-23T08:35:00Z</dcterms:created>
  <dcterms:modified xsi:type="dcterms:W3CDTF">2021-11-26T11:38:00Z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0x01010043753B2E3330D8418B3671CFABFB24DE</vt:lpwstr>
  </property>
</Properties>
</file>